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793DCB" w:rsidRDefault="00694DE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ЗАРУБІЖНА ЛІТЕРАТУРА 9 КЛАС</w:t>
      </w:r>
    </w:p>
    <w:p w:rsidR="00694DE1" w:rsidRPr="00793DCB" w:rsidRDefault="00CA6F09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П</w:t>
      </w:r>
      <w:r w:rsidRPr="00793DCB">
        <w:rPr>
          <w:rFonts w:ascii="Times New Roman" w:hAnsi="Times New Roman" w:cs="Times New Roman"/>
          <w:b/>
        </w:rPr>
        <w:t>’</w:t>
      </w:r>
      <w:r w:rsidRPr="00793DCB">
        <w:rPr>
          <w:rFonts w:ascii="Times New Roman" w:hAnsi="Times New Roman" w:cs="Times New Roman"/>
          <w:b/>
          <w:lang w:val="uk-UA"/>
        </w:rPr>
        <w:t xml:space="preserve">ЯТНАДЦЯТЕ </w:t>
      </w:r>
      <w:r w:rsidR="00694DE1" w:rsidRPr="00793DCB">
        <w:rPr>
          <w:rFonts w:ascii="Times New Roman" w:hAnsi="Times New Roman" w:cs="Times New Roman"/>
          <w:b/>
          <w:lang w:val="uk-UA"/>
        </w:rPr>
        <w:t xml:space="preserve"> ЛЮТОГО</w:t>
      </w:r>
    </w:p>
    <w:p w:rsidR="00841C5B" w:rsidRPr="00793DCB" w:rsidRDefault="00694DE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КЛАСНА РОБОТА</w:t>
      </w:r>
    </w:p>
    <w:p w:rsidR="00CA6F09" w:rsidRPr="00793DCB" w:rsidRDefault="00793DCB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ОБРАЗ ХЛЕ</w:t>
      </w:r>
      <w:r w:rsidR="00CA6F09" w:rsidRPr="00793DCB">
        <w:rPr>
          <w:rFonts w:ascii="Times New Roman" w:hAnsi="Times New Roman" w:cs="Times New Roman"/>
          <w:b/>
          <w:lang w:val="uk-UA"/>
        </w:rPr>
        <w:t>СТАКОВА, ЙОГО ДИНАМІКА. ЗАСОБИ КОМІЧНОГО У П</w:t>
      </w:r>
      <w:r w:rsidR="00CA6F09" w:rsidRPr="00793DCB">
        <w:rPr>
          <w:rFonts w:ascii="Times New Roman" w:hAnsi="Times New Roman" w:cs="Times New Roman"/>
          <w:b/>
        </w:rPr>
        <w:t>’</w:t>
      </w:r>
      <w:r w:rsidR="00CA6F09" w:rsidRPr="00793DCB">
        <w:rPr>
          <w:rFonts w:ascii="Times New Roman" w:hAnsi="Times New Roman" w:cs="Times New Roman"/>
          <w:b/>
          <w:lang w:val="uk-UA"/>
        </w:rPr>
        <w:t>ЄСІ «РЕВІЗОР». СПЕЦИФІКА ХУДОЖНЬОГО КОНФЛІКТУ І ЖАНРУ П</w:t>
      </w:r>
      <w:r w:rsidR="00CA6F09" w:rsidRPr="00793DCB">
        <w:rPr>
          <w:rFonts w:ascii="Times New Roman" w:hAnsi="Times New Roman" w:cs="Times New Roman"/>
          <w:b/>
          <w:lang w:val="en-US"/>
        </w:rPr>
        <w:t>’</w:t>
      </w:r>
      <w:r w:rsidR="00CA6F09" w:rsidRPr="00793DCB">
        <w:rPr>
          <w:rFonts w:ascii="Times New Roman" w:hAnsi="Times New Roman" w:cs="Times New Roman"/>
          <w:b/>
          <w:lang w:val="uk-UA"/>
        </w:rPr>
        <w:t>ЄСИ</w:t>
      </w:r>
    </w:p>
    <w:p w:rsidR="00DC4624" w:rsidRPr="00DC4624" w:rsidRDefault="00694DE1" w:rsidP="0046486A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ХІД УРОКУ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— Сміх — це зброя. Якщо ним правильно скористатися, то можна боротися з вадами суспільства і людей незгірш, ніж справжньою зброєю. Адже сміху боїться навіть той, хто вже нічого не боїться й не визнає ніяких законів. </w:t>
      </w:r>
    </w:p>
    <w:p w:rsidR="00DC4624" w:rsidRPr="00DC4624" w:rsidRDefault="0046486A" w:rsidP="00DC4624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648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Записати</w:t>
      </w:r>
      <w:r w:rsidR="00DC4624" w:rsidRPr="004648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ком</w:t>
      </w:r>
      <w:r w:rsidR="00DC4624" w:rsidRPr="00DC46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позиційний план твору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33045447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Композиційний план 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1. Зав’язка. Повідомлення про приїзд  ревізора.</w:t>
      </w:r>
    </w:p>
    <w:p w:rsidR="00DC4624" w:rsidRPr="00DC4624" w:rsidRDefault="0046486A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 Р</w:t>
      </w:r>
      <w:r w:rsidR="00DC4624"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озвиток дії: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розпорядження </w:t>
      </w:r>
      <w:proofErr w:type="spellStart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городничого</w:t>
      </w:r>
      <w:proofErr w:type="spellEnd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чиновникам;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- новини з готелю;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візит </w:t>
      </w:r>
      <w:proofErr w:type="spellStart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городничого</w:t>
      </w:r>
      <w:proofErr w:type="spellEnd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удаваного ревізора;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- огляд Хлестаковим богоугодних закладів: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Хлестаков у домі </w:t>
      </w:r>
      <w:proofErr w:type="spellStart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городничого</w:t>
      </w:r>
      <w:proofErr w:type="spellEnd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- парад чиновників;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- сватання Хлестакова.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3. К</w:t>
      </w:r>
      <w:r w:rsidR="0046486A">
        <w:rPr>
          <w:rFonts w:ascii="Times New Roman" w:eastAsia="Calibri" w:hAnsi="Times New Roman" w:cs="Times New Roman"/>
          <w:sz w:val="28"/>
          <w:szCs w:val="28"/>
          <w:lang w:val="uk-UA"/>
        </w:rPr>
        <w:t>ульмінація. Брехливе хвастання Х</w:t>
      </w: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лестакова і торжество </w:t>
      </w:r>
      <w:proofErr w:type="spellStart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городничого</w:t>
      </w:r>
      <w:proofErr w:type="spellEnd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4. Розв’язка: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лист Хлестакова </w:t>
      </w:r>
      <w:proofErr w:type="spellStart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Тряпічкіну</w:t>
      </w:r>
      <w:proofErr w:type="spellEnd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- повідомлення про приїзд справжнього ревізора.</w:t>
      </w:r>
    </w:p>
    <w:bookmarkEnd w:id="0"/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b/>
          <w:bCs/>
          <w:sz w:val="40"/>
          <w:szCs w:val="40"/>
          <w:lang w:val="uk-UA"/>
        </w:rPr>
      </w:pPr>
      <w:r w:rsidRPr="00DC4624">
        <w:rPr>
          <w:rFonts w:ascii="Times New Roman" w:eastAsia="Calibri" w:hAnsi="Times New Roman" w:cs="Times New Roman"/>
          <w:b/>
          <w:bCs/>
          <w:sz w:val="40"/>
          <w:szCs w:val="40"/>
          <w:lang w:val="uk-UA"/>
        </w:rPr>
        <w:t xml:space="preserve"> Робота над темою уроку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Де відбувається дія комедії? (у повітовому містечку)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Чи знаємо ми назву містечка? Чому? 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Немає назви міста, це надає йому умовності і допомагає автору відобразити у ньому усі соціальні вади тогочасної Росії, досягти більшого ступеню узагальнення вад. 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Але про  стан речей у містечку ми дізнаємо</w:t>
      </w:r>
      <w:r w:rsidR="0046486A">
        <w:rPr>
          <w:rFonts w:ascii="Times New Roman" w:eastAsia="Calibri" w:hAnsi="Times New Roman" w:cs="Times New Roman"/>
          <w:sz w:val="28"/>
          <w:szCs w:val="28"/>
          <w:lang w:val="uk-UA"/>
        </w:rPr>
        <w:t>сь зі справ у закладах. П</w:t>
      </w: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ро життя яких закладів міста Н ми дізнаємось з комедії? (Суд, учил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ще, богоугодний заклад, пошта)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Керує кожним закладом чиновник. Хто ж такий чиновник?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Чиновник—</w:t>
      </w: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державний службовець, особа, яка наймається якоюсь конкретною державою на кваліфіковану роботу, здебільшого на необмежений термін, для виконання постійних обов'язків у сфері управління і отримує за це від держави постійну посаду (статус), чин або звання та відповідну платню.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Дійсно чиновники є винуватцями усіх подій, що відбуваються у містечку.  Про образ містечка та стан справ у кожному відомстві  ми можемо судити по вчинках, діях та душевних якостях людей, які керують та організовують життя містечка. 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Цікавим є те, що усі вони до кінця тримаються гуртом. Як ви гадаєте чому?</w:t>
      </w:r>
    </w:p>
    <w:p w:rsid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(спільні грішки та страх перед ревізором).</w:t>
      </w:r>
      <w:r w:rsidR="004648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6486A" w:rsidRPr="00DC4624" w:rsidRDefault="0046486A" w:rsidP="00DC4624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648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Записати в зошит таблицю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C4624" w:rsidRPr="00DC4624" w:rsidTr="00DC462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_Hlk33045584"/>
            <w:r w:rsidRPr="00DC4624">
              <w:rPr>
                <w:rFonts w:ascii="Times New Roman" w:hAnsi="Times New Roman"/>
                <w:b/>
                <w:bCs/>
                <w:sz w:val="28"/>
                <w:szCs w:val="28"/>
              </w:rPr>
              <w:t>Прізвище чиновника, посада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4624"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                                 за текстом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4624">
              <w:rPr>
                <w:rFonts w:ascii="Times New Roman" w:hAnsi="Times New Roman"/>
                <w:b/>
                <w:bCs/>
                <w:sz w:val="28"/>
                <w:szCs w:val="28"/>
              </w:rPr>
              <w:t>Як виконує службу</w:t>
            </w:r>
          </w:p>
        </w:tc>
      </w:tr>
      <w:tr w:rsidR="00DC4624" w:rsidRPr="00DC4624" w:rsidTr="00DC462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sz w:val="28"/>
                <w:szCs w:val="28"/>
              </w:rPr>
            </w:pPr>
            <w:r w:rsidRPr="00DC4624">
              <w:rPr>
                <w:rFonts w:ascii="Times New Roman" w:hAnsi="Times New Roman"/>
                <w:sz w:val="28"/>
                <w:szCs w:val="28"/>
              </w:rPr>
              <w:t xml:space="preserve">А. А. </w:t>
            </w:r>
            <w:proofErr w:type="spellStart"/>
            <w:r w:rsidRPr="00DC4624">
              <w:rPr>
                <w:rFonts w:ascii="Times New Roman" w:hAnsi="Times New Roman"/>
                <w:sz w:val="28"/>
                <w:szCs w:val="28"/>
              </w:rPr>
              <w:t>Сквозник</w:t>
            </w:r>
            <w:proofErr w:type="spellEnd"/>
            <w:r w:rsidRPr="00DC4624">
              <w:rPr>
                <w:rFonts w:ascii="Times New Roman" w:hAnsi="Times New Roman"/>
                <w:sz w:val="28"/>
                <w:szCs w:val="28"/>
              </w:rPr>
              <w:t xml:space="preserve">-Дмухановський, </w:t>
            </w:r>
            <w:proofErr w:type="spellStart"/>
            <w:r w:rsidRPr="00DC4624">
              <w:rPr>
                <w:rFonts w:ascii="Times New Roman" w:hAnsi="Times New Roman"/>
                <w:sz w:val="28"/>
                <w:szCs w:val="28"/>
              </w:rPr>
              <w:t>городничий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sz w:val="28"/>
                <w:szCs w:val="28"/>
              </w:rPr>
            </w:pPr>
            <w:r w:rsidRPr="00DC4624">
              <w:rPr>
                <w:rFonts w:ascii="Times New Roman" w:hAnsi="Times New Roman"/>
                <w:sz w:val="28"/>
                <w:szCs w:val="28"/>
              </w:rPr>
              <w:t>«Хоч і хабарник, але поводиться солідно»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sz w:val="28"/>
                <w:szCs w:val="28"/>
              </w:rPr>
            </w:pPr>
            <w:r w:rsidRPr="00DC4624">
              <w:rPr>
                <w:rFonts w:ascii="Times New Roman" w:hAnsi="Times New Roman"/>
                <w:sz w:val="28"/>
                <w:szCs w:val="28"/>
              </w:rPr>
              <w:t>Бере хабарі й дозволяє брати іншим, привласнює державні кошти</w:t>
            </w:r>
          </w:p>
        </w:tc>
      </w:tr>
      <w:tr w:rsidR="00DC4624" w:rsidRPr="00DC4624" w:rsidTr="00DC462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sz w:val="28"/>
                <w:szCs w:val="28"/>
              </w:rPr>
            </w:pPr>
            <w:r w:rsidRPr="00DC4624">
              <w:rPr>
                <w:rFonts w:ascii="Times New Roman" w:hAnsi="Times New Roman"/>
                <w:sz w:val="28"/>
                <w:szCs w:val="28"/>
              </w:rPr>
              <w:t xml:space="preserve">Л. Л. </w:t>
            </w:r>
            <w:proofErr w:type="spellStart"/>
            <w:r w:rsidRPr="00DC4624">
              <w:rPr>
                <w:rFonts w:ascii="Times New Roman" w:hAnsi="Times New Roman"/>
                <w:sz w:val="28"/>
                <w:szCs w:val="28"/>
              </w:rPr>
              <w:t>Хлопов</w:t>
            </w:r>
            <w:proofErr w:type="spellEnd"/>
            <w:r w:rsidRPr="00DC4624">
              <w:rPr>
                <w:rFonts w:ascii="Times New Roman" w:hAnsi="Times New Roman"/>
                <w:sz w:val="28"/>
                <w:szCs w:val="28"/>
              </w:rPr>
              <w:t>, доглядач шкіл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sz w:val="28"/>
                <w:szCs w:val="28"/>
              </w:rPr>
            </w:pPr>
            <w:r w:rsidRPr="00DC4624">
              <w:rPr>
                <w:rFonts w:ascii="Times New Roman" w:hAnsi="Times New Roman"/>
                <w:sz w:val="28"/>
                <w:szCs w:val="28"/>
              </w:rPr>
              <w:t xml:space="preserve">      Всього боїшся: всякий втручається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sz w:val="28"/>
                <w:szCs w:val="28"/>
              </w:rPr>
            </w:pPr>
            <w:r w:rsidRPr="00DC4624">
              <w:rPr>
                <w:rFonts w:ascii="Times New Roman" w:hAnsi="Times New Roman"/>
                <w:sz w:val="28"/>
                <w:szCs w:val="28"/>
              </w:rPr>
              <w:t>Наляканий безкінечними перевірками й доганами, тому страшенно їх боїться</w:t>
            </w:r>
          </w:p>
        </w:tc>
      </w:tr>
      <w:tr w:rsidR="00DC4624" w:rsidRPr="00DC4624" w:rsidTr="00DC462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sz w:val="28"/>
                <w:szCs w:val="28"/>
              </w:rPr>
            </w:pPr>
            <w:r w:rsidRPr="00DC4624">
              <w:rPr>
                <w:rFonts w:ascii="Times New Roman" w:hAnsi="Times New Roman"/>
                <w:sz w:val="28"/>
                <w:szCs w:val="28"/>
              </w:rPr>
              <w:t xml:space="preserve">А. Ф. </w:t>
            </w:r>
            <w:proofErr w:type="spellStart"/>
            <w:r w:rsidRPr="00DC4624">
              <w:rPr>
                <w:rFonts w:ascii="Times New Roman" w:hAnsi="Times New Roman"/>
                <w:sz w:val="28"/>
                <w:szCs w:val="28"/>
              </w:rPr>
              <w:t>Ляпкін-Тяпкін</w:t>
            </w:r>
            <w:proofErr w:type="spellEnd"/>
            <w:r w:rsidRPr="00DC4624">
              <w:rPr>
                <w:rFonts w:ascii="Times New Roman" w:hAnsi="Times New Roman"/>
                <w:sz w:val="28"/>
                <w:szCs w:val="28"/>
              </w:rPr>
              <w:t>, суддя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sz w:val="28"/>
                <w:szCs w:val="28"/>
              </w:rPr>
            </w:pPr>
            <w:r w:rsidRPr="00DC4624">
              <w:rPr>
                <w:rFonts w:ascii="Times New Roman" w:hAnsi="Times New Roman"/>
                <w:sz w:val="28"/>
                <w:szCs w:val="28"/>
              </w:rPr>
              <w:t xml:space="preserve">     Людина, що прочитала 5 чи 6 книг, і тому вільнодумна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sz w:val="28"/>
                <w:szCs w:val="28"/>
              </w:rPr>
            </w:pPr>
            <w:r w:rsidRPr="00DC4624">
              <w:rPr>
                <w:rFonts w:ascii="Times New Roman" w:hAnsi="Times New Roman"/>
                <w:sz w:val="28"/>
                <w:szCs w:val="28"/>
              </w:rPr>
              <w:t>Більше цікавиться полюванням ніж судочинством, бере хабарі «хортенятами», завжди напідпитку</w:t>
            </w:r>
          </w:p>
        </w:tc>
      </w:tr>
      <w:tr w:rsidR="00DC4624" w:rsidRPr="00DC4624" w:rsidTr="00DC462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sz w:val="28"/>
                <w:szCs w:val="28"/>
              </w:rPr>
            </w:pPr>
            <w:r w:rsidRPr="00DC4624">
              <w:rPr>
                <w:rFonts w:ascii="Times New Roman" w:hAnsi="Times New Roman"/>
                <w:sz w:val="28"/>
                <w:szCs w:val="28"/>
              </w:rPr>
              <w:t>А. П. Земляника, попечитель богоугодних закладів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sz w:val="28"/>
                <w:szCs w:val="28"/>
              </w:rPr>
            </w:pPr>
            <w:r w:rsidRPr="00DC4624">
              <w:rPr>
                <w:rFonts w:ascii="Times New Roman" w:hAnsi="Times New Roman"/>
                <w:sz w:val="28"/>
                <w:szCs w:val="28"/>
              </w:rPr>
              <w:t xml:space="preserve">    «Свиня в </w:t>
            </w:r>
            <w:proofErr w:type="spellStart"/>
            <w:r w:rsidRPr="00DC4624">
              <w:rPr>
                <w:rFonts w:ascii="Times New Roman" w:hAnsi="Times New Roman"/>
                <w:sz w:val="28"/>
                <w:szCs w:val="28"/>
              </w:rPr>
              <w:t>ярмолці</w:t>
            </w:r>
            <w:proofErr w:type="spellEnd"/>
            <w:r w:rsidRPr="00DC462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sz w:val="28"/>
                <w:szCs w:val="28"/>
              </w:rPr>
            </w:pPr>
            <w:r w:rsidRPr="00DC4624">
              <w:rPr>
                <w:rFonts w:ascii="Times New Roman" w:hAnsi="Times New Roman"/>
                <w:sz w:val="28"/>
                <w:szCs w:val="28"/>
              </w:rPr>
              <w:t>Хворі одужують як мухи, дорогих ліків не вживають</w:t>
            </w:r>
          </w:p>
        </w:tc>
      </w:tr>
      <w:tr w:rsidR="00DC4624" w:rsidRPr="00DC4624" w:rsidTr="00DC462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sz w:val="28"/>
                <w:szCs w:val="28"/>
              </w:rPr>
            </w:pPr>
            <w:r w:rsidRPr="00DC4624">
              <w:rPr>
                <w:rFonts w:ascii="Times New Roman" w:hAnsi="Times New Roman"/>
                <w:sz w:val="28"/>
                <w:szCs w:val="28"/>
              </w:rPr>
              <w:t xml:space="preserve">І. К. </w:t>
            </w:r>
            <w:proofErr w:type="spellStart"/>
            <w:r w:rsidRPr="00DC4624">
              <w:rPr>
                <w:rFonts w:ascii="Times New Roman" w:hAnsi="Times New Roman"/>
                <w:sz w:val="28"/>
                <w:szCs w:val="28"/>
              </w:rPr>
              <w:t>Шпекін</w:t>
            </w:r>
            <w:proofErr w:type="spellEnd"/>
            <w:r w:rsidRPr="00DC4624">
              <w:rPr>
                <w:rFonts w:ascii="Times New Roman" w:hAnsi="Times New Roman"/>
                <w:sz w:val="28"/>
                <w:szCs w:val="28"/>
              </w:rPr>
              <w:t>, поштмейстер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sz w:val="28"/>
                <w:szCs w:val="28"/>
              </w:rPr>
            </w:pPr>
            <w:r w:rsidRPr="00DC4624">
              <w:rPr>
                <w:rFonts w:ascii="Times New Roman" w:hAnsi="Times New Roman"/>
                <w:sz w:val="28"/>
                <w:szCs w:val="28"/>
              </w:rPr>
              <w:t xml:space="preserve">    Простосердна до наївності людина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4" w:rsidRPr="00DC4624" w:rsidRDefault="00DC4624" w:rsidP="00DC4624">
            <w:pPr>
              <w:rPr>
                <w:rFonts w:ascii="Times New Roman" w:hAnsi="Times New Roman"/>
                <w:sz w:val="28"/>
                <w:szCs w:val="28"/>
              </w:rPr>
            </w:pPr>
            <w:r w:rsidRPr="00DC4624">
              <w:rPr>
                <w:rFonts w:ascii="Times New Roman" w:hAnsi="Times New Roman"/>
                <w:sz w:val="28"/>
                <w:szCs w:val="28"/>
              </w:rPr>
              <w:t xml:space="preserve">Поштові справи занедбані, пошта не </w:t>
            </w:r>
            <w:r w:rsidRPr="00DC4624">
              <w:rPr>
                <w:rFonts w:ascii="Times New Roman" w:hAnsi="Times New Roman"/>
                <w:sz w:val="28"/>
                <w:szCs w:val="28"/>
              </w:rPr>
              <w:lastRenderedPageBreak/>
              <w:t>доходить, читає чужі листи</w:t>
            </w:r>
          </w:p>
        </w:tc>
      </w:tr>
    </w:tbl>
    <w:bookmarkEnd w:id="1"/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C462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Виновок</w:t>
      </w:r>
      <w:proofErr w:type="spellEnd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. У п’‎</w:t>
      </w:r>
      <w:proofErr w:type="spellStart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єсі</w:t>
      </w:r>
      <w:proofErr w:type="spellEnd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автор намагається максимально охопити всі сторони тогочасного життя та управління. Тут і судочинство, і освіта, і охорона </w:t>
      </w:r>
      <w:proofErr w:type="spellStart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здоров</w:t>
      </w:r>
      <w:proofErr w:type="spellEnd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’‎я, і пошта, і соціальне забезпечення, і поліція. Такого </w:t>
      </w:r>
      <w:proofErr w:type="spellStart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всеохопного</w:t>
      </w:r>
      <w:proofErr w:type="spellEnd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погляду на офіційний </w:t>
      </w:r>
      <w:proofErr w:type="spellStart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державоустрій</w:t>
      </w:r>
      <w:proofErr w:type="spellEnd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російська література іще не знала. Для зображення своїх героїв автор використав такі прийоми, як гротеск (порівняння чиновників із тваринами.) та гіперболу (перебільшення Хлестакова про авторство та своє знайомство з міністрами).</w:t>
      </w:r>
    </w:p>
    <w:p w:rsidR="00DC4624" w:rsidRPr="00DC4624" w:rsidRDefault="00DC4624" w:rsidP="00DC462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val="uk-UA"/>
        </w:rPr>
      </w:pPr>
      <w:r w:rsidRPr="00DC4624">
        <w:rPr>
          <w:rFonts w:ascii="Times New Roman" w:eastAsia="Calibri" w:hAnsi="Times New Roman" w:cs="Times New Roman"/>
          <w:b/>
          <w:bCs/>
          <w:sz w:val="44"/>
          <w:szCs w:val="44"/>
          <w:lang w:val="uk-UA"/>
        </w:rPr>
        <w:t>Релаксаційна хвилинка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Микола Гоголь якось сказав: «Будь-хто хоча б на хвилинку, якщо не на декілька хвилин ставав або стає </w:t>
      </w:r>
      <w:proofErr w:type="spellStart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Хлєстаковим</w:t>
      </w:r>
      <w:proofErr w:type="spellEnd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… І спритний гвардійський офіцер… і державний муж…і наш брат, грішний літератор, виявиться  часом </w:t>
      </w:r>
      <w:proofErr w:type="spellStart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Хлєстаковим</w:t>
      </w:r>
      <w:proofErr w:type="spellEnd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Що хотів сказати М. Гоголь цими словами?</w:t>
      </w: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Хлєстакови</w:t>
      </w:r>
      <w:proofErr w:type="spellEnd"/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всюди, вони живуть в нашому суспільстві, ось чому ім’я Хлестаков перетворилося на загальну назву «хлестаковщина»)</w:t>
      </w:r>
    </w:p>
    <w:p w:rsid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>Тож давайте 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зберемося, хто такий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Хлєстаков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C4624" w:rsidRDefault="00DC4624" w:rsidP="00DC4624">
      <w:pPr>
        <w:rPr>
          <w:rFonts w:ascii="Times New Roman" w:hAnsi="Times New Roman" w:cs="Times New Roman"/>
          <w:sz w:val="28"/>
          <w:szCs w:val="28"/>
        </w:rPr>
      </w:pPr>
      <w:r w:rsidRPr="00DC46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Гоголь, змалювавши головного героя комедії Хлестакова, відтворив типовий характер представників дворянської молоді, яка заполонила петербурзькі департаменти.</w:t>
      </w:r>
    </w:p>
    <w:p w:rsidR="00DC4624" w:rsidRPr="0046486A" w:rsidRDefault="00DC4624" w:rsidP="00DC462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486A">
        <w:rPr>
          <w:rFonts w:ascii="Times New Roman" w:hAnsi="Times New Roman" w:cs="Times New Roman"/>
          <w:b/>
          <w:sz w:val="28"/>
          <w:szCs w:val="28"/>
        </w:rPr>
        <w:t>(</w:t>
      </w:r>
      <w:r w:rsidRPr="004648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86A">
        <w:rPr>
          <w:rFonts w:ascii="Times New Roman" w:hAnsi="Times New Roman" w:cs="Times New Roman"/>
          <w:b/>
          <w:sz w:val="28"/>
          <w:szCs w:val="28"/>
        </w:rPr>
        <w:t>Записати</w:t>
      </w:r>
      <w:proofErr w:type="spellEnd"/>
      <w:proofErr w:type="gramEnd"/>
      <w:r w:rsidRPr="0046486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464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зошит</w:t>
      </w:r>
      <w:r w:rsidRPr="004648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86A">
        <w:rPr>
          <w:rFonts w:ascii="Times New Roman" w:hAnsi="Times New Roman" w:cs="Times New Roman"/>
          <w:b/>
          <w:sz w:val="28"/>
          <w:szCs w:val="28"/>
        </w:rPr>
        <w:t>вчинки</w:t>
      </w:r>
      <w:proofErr w:type="spellEnd"/>
      <w:r w:rsidRPr="004648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86A">
        <w:rPr>
          <w:rFonts w:ascii="Times New Roman" w:hAnsi="Times New Roman" w:cs="Times New Roman"/>
          <w:b/>
          <w:sz w:val="28"/>
          <w:szCs w:val="28"/>
        </w:rPr>
        <w:t>Хлєстакова</w:t>
      </w:r>
      <w:proofErr w:type="spellEnd"/>
      <w:r w:rsidRPr="0046486A">
        <w:rPr>
          <w:rFonts w:ascii="Times New Roman" w:hAnsi="Times New Roman" w:cs="Times New Roman"/>
          <w:b/>
          <w:sz w:val="28"/>
          <w:szCs w:val="28"/>
        </w:rPr>
        <w:t>.</w:t>
      </w:r>
      <w:r w:rsidRPr="0046486A">
        <w:rPr>
          <w:rFonts w:ascii="Times New Roman" w:hAnsi="Times New Roman" w:cs="Times New Roman"/>
          <w:b/>
          <w:sz w:val="28"/>
          <w:szCs w:val="28"/>
        </w:rPr>
        <w:t>)</w:t>
      </w:r>
    </w:p>
    <w:p w:rsidR="00DC4624" w:rsidRDefault="00DC4624" w:rsidP="00DC462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діставай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театр</w:t>
      </w:r>
    </w:p>
    <w:p w:rsidR="00DC4624" w:rsidRDefault="00DC4624" w:rsidP="00DC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просвистів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грошики</w:t>
      </w:r>
    </w:p>
    <w:p w:rsidR="00DC4624" w:rsidRDefault="00DC4624" w:rsidP="00DC462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хвоста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себе, і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гарячкує</w:t>
      </w:r>
      <w:proofErr w:type="spellEnd"/>
    </w:p>
    <w:p w:rsidR="00DC4624" w:rsidRDefault="00DC4624" w:rsidP="00DC462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кожному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себе</w:t>
      </w:r>
    </w:p>
    <w:p w:rsidR="00DC4624" w:rsidRDefault="00DC4624" w:rsidP="00DC462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витрачає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гроші</w:t>
      </w:r>
      <w:proofErr w:type="spellEnd"/>
    </w:p>
    <w:p w:rsidR="00DC4624" w:rsidRDefault="00DC4624" w:rsidP="00DC462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грає</w:t>
      </w:r>
      <w:proofErr w:type="spellEnd"/>
    </w:p>
    <w:p w:rsidR="00DC4624" w:rsidRDefault="00DC4624" w:rsidP="00DC462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трактирі</w:t>
      </w:r>
      <w:proofErr w:type="spellEnd"/>
    </w:p>
    <w:p w:rsidR="00DC4624" w:rsidRDefault="00DC4624" w:rsidP="00DC462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береться</w:t>
      </w:r>
      <w:proofErr w:type="spellEnd"/>
    </w:p>
    <w:p w:rsidR="00DC4624" w:rsidRDefault="00DC4624" w:rsidP="00DC462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продає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сорочки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486A" w:rsidRDefault="0046486A" w:rsidP="004648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Найбільше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розкривається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вчинках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Кульмінаційним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моментом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розкритті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 головного героя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Хлєстакова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городничого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486A" w:rsidRDefault="0046486A" w:rsidP="004648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4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исновок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Хлєстаков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пройдисвіт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замислюватися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майбутнім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486A" w:rsidRDefault="0046486A" w:rsidP="004648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Коли Гоголь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працював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комедією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поставив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собі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мету: </w:t>
      </w:r>
    </w:p>
    <w:p w:rsidR="0046486A" w:rsidRDefault="0046486A" w:rsidP="0046486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Ревізорі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наважився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зібрати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одну купу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все  дурне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яке 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тоді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знав,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несправедливості,які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робляться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тих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випадках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коли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понад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вимагається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справедливості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водночас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посміятися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усіма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46486A" w:rsidRDefault="0046486A" w:rsidP="004648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Гоголь,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створюючи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недосконалу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морального закону,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 драматичного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86A" w:rsidRDefault="0046486A" w:rsidP="00464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Новаторство Гоголя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відмовляється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позитивним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86A" w:rsidRDefault="0046486A" w:rsidP="004648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486A">
        <w:rPr>
          <w:rFonts w:ascii="Times New Roman" w:hAnsi="Times New Roman" w:cs="Times New Roman"/>
          <w:b/>
          <w:sz w:val="32"/>
          <w:szCs w:val="32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скласти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«Хлестаков» -- Литвиненко Н.</w:t>
      </w:r>
    </w:p>
    <w:p w:rsidR="00793DCB" w:rsidRDefault="0046486A" w:rsidP="0046486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Городничий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--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Риндич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793DCB" w:rsidRPr="00793DCB">
        <w:t xml:space="preserve"> </w:t>
      </w:r>
      <w:hyperlink r:id="rId4" w:history="1">
        <w:r w:rsidR="00793DCB" w:rsidRPr="00463EA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https://www.youtube.com/watch?v=paWpgvK49Ls</w:t>
        </w:r>
      </w:hyperlink>
    </w:p>
    <w:p w:rsidR="00793DCB" w:rsidRDefault="00793D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6486A" w:rsidRDefault="0046486A" w:rsidP="0046486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p w:rsidR="00793DCB" w:rsidRPr="0046486A" w:rsidRDefault="00793DCB" w:rsidP="004648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486A" w:rsidRPr="0046486A" w:rsidRDefault="0046486A" w:rsidP="004648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86A" w:rsidRDefault="0046486A" w:rsidP="0046486A">
      <w:pPr>
        <w:rPr>
          <w:rFonts w:ascii="Times New Roman" w:hAnsi="Times New Roman" w:cs="Times New Roman"/>
          <w:sz w:val="28"/>
          <w:szCs w:val="28"/>
        </w:rPr>
      </w:pPr>
    </w:p>
    <w:p w:rsidR="0046486A" w:rsidRDefault="0046486A" w:rsidP="0046486A">
      <w:pPr>
        <w:rPr>
          <w:rFonts w:ascii="Times New Roman" w:hAnsi="Times New Roman" w:cs="Times New Roman"/>
          <w:sz w:val="28"/>
          <w:szCs w:val="28"/>
        </w:rPr>
      </w:pPr>
    </w:p>
    <w:p w:rsidR="00DC4624" w:rsidRPr="00DC4624" w:rsidRDefault="00DC4624" w:rsidP="00DC462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0C40" w:rsidRDefault="002F7713">
      <w:pPr>
        <w:rPr>
          <w:b/>
          <w:lang w:val="uk-UA"/>
        </w:rPr>
      </w:pPr>
      <w:r>
        <w:rPr>
          <w:b/>
          <w:lang w:val="uk-UA"/>
        </w:rPr>
        <w:br w:type="page"/>
      </w:r>
    </w:p>
    <w:sectPr w:rsidR="0064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E1"/>
    <w:rsid w:val="00093718"/>
    <w:rsid w:val="002F7713"/>
    <w:rsid w:val="003D0A4F"/>
    <w:rsid w:val="0046486A"/>
    <w:rsid w:val="00640C40"/>
    <w:rsid w:val="00694DE1"/>
    <w:rsid w:val="00793DCB"/>
    <w:rsid w:val="00841C5B"/>
    <w:rsid w:val="009A7B4F"/>
    <w:rsid w:val="00AF3012"/>
    <w:rsid w:val="00CA6F09"/>
    <w:rsid w:val="00D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7008-40B7-4283-B646-911BE1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771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462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aWpgvK49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2022-01-30T15:02:00Z</dcterms:created>
  <dcterms:modified xsi:type="dcterms:W3CDTF">2022-02-13T18:19:00Z</dcterms:modified>
</cp:coreProperties>
</file>