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D9" w:rsidRPr="009E5D8F" w:rsidRDefault="009E5D8F">
      <w:pPr>
        <w:rPr>
          <w:lang w:val="uk-UA"/>
        </w:rPr>
      </w:pPr>
      <w:r>
        <w:rPr>
          <w:lang w:val="uk-UA"/>
        </w:rPr>
        <w:t>Взаємодія води з оксидами неметалічних елементів . Поняття про основи й індикатори . Опрацювати п. 24 .Виконати завдання за збірником тестів з хімії 1 – 3 с. 71</w:t>
      </w:r>
      <w:bookmarkStart w:id="0" w:name="_GoBack"/>
      <w:bookmarkEnd w:id="0"/>
    </w:p>
    <w:sectPr w:rsidR="001D4ED9" w:rsidRPr="009E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8F"/>
    <w:rsid w:val="001D4ED9"/>
    <w:rsid w:val="009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6AA25-2CB4-4B76-8627-78149EDF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2021-03-27T14:32:00Z</dcterms:created>
  <dcterms:modified xsi:type="dcterms:W3CDTF">2021-03-27T14:37:00Z</dcterms:modified>
</cp:coreProperties>
</file>