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widowControl/>
        <w:bidi w:val="0"/>
        <w:spacing w:lineRule="auto" w:line="336" w:before="0" w:after="0"/>
        <w:ind w:start="0" w:end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Нормативно-правова база</w:t>
      </w:r>
    </w:p>
    <w:p>
      <w:pPr>
        <w:pStyle w:val="Style17"/>
        <w:widowControl/>
        <w:bidi w:val="0"/>
        <w:spacing w:lineRule="auto" w:line="336" w:before="0" w:after="0"/>
        <w:ind w:start="0" w:end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Попередження насильства</w:t>
      </w:r>
    </w:p>
    <w:p>
      <w:pPr>
        <w:pStyle w:val="Style17"/>
        <w:widowControl/>
        <w:bidi w:val="0"/>
        <w:spacing w:lineRule="auto" w:line="336" w:before="0" w:after="0"/>
        <w:ind w:start="0" w:end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1. Закон України «</w:t>
      </w:r>
      <w:hyperlink r:id="rId2" w:tgtFrame="_blank">
        <w:r>
          <w:rPr>
            <w:rFonts w:ascii="Times New Roman;serif" w:hAnsi="Times New Roman;serif"/>
            <w:b w:val="false"/>
            <w:i w:val="false"/>
            <w:caps w:val="false"/>
            <w:smallCaps w:val="false"/>
            <w:color w:val="0069A9"/>
            <w:spacing w:val="0"/>
            <w:sz w:val="28"/>
            <w:u w:val="single"/>
            <w:shd w:fill="FFFFFF" w:val="clear"/>
          </w:rPr>
          <w:t>Про запобігання та протидію домашньому насильству</w:t>
        </w:r>
      </w:hyperlink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» №2229 від 7 грудня 2017 року.</w:t>
      </w:r>
    </w:p>
    <w:p>
      <w:pPr>
        <w:pStyle w:val="Style17"/>
        <w:widowControl/>
        <w:bidi w:val="0"/>
        <w:spacing w:lineRule="auto" w:line="336" w:before="0" w:after="0"/>
        <w:ind w:start="0" w:end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2. Порядок взаємодії суб’єктів, що здійснюють заходи у сфері запобігання та протидії домашньому насильству  і  насильству за ознакою статті затвердженого </w:t>
      </w:r>
      <w:hyperlink r:id="rId3" w:tgtFrame="_blank">
        <w:r>
          <w:rPr>
            <w:rFonts w:ascii="Times New Roman;serif" w:hAnsi="Times New Roman;serif"/>
            <w:b w:val="false"/>
            <w:i w:val="false"/>
            <w:caps w:val="false"/>
            <w:smallCaps w:val="false"/>
            <w:color w:val="0069A9"/>
            <w:spacing w:val="0"/>
            <w:sz w:val="28"/>
            <w:u w:val="single"/>
            <w:shd w:fill="FFFFFF" w:val="clear"/>
          </w:rPr>
          <w:t>постановою Кабінету Міністрів України від 22.08.2018 №658</w:t>
        </w:r>
      </w:hyperlink>
      <w:r>
        <w:rPr>
          <w:rFonts w:ascii="Calibri;sans-serif" w:hAnsi="Calibri;sans-serif"/>
          <w:b w:val="false"/>
          <w:i w:val="false"/>
          <w:caps w:val="false"/>
          <w:smallCaps w:val="false"/>
          <w:color w:val="000000"/>
          <w:spacing w:val="0"/>
          <w:sz w:val="22"/>
          <w:shd w:fill="FFFFFF" w:val="clear"/>
        </w:rPr>
        <w:t> 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(п.39-41).</w:t>
      </w:r>
    </w:p>
    <w:p>
      <w:pPr>
        <w:pStyle w:val="Style17"/>
        <w:widowControl/>
        <w:bidi w:val="0"/>
        <w:spacing w:lineRule="auto" w:line="336" w:before="0" w:after="0"/>
        <w:ind w:start="0" w:end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 xml:space="preserve">3. Наказ МОН України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від 20.03.2020 №420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«</w:t>
      </w:r>
      <w:hyperlink r:id="rId4">
        <w:r>
          <w:rPr>
            <w:rFonts w:ascii="Times New Roman;serif" w:hAnsi="Times New Roman;serif"/>
            <w:b w:val="false"/>
            <w:i w:val="false"/>
            <w:caps w:val="false"/>
            <w:smallCaps w:val="false"/>
            <w:color w:val="0069A9"/>
            <w:spacing w:val="0"/>
            <w:sz w:val="28"/>
            <w:u w:val="single"/>
            <w:shd w:fill="FFFFFF" w:val="clear"/>
            <w:lang w:val="uk-UA"/>
          </w:rPr>
          <w:t>ПРО ВНЕСЕННЯ ЗМІН ДО НАКАЗУ МІНІСТЕРСТВА ОСВІТИ І НАУКИ УКРАЇНИ ВІД 26 ЛЮТОГО 2020 РОКУ № 293</w:t>
        </w:r>
      </w:hyperlink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».</w:t>
      </w:r>
    </w:p>
    <w:p>
      <w:pPr>
        <w:pStyle w:val="Style17"/>
        <w:widowControl/>
        <w:bidi w:val="0"/>
        <w:spacing w:lineRule="auto" w:line="336" w:before="0" w:after="0"/>
        <w:ind w:start="0" w:end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 xml:space="preserve">4. Лист МОН України від  </w:t>
      </w: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24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.08.20</w:t>
      </w: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23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 xml:space="preserve"> №1/</w:t>
      </w: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12702-23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 xml:space="preserve"> «</w:t>
      </w:r>
      <w:hyperlink r:id="rId5">
        <w:r>
          <w:rPr>
            <w:rFonts w:ascii="Times New Roman;serif" w:hAnsi="Times New Roman;serif"/>
            <w:b w:val="false"/>
            <w:i w:val="false"/>
            <w:caps w:val="false"/>
            <w:smallCaps w:val="false"/>
            <w:color w:val="0000FF"/>
            <w:spacing w:val="0"/>
            <w:sz w:val="28"/>
            <w:u w:val="single"/>
            <w:shd w:fill="FFFFFF" w:val="clear"/>
            <w:lang w:val="uk-UA"/>
          </w:rPr>
          <w:t>Щодо організації виховного процесу в закладах освіти у 2023/2024 навчальному роц</w:t>
        </w:r>
        <w:r>
          <w:rPr>
            <w:rFonts w:ascii="Times New Roman;serif" w:hAnsi="Times New Roman;serif"/>
            <w:b w:val="false"/>
            <w:i w:val="false"/>
            <w:caps w:val="false"/>
            <w:smallCaps w:val="false"/>
            <w:color w:val="000000"/>
            <w:spacing w:val="0"/>
            <w:sz w:val="28"/>
            <w:u w:val="single"/>
            <w:shd w:fill="FFFFFF" w:val="clear"/>
            <w:lang w:val="uk-UA"/>
          </w:rPr>
          <w:t>і</w:t>
        </w:r>
      </w:hyperlink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 xml:space="preserve">». </w:t>
      </w:r>
    </w:p>
    <w:p>
      <w:pPr>
        <w:pStyle w:val="Style17"/>
        <w:widowControl/>
        <w:bidi w:val="0"/>
        <w:spacing w:lineRule="auto" w:line="336" w:before="0" w:after="0"/>
        <w:ind w:start="0" w:end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5. Лист Міністерства соціальної політики України від 29.12.2018 №27/0/2-19/57 «Про постанову Кабінету Міністрів України від 03.10.2018 №800» та методичні рекомендації щодо реалізації постанови Кабінету Міністрів України «</w:t>
      </w:r>
      <w:hyperlink r:id="rId6" w:tgtFrame="_blank">
        <w:r>
          <w:rPr>
            <w:rFonts w:ascii="Times New Roman;serif" w:hAnsi="Times New Roman;serif"/>
            <w:b w:val="false"/>
            <w:i w:val="false"/>
            <w:caps w:val="false"/>
            <w:smallCaps w:val="false"/>
            <w:color w:val="0069A9"/>
            <w:spacing w:val="0"/>
            <w:sz w:val="28"/>
            <w:u w:val="single"/>
            <w:shd w:fill="FFFFFF" w:val="clear"/>
          </w:rPr>
          <w:t>Деякі питання соціального захисту дітей, які перебувають у складних життєвих обставинах, у тому числі таких, що можуть загрожувати їх життю та здоров’ю</w:t>
        </w:r>
      </w:hyperlink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» від 03.10.2018 №800 .</w:t>
      </w:r>
    </w:p>
    <w:p>
      <w:pPr>
        <w:pStyle w:val="Style17"/>
        <w:widowControl/>
        <w:bidi w:val="0"/>
        <w:spacing w:lineRule="auto" w:line="336" w:before="0" w:after="0"/>
        <w:ind w:start="0" w:end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 xml:space="preserve">6.  Лист МОН України від  </w:t>
      </w: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14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.08.20</w:t>
      </w: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2</w:t>
      </w: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0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 xml:space="preserve"> №1/</w:t>
      </w: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9</w:t>
      </w: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-</w:t>
      </w: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436 “</w:t>
      </w:r>
      <w:hyperlink r:id="rId7">
        <w:r>
          <w:rPr>
            <w:rFonts w:eastAsia="NSimSun" w:cs="Lucida Sans" w:ascii="Times New Roman;serif" w:hAnsi="Times New Roman;serif"/>
            <w:b w:val="false"/>
            <w:i w:val="false"/>
            <w:caps w:val="false"/>
            <w:smallCaps w:val="false"/>
            <w:color w:val="0000FF"/>
            <w:spacing w:val="0"/>
            <w:kern w:val="2"/>
            <w:sz w:val="28"/>
            <w:szCs w:val="24"/>
            <w:u w:val="single"/>
            <w:shd w:fill="FFFFFF" w:val="clear"/>
            <w:lang w:val="uk-UA" w:eastAsia="zh-CN" w:bidi="hi-IN"/>
          </w:rPr>
          <w:t>Про створення безпечного освітнього середовища в закладі освіти та попередження і протидії булінгу (цькуванню)</w:t>
        </w:r>
      </w:hyperlink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”</w:t>
      </w:r>
    </w:p>
    <w:p>
      <w:pPr>
        <w:pStyle w:val="Style17"/>
        <w:widowControl/>
        <w:bidi w:val="0"/>
        <w:spacing w:lineRule="auto" w:line="336" w:before="0" w:after="0"/>
        <w:ind w:start="0" w:end="0" w:hanging="0"/>
        <w:jc w:val="both"/>
        <w:rPr/>
      </w:pP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7.  Постанова Кабінету Міністрів України від 24.02.2021 р. №</w:t>
      </w: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 xml:space="preserve">145 </w:t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uk-UA" w:eastAsia="zh-CN" w:bidi="hi-IN"/>
        </w:rPr>
        <w:t>“</w:t>
      </w:r>
      <w:r>
        <w:fldChar w:fldCharType="begin"/>
      </w:r>
      <w:r>
        <w:rPr>
          <w:smallCaps w:val="false"/>
          <w:caps w:val="false"/>
          <w:sz w:val="28"/>
          <w:spacing w:val="0"/>
          <w:i w:val="false"/>
          <w:u w:val="single"/>
          <w:b w:val="false"/>
          <w:kern w:val="2"/>
          <w:shd w:fill="FFFFFF" w:val="clear"/>
          <w:szCs w:val="28"/>
          <w:bCs w:val="false"/>
          <w:rFonts w:eastAsia="NSimSun" w:cs="Lucida Sans" w:ascii="Times New Roman" w:hAnsi="Times New Roman"/>
          <w:color w:val="0000FF"/>
          <w:lang w:val="uk-UA" w:eastAsia="zh-CN" w:bidi="hi-IN"/>
        </w:rPr>
        <w:instrText> HYPERLINK "https://zakon.rada.gov.ua/laws/show/145-2021-п" \l "Text"</w:instrText>
      </w:r>
      <w:r>
        <w:rPr>
          <w:smallCaps w:val="false"/>
          <w:caps w:val="false"/>
          <w:sz w:val="28"/>
          <w:spacing w:val="0"/>
          <w:i w:val="false"/>
          <w:u w:val="single"/>
          <w:b w:val="false"/>
          <w:kern w:val="2"/>
          <w:shd w:fill="FFFFFF" w:val="clear"/>
          <w:szCs w:val="28"/>
          <w:bCs w:val="false"/>
          <w:rFonts w:eastAsia="NSimSun" w:cs="Lucida Sans" w:ascii="Times New Roman" w:hAnsi="Times New Roman"/>
          <w:color w:val="0000FF"/>
          <w:lang w:val="uk-UA" w:eastAsia="zh-CN" w:bidi="hi-IN"/>
        </w:rPr>
        <w:fldChar w:fldCharType="separate"/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FF"/>
          <w:spacing w:val="0"/>
          <w:kern w:val="2"/>
          <w:sz w:val="28"/>
          <w:szCs w:val="28"/>
          <w:u w:val="single"/>
          <w:shd w:fill="FFFFFF" w:val="clear"/>
          <w:lang w:val="uk-UA" w:eastAsia="zh-CN" w:bidi="hi-IN"/>
        </w:rPr>
        <w:t>Державна соціальна програма запобіганню та протидії домашньому насильству та насильству за ознакою статі на період до 2025 року</w:t>
      </w:r>
      <w:r>
        <w:rPr>
          <w:smallCaps w:val="false"/>
          <w:caps w:val="false"/>
          <w:sz w:val="28"/>
          <w:spacing w:val="0"/>
          <w:i w:val="false"/>
          <w:u w:val="single"/>
          <w:b w:val="false"/>
          <w:kern w:val="2"/>
          <w:shd w:fill="FFFFFF" w:val="clear"/>
          <w:szCs w:val="28"/>
          <w:bCs w:val="false"/>
          <w:rFonts w:eastAsia="NSimSun" w:cs="Lucida Sans" w:ascii="Times New Roman" w:hAnsi="Times New Roman"/>
          <w:color w:val="0000FF"/>
          <w:lang w:val="uk-UA" w:eastAsia="zh-CN" w:bidi="hi-IN"/>
        </w:rPr>
        <w:fldChar w:fldCharType="end"/>
      </w:r>
      <w:r>
        <w:rPr>
          <w:rFonts w:eastAsia="NSimSun" w:cs="Lucida Sans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FFFFFF" w:val="clear"/>
          <w:lang w:val="uk-UA" w:eastAsia="zh-CN" w:bidi="hi-IN"/>
        </w:rPr>
        <w:t>”</w:t>
      </w:r>
    </w:p>
    <w:p>
      <w:pPr>
        <w:pStyle w:val="Style17"/>
        <w:widowControl/>
        <w:bidi w:val="0"/>
        <w:spacing w:lineRule="auto" w:line="336" w:before="0" w:after="0"/>
        <w:ind w:start="0" w:end="0" w:hanging="0"/>
        <w:jc w:val="star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/>
      </w:r>
    </w:p>
    <w:p>
      <w:pPr>
        <w:pStyle w:val="Style17"/>
        <w:bidi w:val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Булінг</w:t>
      </w:r>
    </w:p>
    <w:p>
      <w:pPr>
        <w:pStyle w:val="Style17"/>
        <w:widowControl/>
        <w:bidi w:val="0"/>
        <w:spacing w:lineRule="auto" w:line="336" w:before="0" w:after="0"/>
        <w:ind w:start="0" w:end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1. Закон України «</w:t>
      </w:r>
      <w:hyperlink r:id="rId8" w:tgtFrame="_blank">
        <w:r>
          <w:rPr>
            <w:rFonts w:ascii="Times New Roman;serif" w:hAnsi="Times New Roman;serif"/>
            <w:b w:val="false"/>
            <w:i w:val="false"/>
            <w:caps w:val="false"/>
            <w:smallCaps w:val="false"/>
            <w:color w:val="0069A9"/>
            <w:spacing w:val="0"/>
            <w:sz w:val="28"/>
            <w:u w:val="single"/>
            <w:shd w:fill="FFFFFF" w:val="clear"/>
          </w:rPr>
          <w:t>Про  внесення змін до деяких законодавчих актів України щодо протидії булінгу (цькування)</w:t>
        </w:r>
      </w:hyperlink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» від 18 грудня 2018 року №2657 –VІІІ»</w:t>
      </w:r>
    </w:p>
    <w:p>
      <w:pPr>
        <w:pStyle w:val="Style17"/>
        <w:widowControl/>
        <w:bidi w:val="0"/>
        <w:spacing w:lineRule="auto" w:line="336" w:before="0" w:after="0"/>
        <w:ind w:start="0" w:end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 xml:space="preserve">2.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 xml:space="preserve">Наказ МОН України від </w:t>
      </w: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02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.</w:t>
      </w: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10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.20</w:t>
      </w: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18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 xml:space="preserve"> №</w:t>
      </w: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1047 “</w:t>
      </w:r>
      <w:hyperlink r:id="rId9">
        <w:r>
          <w:rPr>
            <w:rFonts w:eastAsia="NSimSun" w:cs="Lucida Sans" w:ascii="Times New Roman;serif" w:hAnsi="Times New Roman;serif"/>
            <w:b w:val="false"/>
            <w:i w:val="false"/>
            <w:caps w:val="false"/>
            <w:smallCaps w:val="false"/>
            <w:color w:val="0000FF"/>
            <w:spacing w:val="0"/>
            <w:kern w:val="2"/>
            <w:sz w:val="28"/>
            <w:szCs w:val="24"/>
            <w:u w:val="single"/>
            <w:shd w:fill="FFFFFF" w:val="clear"/>
            <w:lang w:val="uk-UA" w:eastAsia="zh-CN" w:bidi="hi-IN"/>
          </w:rPr>
          <w:t>ПРО ЗАТВЕРДЖЕННЯ МЕТОДИЧНИХ РЕКОМЕНДАЦІЙ ЩОДО ВИЯВЛЕННЯ, РЕАГУВАННЯ НА ВИПАДКИ ДОМАШНЬОГО НАСИЛЬСТВА І ВЗАЄМОДІЇ ПЕДАГОГІЧНИХ ПРАЦІВНИКІВ ІЗ ІНШИМИ ОРГАНАМИ ТА СЛУЖБАМИ</w:t>
        </w:r>
      </w:hyperlink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”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.</w:t>
      </w:r>
    </w:p>
    <w:p>
      <w:pPr>
        <w:pStyle w:val="Style17"/>
        <w:widowControl/>
        <w:bidi w:val="0"/>
        <w:spacing w:lineRule="auto" w:line="336" w:before="0" w:after="0"/>
        <w:ind w:start="0" w:end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 xml:space="preserve">3. 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Наказ МОН України від 2</w:t>
      </w: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8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.</w:t>
      </w: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1</w:t>
      </w: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2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.20</w:t>
      </w: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19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 xml:space="preserve"> №</w:t>
      </w: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1646 “</w:t>
      </w:r>
      <w:hyperlink r:id="rId10">
        <w:r>
          <w:rPr>
            <w:rFonts w:eastAsia="NSimSun" w:cs="Lucida Sans" w:ascii="Times New Roman;serif" w:hAnsi="Times New Roman;serif"/>
            <w:b w:val="false"/>
            <w:i w:val="false"/>
            <w:caps w:val="false"/>
            <w:smallCaps w:val="false"/>
            <w:color w:val="0000FF"/>
            <w:spacing w:val="0"/>
            <w:kern w:val="2"/>
            <w:sz w:val="28"/>
            <w:szCs w:val="24"/>
            <w:u w:val="single"/>
            <w:shd w:fill="FFFFFF" w:val="clear"/>
            <w:lang w:val="uk-UA" w:eastAsia="zh-CN" w:bidi="hi-IN"/>
          </w:rPr>
          <w:t>ДЕЯКІ ПИТАННЯ РЕАГУВАННЯ НА ВИПАДКИ БУЛІНГУ (ЦЬКУВАННЯ) ТА ЗАСТОСУВАННЯ ЗАХОДІВ ВИХОВНОГО ВПЛИВУ В ЗАКЛАДАХ ОСВІТИ</w:t>
        </w:r>
      </w:hyperlink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”</w:t>
      </w:r>
    </w:p>
    <w:p>
      <w:pPr>
        <w:pStyle w:val="Style17"/>
        <w:widowControl/>
        <w:bidi w:val="0"/>
        <w:spacing w:lineRule="auto" w:line="336" w:before="0" w:after="0"/>
        <w:ind w:start="0" w:end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4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 xml:space="preserve">. Указ Президента України від 21.09.2020 №398/2020 </w:t>
      </w:r>
      <w:r>
        <w:fldChar w:fldCharType="begin"/>
      </w:r>
      <w:r>
        <w:rPr>
          <w:smallCaps w:val="false"/>
          <w:caps w:val="false"/>
          <w:sz w:val="28"/>
          <w:spacing w:val="0"/>
          <w:i w:val="false"/>
          <w:u w:val="single"/>
          <w:b w:val="false"/>
          <w:shd w:fill="FFFFFF" w:val="clear"/>
          <w:rFonts w:ascii="Times New Roman;serif" w:hAnsi="Times New Roman;serif"/>
          <w:color w:val="0000FF"/>
          <w:lang w:val="uk-UA"/>
        </w:rPr>
        <w:instrText> HYPERLINK "https://zakon.rada.gov.ua/laws/show/398/2020" \l "Text"</w:instrText>
      </w:r>
      <w:r>
        <w:rPr>
          <w:smallCaps w:val="false"/>
          <w:caps w:val="false"/>
          <w:sz w:val="28"/>
          <w:spacing w:val="0"/>
          <w:i w:val="false"/>
          <w:u w:val="single"/>
          <w:b w:val="false"/>
          <w:shd w:fill="FFFFFF" w:val="clear"/>
          <w:rFonts w:ascii="Times New Roman;serif" w:hAnsi="Times New Roman;serif"/>
          <w:color w:val="0000FF"/>
          <w:lang w:val="uk-UA"/>
        </w:rPr>
        <w:fldChar w:fldCharType="separate"/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FF"/>
          <w:spacing w:val="0"/>
          <w:sz w:val="28"/>
          <w:u w:val="single"/>
          <w:shd w:fill="FFFFFF" w:val="clear"/>
          <w:lang w:val="uk-UA"/>
        </w:rPr>
        <w:t>“</w:t>
      </w:r>
      <w:r>
        <w:rPr>
          <w:smallCaps w:val="false"/>
          <w:caps w:val="false"/>
          <w:sz w:val="28"/>
          <w:spacing w:val="0"/>
          <w:i w:val="false"/>
          <w:u w:val="single"/>
          <w:b w:val="false"/>
          <w:shd w:fill="FFFFFF" w:val="clear"/>
          <w:rFonts w:ascii="Times New Roman;serif" w:hAnsi="Times New Roman;serif"/>
          <w:color w:val="0000FF"/>
          <w:lang w:val="uk-UA"/>
        </w:rPr>
        <w:fldChar w:fldCharType="end"/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FF"/>
          <w:spacing w:val="0"/>
          <w:sz w:val="28"/>
          <w:u w:val="single"/>
          <w:shd w:fill="FFFFFF" w:val="clear"/>
          <w:lang w:val="uk-UA"/>
        </w:rPr>
        <w:t>Про невідкладні заходи із запобігання та протидії домашньому насильству, насильству за ознакою статі, захисту прав осіб, які постраждали від такого насильства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FF"/>
          <w:spacing w:val="0"/>
          <w:sz w:val="28"/>
          <w:u w:val="single"/>
          <w:shd w:fill="FFFFFF" w:val="clear"/>
          <w:lang w:val="uk-UA"/>
        </w:rPr>
        <w:t>”</w:t>
      </w:r>
    </w:p>
    <w:p>
      <w:pPr>
        <w:pStyle w:val="Style17"/>
        <w:widowControl/>
        <w:bidi w:val="0"/>
        <w:spacing w:lineRule="auto" w:line="336" w:before="0" w:after="0"/>
        <w:ind w:start="0" w:end="0" w:hanging="0"/>
        <w:jc w:val="both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FF"/>
          <w:spacing w:val="0"/>
          <w:sz w:val="28"/>
          <w:u w:val="single"/>
          <w:shd w:fill="FFFFFF" w:val="clear"/>
          <w:lang w:val="uk-UA"/>
        </w:rPr>
      </w:pPr>
      <w:r>
        <w:rPr/>
      </w:r>
    </w:p>
    <w:p>
      <w:pPr>
        <w:pStyle w:val="Style17"/>
        <w:bidi w:val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/>
      </w:r>
    </w:p>
    <w:p>
      <w:pPr>
        <w:pStyle w:val="Style17"/>
        <w:bidi w:val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/>
      </w:r>
    </w:p>
    <w:p>
      <w:pPr>
        <w:pStyle w:val="Style17"/>
        <w:bidi w:val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Профілактика правопорушень</w:t>
      </w:r>
    </w:p>
    <w:p>
      <w:pPr>
        <w:pStyle w:val="Style17"/>
        <w:widowControl/>
        <w:bidi w:val="0"/>
        <w:spacing w:lineRule="auto" w:line="336" w:before="0" w:after="0"/>
        <w:ind w:start="0" w:end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1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.  Постанова Кабінету Міністрів України від 13.09.2017 р. №684  "</w:t>
      </w:r>
      <w:hyperlink r:id="rId11" w:tgtFrame="_blank">
        <w:r>
          <w:rPr>
            <w:rFonts w:ascii="Times New Roman;serif" w:hAnsi="Times New Roman;serif"/>
            <w:b w:val="false"/>
            <w:i w:val="false"/>
            <w:caps w:val="false"/>
            <w:smallCaps w:val="false"/>
            <w:color w:val="0069A9"/>
            <w:spacing w:val="0"/>
            <w:sz w:val="28"/>
            <w:u w:val="single"/>
            <w:shd w:fill="FFFFFF" w:val="clear"/>
          </w:rPr>
          <w:t>Про затвердження порядку ведення обліку дітей шкільного віку та учнів</w:t>
        </w:r>
      </w:hyperlink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".</w:t>
      </w:r>
    </w:p>
    <w:p>
      <w:pPr>
        <w:pStyle w:val="Style17"/>
        <w:widowControl/>
        <w:bidi w:val="0"/>
        <w:spacing w:lineRule="auto" w:line="336" w:before="0" w:after="0"/>
        <w:ind w:start="0" w:end="0" w:hanging="0"/>
        <w:jc w:val="both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2.   Наказ МОН України від 2</w:t>
      </w: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6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.0</w:t>
      </w: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>2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  <w:t>.2020 №</w:t>
      </w:r>
      <w:r>
        <w:rPr>
          <w:rFonts w:eastAsia="NSimSun" w:cs="Lucida 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4"/>
          <w:shd w:fill="FFFFFF" w:val="clear"/>
          <w:lang w:val="uk-UA" w:eastAsia="zh-CN" w:bidi="hi-IN"/>
        </w:rPr>
        <w:t xml:space="preserve">293 </w:t>
      </w:r>
      <w:hyperlink r:id="rId12">
        <w:r>
          <w:rPr>
            <w:rFonts w:eastAsia="NSimSun" w:cs="Lucida Sans" w:ascii="Times New Roman;serif" w:hAnsi="Times New Roman;serif"/>
            <w:b w:val="false"/>
            <w:i w:val="false"/>
            <w:caps w:val="false"/>
            <w:smallCaps w:val="false"/>
            <w:color w:val="0000FF"/>
            <w:spacing w:val="0"/>
            <w:kern w:val="2"/>
            <w:sz w:val="28"/>
            <w:szCs w:val="24"/>
            <w:u w:val="single"/>
            <w:shd w:fill="FFFFFF" w:val="clear"/>
            <w:lang w:val="uk-UA" w:eastAsia="zh-CN" w:bidi="hi-IN"/>
          </w:rPr>
          <w:t>“</w:t>
        </w:r>
        <w:r>
          <w:rPr>
            <w:rFonts w:eastAsia="NSimSun" w:cs="Lucida Sans" w:ascii="Times New Roman;serif" w:hAnsi="Times New Roman;serif"/>
            <w:b w:val="false"/>
            <w:i w:val="false"/>
            <w:caps w:val="false"/>
            <w:smallCaps w:val="false"/>
            <w:color w:val="0000FF"/>
            <w:spacing w:val="0"/>
            <w:kern w:val="2"/>
            <w:sz w:val="28"/>
            <w:szCs w:val="24"/>
            <w:u w:val="single"/>
            <w:shd w:fill="FFFFFF" w:val="clear"/>
            <w:lang w:val="uk-UA" w:eastAsia="zh-CN" w:bidi="hi-IN"/>
          </w:rPr>
          <w:t>ПРО ЗАТВЕРДЖЕННЯ ПЛАНУ ЗАХОДІВ, СПРЯМОВАНИХ НА ЗАПОБІГАННЯ ТА ПРОТИДІЮ БУЛІНГУ (ЦЬКУВАННЮ) В ЗАКЛАДАХ ОСВІТИ</w:t>
        </w:r>
        <w:r>
          <w:rPr>
            <w:rFonts w:eastAsia="NSimSun" w:cs="Lucida Sans" w:ascii="Times New Roman;serif" w:hAnsi="Times New Roman;serif"/>
            <w:b w:val="false"/>
            <w:i w:val="false"/>
            <w:caps w:val="false"/>
            <w:smallCaps w:val="false"/>
            <w:color w:val="0000FF"/>
            <w:spacing w:val="0"/>
            <w:kern w:val="2"/>
            <w:sz w:val="28"/>
            <w:szCs w:val="24"/>
            <w:u w:val="single"/>
            <w:shd w:fill="FFFFFF" w:val="clear"/>
            <w:lang w:val="uk-UA" w:eastAsia="zh-CN" w:bidi="hi-IN"/>
          </w:rPr>
          <w:t>”</w:t>
        </w:r>
      </w:hyperlink>
    </w:p>
    <w:p>
      <w:pPr>
        <w:pStyle w:val="Style17"/>
        <w:widowControl/>
        <w:bidi w:val="0"/>
        <w:spacing w:lineRule="auto" w:line="336" w:before="0" w:after="0"/>
        <w:ind w:start="0" w:end="0" w:hanging="0"/>
        <w:jc w:val="both"/>
        <w:rPr>
          <w:rFonts w:ascii="Times New Roman;serif" w:hAnsi="Times New Roman;serif" w:eastAsia="NSimSun" w:cs="Lucida Sans"/>
          <w:b w:val="false"/>
          <w:b w:val="false"/>
          <w:i w:val="false"/>
          <w:i w:val="false"/>
          <w:caps w:val="false"/>
          <w:smallCaps w:val="false"/>
          <w:color w:val="0000FF"/>
          <w:spacing w:val="0"/>
          <w:kern w:val="2"/>
          <w:sz w:val="28"/>
          <w:szCs w:val="24"/>
          <w:u w:val="single"/>
          <w:shd w:fill="FFFFFF" w:val="clear"/>
          <w:lang w:val="uk-UA" w:eastAsia="zh-CN" w:bidi="hi-IN"/>
        </w:rPr>
      </w:pPr>
      <w:r>
        <w:rPr/>
      </w:r>
    </w:p>
    <w:p>
      <w:pPr>
        <w:pStyle w:val="Style17"/>
        <w:bidi w:val="0"/>
        <w:spacing w:before="0" w:after="14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hd w:fill="FFFFFF" w:val="clear"/>
          <w:lang w:val="uk-UA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Times New Roman">
    <w:altName w:val="serif"/>
    <w:charset w:val="cc" w:characterSet="windows-1251"/>
    <w:family w:val="roman"/>
    <w:pitch w:val="variable"/>
  </w:font>
  <w:font w:name="Calibri">
    <w:altName w:val="sans-serif"/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Style16"/>
    <w:next w:val="Style17"/>
    <w:qFormat/>
    <w:pPr>
      <w:spacing w:before="240" w:after="120"/>
      <w:outlineLvl w:val="0"/>
    </w:pPr>
    <w:rPr>
      <w:rFonts w:ascii="Liberation Serif" w:hAnsi="Liberation Serif" w:eastAsia="NSimSun" w:cs="Lucida Sans"/>
      <w:b/>
      <w:bCs/>
      <w:sz w:val="48"/>
      <w:szCs w:val="48"/>
    </w:rPr>
  </w:style>
  <w:style w:type="character" w:styleId="Style13">
    <w:name w:val="Гіперпосилання"/>
    <w:rPr>
      <w:color w:val="000080"/>
      <w:u w:val="single"/>
      <w:lang w:val="zxx" w:eastAsia="zxx" w:bidi="zxx"/>
    </w:rPr>
  </w:style>
  <w:style w:type="character" w:styleId="Style14">
    <w:name w:val="Символ нумерації"/>
    <w:qFormat/>
    <w:rPr/>
  </w:style>
  <w:style w:type="character" w:styleId="Style15">
    <w:name w:val="Відвідане гіперпосилання"/>
    <w:rPr>
      <w:color w:val="80000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on.rada.gov.ua/laws/show/2229-19" TargetMode="External"/><Relationship Id="rId3" Type="http://schemas.openxmlformats.org/officeDocument/2006/relationships/hyperlink" Target="https://zakon.rada.gov.ua/laws/show/658-2018-&#1087;" TargetMode="External"/><Relationship Id="rId4" Type="http://schemas.openxmlformats.org/officeDocument/2006/relationships/hyperlink" Target="https://mon.gov.ua/ua/npa/pro-vnesennya-zmin-do-nakazu-ministerstva-osviti-i-nauki-ukrayini-vid-26-lyutogo-2020-roku-293" TargetMode="External"/><Relationship Id="rId5" Type="http://schemas.openxmlformats.org/officeDocument/2006/relationships/hyperlink" Target="https://www.schoollife.org.ua/wp-content/uploads/2023/08/Lyst-Ministerstva-osvity-i-nauky-Ukrayiny-vid-24-serpnya-2023-r.-112702-23-SHHodo-organizatsiyi-vyhovnogo-protsesu-v-zakladah-osvity-u-20232024-navchalnomu-rotsi.pdf" TargetMode="External"/><Relationship Id="rId6" Type="http://schemas.openxmlformats.org/officeDocument/2006/relationships/hyperlink" Target="https://zakon.rada.gov.ua/laws/show/800-2018-&#1087;" TargetMode="External"/><Relationship Id="rId7" Type="http://schemas.openxmlformats.org/officeDocument/2006/relationships/hyperlink" Target="https://drive.google.com/file/d/1nTDyYVLH7KHAyJYV-rbSa_NZ_ZrEBDxA/view" TargetMode="External"/><Relationship Id="rId8" Type="http://schemas.openxmlformats.org/officeDocument/2006/relationships/hyperlink" Target="https://zakon.rada.gov.ua/laws/show/2657-19" TargetMode="External"/><Relationship Id="rId9" Type="http://schemas.openxmlformats.org/officeDocument/2006/relationships/hyperlink" Target="https://mon.gov.ua/ua/npa/pro-zatverdzhennya-metodichnih-rekomendacij-shodo-viyavlennya-reaguvannya-na-vipadki-domashnogo-nasilstva-i-vzayemodiyi-pedagogichnih-pracivnikiv-iz-inshimi-organami-ta-sluzhbami" TargetMode="External"/><Relationship Id="rId10" Type="http://schemas.openxmlformats.org/officeDocument/2006/relationships/hyperlink" Target="https://mon.gov.ua/ua/npa/deyaki-pitannya-reaguvannya-na-vipadki-bulingu-ckuvannya-ta-zastosuvannya-zahodiv-vihovnogo-vplivu-v-zakladah-osviti" TargetMode="External"/><Relationship Id="rId11" Type="http://schemas.openxmlformats.org/officeDocument/2006/relationships/hyperlink" Target="https://zakon.rada.gov.ua/laws/show/684-2017-&#1087;" TargetMode="External"/><Relationship Id="rId12" Type="http://schemas.openxmlformats.org/officeDocument/2006/relationships/hyperlink" Target="https://mon.gov.ua/ua/npa/pro-zatverdzhennya-planu-zahodiv-spryamovanih-na-zapobigannya-ta-protidiyu-bulingu-ckuvannyu-v-zakladah-osviti" TargetMode="Externa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LibreOffice/7.2.0.4$Windows_X86_64 LibreOffice_project/9a9c6381e3f7a62afc1329bd359cc48accb6435b</Application>
  <AppVersion>15.0000</AppVersion>
  <Pages>2</Pages>
  <Words>330</Words>
  <Characters>2106</Characters>
  <CharactersWithSpaces>2432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2023-09-18T23:18:23Z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