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0"/>
          <w:szCs w:val="20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3133725</wp:posOffset>
            </wp:positionH>
            <wp:positionV relativeFrom="paragraph">
              <wp:posOffset>-22225</wp:posOffset>
            </wp:positionV>
            <wp:extent cx="341630" cy="499110"/>
            <wp:effectExtent l="0" t="0" r="0" b="0"/>
            <wp:wrapNone/>
            <wp:docPr id="1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0"/>
          <w:szCs w:val="20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FF" w:val="clear"/>
        </w:rPr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0"/>
          <w:szCs w:val="20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FF" w:val="clear"/>
        </w:rPr>
      </w:r>
    </w:p>
    <w:p>
      <w:pPr>
        <w:pStyle w:val="Normal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sz w:val="20"/>
          <w:szCs w:val="20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>У К Р А Ї Н 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 xml:space="preserve">ВІДДІЛ, ОСВІТИ, КУЛЬТУРИ, МОЛОДІ ТА СПОРТУ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>ВЕЛИКОБИЧКІВСЬКОЇ СЕЛИЩНОЇ РАДИ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highlight w:val="none"/>
          <w:u w:val="singl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u w:val="single"/>
          <w:shd w:fill="FFFFFF" w:val="clear"/>
        </w:rPr>
        <w:t>ВОДИЦЬКИЙ ЗЗСО І-ІІІ СТУПЕНІВ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0"/>
          <w:szCs w:val="20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>90610,  с. Водиця,  вул. Шкільна, 2;  телефон (03132)35-2-90;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/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FF" w:val="clear"/>
          <w:lang w:val="en-US"/>
        </w:rPr>
        <w:t>e-mail</w:t>
      </w: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>:</w:t>
      </w:r>
      <w:r>
        <w:rPr>
          <w:rFonts w:cs="Times New Roman" w:ascii="Times New Roman" w:hAnsi="Times New Roman"/>
          <w:b/>
          <w:sz w:val="20"/>
          <w:szCs w:val="20"/>
          <w:shd w:fill="FFFFFF" w:val="clear"/>
          <w:lang w:val="en-US"/>
        </w:rPr>
        <w:t>skolavodyca@ukr.net web-ca</w:t>
      </w: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>й</w:t>
      </w:r>
      <w:r>
        <w:rPr>
          <w:rFonts w:cs="Times New Roman" w:ascii="Times New Roman" w:hAnsi="Times New Roman"/>
          <w:b/>
          <w:sz w:val="20"/>
          <w:szCs w:val="20"/>
          <w:shd w:fill="FFFFFF" w:val="clear"/>
          <w:lang w:val="en-US"/>
        </w:rPr>
        <w:t>t</w:t>
      </w: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>:</w:t>
      </w:r>
      <w:r>
        <w:rPr>
          <w:rFonts w:cs="Times New Roman" w:ascii="Times New Roman" w:hAnsi="Times New Roman"/>
          <w:b/>
          <w:sz w:val="20"/>
          <w:szCs w:val="20"/>
          <w:shd w:fill="FFFFFF" w:val="clear"/>
          <w:lang w:val="en-US"/>
        </w:rPr>
        <w:t xml:space="preserve"> http</w:t>
      </w:r>
      <w:r>
        <w:rPr>
          <w:rFonts w:cs="Times New Roman" w:ascii="Times New Roman" w:hAnsi="Times New Roman"/>
          <w:b/>
          <w:sz w:val="20"/>
          <w:szCs w:val="20"/>
          <w:shd w:fill="FFFFFF" w:val="clear"/>
        </w:rPr>
        <w:t>://</w:t>
      </w:r>
      <w:r>
        <w:rPr>
          <w:rFonts w:cs="Times New Roman" w:ascii="Times New Roman" w:hAnsi="Times New Roman"/>
          <w:b/>
          <w:sz w:val="20"/>
          <w:szCs w:val="20"/>
          <w:shd w:fill="FFFFFF" w:val="clear"/>
          <w:lang w:val="en-US"/>
        </w:rPr>
        <w:t>vodytsia-schooi1.edukit.uz.ua</w:t>
      </w:r>
    </w:p>
    <w:p>
      <w:pPr>
        <w:pStyle w:val="Normal"/>
        <w:shd w:val="clear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</w:r>
    </w:p>
    <w:p>
      <w:pPr>
        <w:pStyle w:val="Normal"/>
        <w:shd w:val="clear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  <w:t>НАКАЗ</w:t>
      </w:r>
    </w:p>
    <w:p>
      <w:pPr>
        <w:pStyle w:val="Normal"/>
        <w:shd w:val="clear" w:fill="FFFFFF"/>
        <w:spacing w:lineRule="auto" w:line="276" w:before="0" w:after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</w:r>
    </w:p>
    <w:p>
      <w:pPr>
        <w:pStyle w:val="Normal"/>
        <w:shd w:val="clear" w:fill="FFFFFF"/>
        <w:spacing w:lineRule="auto" w:line="276" w:before="0" w:after="0"/>
        <w:rPr>
          <w:rFonts w:ascii="Times New Roman" w:hAnsi="Times New Roman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uk-UA" w:eastAsia="uk-UA" w:bidi="ar-SA"/>
        </w:rPr>
        <w:t>18.08.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  <w:t>2023 року                         с. Водиця                      № __</w:t>
      </w:r>
      <w:r>
        <w:rPr>
          <w:rFonts w:eastAsia="Times New Roman" w:cs="Times New Roman" w:ascii="Times New Roman" w:hAnsi="Times New Roman"/>
          <w:sz w:val="28"/>
          <w:szCs w:val="28"/>
          <w:u w:val="single"/>
          <w:shd w:fill="FFFFFF" w:val="clear"/>
          <w:lang w:eastAsia="uk-UA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  <w:t>__</w:t>
      </w:r>
    </w:p>
    <w:p>
      <w:pPr>
        <w:pStyle w:val="Normal"/>
        <w:widowControl w:val="false"/>
        <w:shd w:val="clear" w:fill="FFFFFF"/>
        <w:suppressAutoHyphens w:val="true"/>
        <w:spacing w:lineRule="auto" w:line="276" w:before="0" w:after="0"/>
        <w:ind w:left="4248" w:hanging="0"/>
        <w:textAlignment w:val="baseline"/>
        <w:rPr>
          <w:rFonts w:ascii="Times New Roman" w:hAnsi="Times New Roman" w:eastAsia="Times New Roman" w:cs="Times New Roman"/>
          <w:sz w:val="28"/>
          <w:szCs w:val="28"/>
          <w:highlight w:val="none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</w:r>
    </w:p>
    <w:p>
      <w:pPr>
        <w:pStyle w:val="Style16"/>
        <w:spacing w:lineRule="auto" w:line="276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ru-RU"/>
        </w:rPr>
        <w:t>Про створення комісії</w:t>
      </w:r>
    </w:p>
    <w:p>
      <w:pPr>
        <w:pStyle w:val="Normal"/>
        <w:tabs>
          <w:tab w:val="clear" w:pos="708"/>
          <w:tab w:val="left" w:pos="3090" w:leader="none"/>
        </w:tabs>
        <w:spacing w:before="0" w:after="0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FFFFFF" w:val="clear"/>
          <w:lang w:val="uk-UA" w:eastAsia="ru-RU"/>
        </w:rPr>
        <w:t xml:space="preserve">з розгляду випадків булінгу </w:t>
      </w:r>
    </w:p>
    <w:p>
      <w:pPr>
        <w:pStyle w:val="Normal"/>
        <w:tabs>
          <w:tab w:val="clear" w:pos="708"/>
          <w:tab w:val="left" w:pos="3090" w:leader="none"/>
        </w:tabs>
        <w:spacing w:before="0" w:after="0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та застосування виховного впливу </w:t>
      </w:r>
    </w:p>
    <w:p>
      <w:pPr>
        <w:pStyle w:val="Normal"/>
        <w:tabs>
          <w:tab w:val="clear" w:pos="708"/>
          <w:tab w:val="left" w:pos="3090" w:leader="none"/>
        </w:tabs>
        <w:spacing w:before="0" w:after="0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у закладі освіти</w:t>
      </w:r>
    </w:p>
    <w:p>
      <w:pPr>
        <w:pStyle w:val="NormalWeb"/>
        <w:shd w:val="clear" w:color="auto" w:fill="FFFFFF"/>
        <w:spacing w:before="0" w:after="0"/>
        <w:ind w:firstLine="708"/>
        <w:jc w:val="both"/>
        <w:rPr>
          <w:highlight w:val="none"/>
          <w:shd w:fill="FFFFFF" w:val="clear"/>
        </w:rPr>
      </w:pPr>
      <w:r>
        <w:rPr>
          <w:rFonts w:eastAsia="Calibri"/>
          <w:sz w:val="28"/>
          <w:szCs w:val="28"/>
          <w:shd w:fill="FFFFFF" w:val="clear"/>
        </w:rPr>
        <w:t>На виконання наказу</w:t>
      </w:r>
      <w:r>
        <w:rPr>
          <w:rFonts w:eastAsia="Times New Roman"/>
          <w:b/>
          <w:bCs/>
          <w:color w:val="333333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shd w:fill="FFFFFF" w:val="clear"/>
          <w:lang w:eastAsia="ru-RU"/>
        </w:rPr>
        <w:t xml:space="preserve">відділу освіти, культури, молоді та спорту Великобичківської селищної ради «Про </w:t>
      </w:r>
      <w:r>
        <w:rPr>
          <w:rFonts w:eastAsia="Times New Roman"/>
          <w:bCs/>
          <w:sz w:val="28"/>
          <w:szCs w:val="28"/>
          <w:shd w:fill="FFFFFF" w:val="clear"/>
          <w:lang w:val="ru-RU" w:eastAsia="ru-RU"/>
        </w:rPr>
        <w:t> </w:t>
      </w:r>
      <w:r>
        <w:rPr>
          <w:rFonts w:eastAsia="Times New Roman"/>
          <w:bCs/>
          <w:sz w:val="28"/>
          <w:szCs w:val="28"/>
          <w:shd w:fill="FFFFFF" w:val="clear"/>
          <w:lang w:eastAsia="ru-RU"/>
        </w:rPr>
        <w:t>створення безпечного освітнього середовища, запобігання та протидію проявам насильства (булінгу) у закладах освіти Великобичківської  територіальної громади»</w:t>
      </w:r>
      <w:r>
        <w:rPr>
          <w:rFonts w:eastAsia="Times New Roman"/>
          <w:b/>
          <w:bCs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Calibri"/>
          <w:sz w:val="28"/>
          <w:szCs w:val="28"/>
          <w:shd w:fill="FFFFFF" w:val="clear"/>
        </w:rPr>
        <w:t xml:space="preserve">від 14.02.2022 року №33,             </w:t>
      </w:r>
      <w:r>
        <w:rPr>
          <w:rFonts w:eastAsia="Calibri" w:cs="Times New Roman"/>
          <w:sz w:val="28"/>
          <w:szCs w:val="28"/>
          <w:shd w:fill="FFFFFF" w:val="clear"/>
        </w:rPr>
        <w:t>Міністерства освіти і науки України від 28.12.2019 року  №1646 «Деякі питання реагування на випадки булінгу (цькування) та застосування заходів виховного впливу в закладах освіти», зареєстрованого  в Міністерстві  юстиції   України   від   03.02.2020  року за № 111/34394,  наказу Міністерства освіти і науки від 26.02.2020 року  № 293 «Про затвердження плану заходів, спрямованих на запобігання та протидію булінгу (цькуванню) в закладах освіти», листа Міністерства освіти і науки від 20.03.2020 року  №6/480-20 «Про план заходів, спрямованих на запобігання та протидію булінгу (цькуванню)  в закладах освіти», з метою створення безпечного освітнього середовища в закладах освіти Великобичківської територіальної громади, вільного від насильства та булінгу (цькування)</w:t>
      </w:r>
      <w:r>
        <w:rPr>
          <w:rFonts w:cs="Times New Roman"/>
          <w:sz w:val="28"/>
          <w:szCs w:val="28"/>
          <w:shd w:fill="FFFFFF" w:val="clear"/>
        </w:rPr>
        <w:t>, а також здійснення заходів щодо усунення негативних проявів, своєчасного надання соціально-педагогічних послуг здобувачам освіти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НАКАЗУЮ: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1. Створити комісію з розгляду випадків булінгу (цькування), яка буде виконувати свої обов’язки на постійній основі, у такому складі: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Палкуш В. Ю.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– директор ЗЗСО, голова комісії;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Грицак Й. І.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– заступник директора з виховної роботи, заступник голови комісії;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Ткач Н. М. - соціальний педагог, секретар комісії;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Тернущак М. В.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– заступник директора з навчально-виховної роботи, член комісії;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Захарук Н. В.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– практичний психолог, член комісії;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Никорич Т. Г.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– класний керівник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8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класу, член комісії;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Бережник О. М.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– педагог-організатор, член комісії.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До участі в засіданні комісії залуча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ти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заявника, батьк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ів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або інш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их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законн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их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представник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ів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неповнолітніх  сторін  булінгу,  а  також  сторони  булінгу,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shd w:fill="FFFFFF" w:val="clear"/>
        </w:rPr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hanging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представник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ів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Національної поліції (за згодою), представників служби у справах дітей (за згодою), фахівця соціальної роботи (за згодою), представників старостинського округу (за згодою), представників влади (за згодою), представників організацій ( за згодою).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2. Затвердити та ввести в дію план заходів щодо протидії булінгу (цькуванню) на 2023-2024 навчальний рік ( Додаток).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left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3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Заступнику голови комісії Грицаку Й. І.: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3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.1 У разі повідомлення про випадок булінгу або підозру щодо його вчинення невідкладно забезпечити підготовку до проведення засідання не пізніше 3 днів з дня отримання повідомлення. Підготувати матеріали, що підлягають розгляду на засіданні комісії (письмові пояснення сторін булінгу, свідків, чергових педагогічних працівників, пояснення будь-яких зацікавлених осіб, за наявності матеріали відеофіксації тощо).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3.2 Координувати роботу членів комісії, зокрема під час збору інформації щодо обставин випадку булінгу, вироблення соціально-педагогічних висновків за спостереженням, висновків психолога закладу (за наявності), планування та надання соціально-педагогічних послуг сторонам булінгу. Тривалість роботи комісії не перевищує 10 днів.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3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.3 Висновки за результатами роботи комісії реєструвати в журналі реєстрації рішень комісії.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3.4  Контролювати стан виконання плану заходів щодо протидії булінгу (цькуванню).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3.5   Спрямувати роботу психологічної служби, класних керівників на формування вмінь і навичок щодо виявлення, протидію та попередження булінгу (цькування).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3.6  Проводити просвітницько - профілактичні заходи з вчителями, здобувачами освіти щодо роз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’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яснення  основних причин, ознак булінгу конфліктів в освітньому середовищі та оволодіння практичними методами оперативного реагування, запобігання таким ситуаціям.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3.7   Перевірити приміщення, територію закладу освіти з метою виявлення місць, які можуть бути сприятливими для вчинення булінгу, організувати належні заходи безпеки життєдіяльності, спостереження за місцями загального користування ( їдальня, коридори, шкільне подвір’я).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3.8   Звітувати про стан виконання плану на педрадах.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3.9  Забезпечити оприлюднення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  <w:t>даного наказу,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плану заходів та телефонів довіри у відповідному розділі на веб-сайті закладу.</w:t>
      </w:r>
    </w:p>
    <w:p>
      <w:pPr>
        <w:pStyle w:val="Normal"/>
        <w:spacing w:before="0" w:after="0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4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Секретарю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Ткач  Н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М.: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4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.1 Вести журнал реєстрації засідань комісії з розгляду випадків булінгу.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4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.2 Повідомляти членів комісії, а також заявника та інших заінтересованих осіб про порядок денний запланованого засідання, дату, час та місце його проведення не пізніше 18.00 дня, що передує дню засідання.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left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4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3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Вести протоколи засідань за встановленою формою.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left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Членам комісії: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.1.Невідкладно інформувати адміністрацію закладу освіти про випадки булінгу та домашнього насильства для своєчасного прийняття управлінських дій.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.2 При підготовці до засідання збирати, розглядати та аналізувати матеріали, що стосуються випадку булінгу, брати участь в їх перевірці.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3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У разі наявності обставин, що обґрунтовують інформацію, зазначену в заяві: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оцінити потреби сторін булінгу в отриманні соціальних та психолого-педагогічних послугах (із залученням фахівців служби у справах дітей, центру соціальних служб сім’ї дітей та молоді, ювенальної превенції);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left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визначити причини булінгу та необхідних заходів щодо його усунення;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визначити заходи виховного впливу щодо сторін булінгу в класі, де стався випадок;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здійснити моніторинг ефективності соціальних та психолого-педагогічних послуг, заходів з усунення причин булінгу, за необхідності внести корегування;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left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- виробити та надати рекомендації для педагогічних працівників та батьків.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left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6. Класним керівникам: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6.1   Посилити профілактичну роботу з попередження насильства, булінгу, мобінгу, кібербулінгу.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6.2   Запровадити в практику антибулінгові програми: «Попередження насильства», «Тут мене не торкайся».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6.3  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Інформувати учасників освітнього процесу закладу про: 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 w:eastAsia="ru-RU"/>
        </w:rPr>
        <w:t>правила поведінки в закладі освіти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;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 w:eastAsia="ru-RU"/>
        </w:rPr>
        <w:t xml:space="preserve">план заходів закладу освіти, спрямованих на запобігання та протидію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 w:eastAsia="ru-RU"/>
        </w:rPr>
        <w:t xml:space="preserve">булінгу (цькуванню); 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 w:eastAsia="ru-RU"/>
        </w:rPr>
        <w:t xml:space="preserve">порядок реагування в закладі освіти на випадки булінгу (цькування); 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 w:eastAsia="ru-RU"/>
        </w:rPr>
        <w:t>порядок подання та розгляду заяв про випадки булінгу (цькування) або підозру про їх вчинення;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lineRule="auto" w:line="252" w:before="0" w:after="0"/>
        <w:ind w:left="0" w:right="0" w:firstLine="567"/>
        <w:contextualSpacing/>
        <w:jc w:val="both"/>
        <w:rPr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 w:eastAsia="ru-RU"/>
        </w:rPr>
        <w:t xml:space="preserve">діяльність комісії закладу освіти з розгляду випадків булінгу (цькування); 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567"/>
        <w:jc w:val="both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/>
          <w:sz w:val="28"/>
          <w:szCs w:val="28"/>
          <w:shd w:fill="FFFFFF" w:val="clear"/>
        </w:rPr>
        <w:t>- відповідальність осіб, причетних до булінгу (цькування).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567"/>
        <w:jc w:val="left"/>
        <w:rPr>
          <w:highlight w:val="none"/>
          <w:shd w:fill="FFFFFF" w:val="clear"/>
        </w:rPr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FFFFFF" w:val="clear"/>
          <w:lang w:val="uk-UA" w:eastAsia="en-US" w:bidi="ar-SA"/>
        </w:rPr>
        <w:t>7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 Контроль за виконанням даного наказу залишаю за собою.</w:t>
      </w:r>
    </w:p>
    <w:p>
      <w:pPr>
        <w:pStyle w:val="Normal"/>
        <w:spacing w:before="0" w:after="0"/>
        <w:ind w:left="0" w:righ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0" w:righ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0" w:righ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0" w:right="0"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b/>
          <w:b/>
          <w:bCs/>
          <w:highlight w:val="none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ru-RU"/>
        </w:rPr>
        <w:t xml:space="preserve">Директор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8"/>
          <w:szCs w:val="28"/>
          <w:shd w:fill="FFFFFF" w:val="clear"/>
          <w:lang w:val="ru-RU" w:eastAsia="en-US" w:bidi="ar-SA"/>
        </w:rPr>
        <w:t>ЗЗСО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  <w:lang w:val="ru-RU"/>
        </w:rPr>
        <w:t xml:space="preserve">                                                                   В. Ю.  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Палкуш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/>
          <w:b/>
          <w:b/>
          <w:bCs/>
          <w:highlight w:val="none"/>
          <w:shd w:fill="FFFFFF" w:val="clear"/>
        </w:rPr>
      </w:pPr>
      <w:r>
        <w:rPr/>
      </w:r>
    </w:p>
    <w:sectPr>
      <w:type w:val="nextPage"/>
      <w:pgSz w:w="11906" w:h="16838"/>
      <w:pgMar w:left="1170" w:right="850" w:gutter="0" w:header="0" w:top="500" w:footer="0" w:bottom="50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unt">
    <w:name w:val="count"/>
    <w:qFormat/>
    <w:rPr/>
  </w:style>
  <w:style w:type="character" w:styleId="Style14">
    <w:name w:val="Название Знак"/>
    <w:qFormat/>
    <w:rPr>
      <w:rFonts w:ascii="Verdana" w:hAnsi="Verdana"/>
      <w:color w:val="17365D"/>
      <w:spacing w:val="5"/>
      <w:kern w:val="2"/>
      <w:sz w:val="52"/>
      <w:szCs w:val="52"/>
    </w:rPr>
  </w:style>
  <w:style w:type="character" w:styleId="3">
    <w:name w:val="Заголовок 3 Знак"/>
    <w:qFormat/>
    <w:rPr>
      <w:rFonts w:ascii="Verdana" w:hAnsi="Verdana"/>
      <w:b/>
      <w:bCs/>
      <w:color w:val="4F81BD"/>
    </w:rPr>
  </w:style>
  <w:style w:type="character" w:styleId="2">
    <w:name w:val="Заголовок 2 Знак"/>
    <w:qFormat/>
    <w:rPr>
      <w:rFonts w:ascii="Verdana" w:hAnsi="Verdana"/>
      <w:b/>
      <w:bCs/>
      <w:color w:val="4F81BD"/>
      <w:sz w:val="26"/>
      <w:szCs w:val="26"/>
    </w:rPr>
  </w:style>
  <w:style w:type="character" w:styleId="1">
    <w:name w:val="Заголовок 1 Знак"/>
    <w:qFormat/>
    <w:rPr>
      <w:rFonts w:ascii="Verdana" w:hAnsi="Verdana"/>
      <w:b/>
      <w:bCs/>
      <w:color w:val="365F91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25e9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b4cc3"/>
    <w:pPr/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0"/>
      <w:color w:val="auto"/>
      <w:kern w:val="0"/>
      <w:sz w:val="22"/>
      <w:szCs w:val="22"/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01c2b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LibreOffice/7.2.0.4$Windows_X86_64 LibreOffice_project/9a9c6381e3f7a62afc1329bd359cc48accb6435b</Application>
  <AppVersion>15.0000</AppVersion>
  <Pages>3</Pages>
  <Words>852</Words>
  <Characters>5724</Characters>
  <CharactersWithSpaces>6704</CharactersWithSpaces>
  <Paragraphs>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uk-UA</dc:language>
  <cp:lastModifiedBy/>
  <dcterms:modified xsi:type="dcterms:W3CDTF">2023-10-08T16:55:11Z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