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0C" w:rsidRDefault="00C35E0C" w:rsidP="00C35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9966FF"/>
          <w:sz w:val="32"/>
          <w:szCs w:val="32"/>
          <w:lang w:val="uk-UA" w:eastAsia="ru-RU"/>
        </w:rPr>
      </w:pPr>
      <w:r w:rsidRPr="002A2B75">
        <w:rPr>
          <w:rFonts w:ascii="Times New Roman" w:eastAsia="Times New Roman" w:hAnsi="Times New Roman" w:cs="Times New Roman"/>
          <w:b/>
          <w:bCs/>
          <w:color w:val="9966FF"/>
          <w:sz w:val="32"/>
          <w:szCs w:val="32"/>
          <w:lang w:val="uk-UA" w:eastAsia="ru-RU"/>
        </w:rPr>
        <w:t xml:space="preserve">ЗАГАЛЬНІ КРИТЕРІЇ ОЦІНЮВАННЯ НАВЧАЛЬНИХ ДОСЯГНЕНЬ УЧНІВ </w:t>
      </w:r>
      <w:r w:rsidRPr="00C35E0C">
        <w:rPr>
          <w:rFonts w:ascii="Times New Roman" w:eastAsia="Times New Roman" w:hAnsi="Times New Roman" w:cs="Times New Roman"/>
          <w:b/>
          <w:bCs/>
          <w:caps/>
          <w:color w:val="9966FF"/>
          <w:sz w:val="32"/>
          <w:szCs w:val="32"/>
          <w:lang w:val="uk-UA" w:eastAsia="ru-RU"/>
        </w:rPr>
        <w:t>з креслення</w:t>
      </w:r>
    </w:p>
    <w:p w:rsidR="00C35E0C" w:rsidRPr="002A2B75" w:rsidRDefault="00C35E0C" w:rsidP="00C35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66FF"/>
          <w:sz w:val="32"/>
          <w:szCs w:val="32"/>
          <w:lang w:val="uk-UA" w:eastAsia="ru-RU"/>
        </w:rPr>
      </w:pPr>
    </w:p>
    <w:tbl>
      <w:tblPr>
        <w:tblW w:w="10490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7"/>
        <w:gridCol w:w="1036"/>
        <w:gridCol w:w="7007"/>
      </w:tblGrid>
      <w:tr w:rsidR="00C35E0C" w:rsidRPr="002A2A41" w:rsidTr="00C35E0C">
        <w:tc>
          <w:tcPr>
            <w:tcW w:w="2447" w:type="dxa"/>
            <w:shd w:val="clear" w:color="auto" w:fill="9999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Рівень навчальних досягнень учнів</w:t>
            </w:r>
          </w:p>
        </w:tc>
        <w:tc>
          <w:tcPr>
            <w:tcW w:w="1036" w:type="dxa"/>
            <w:shd w:val="clear" w:color="auto" w:fill="9999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Бали</w:t>
            </w:r>
          </w:p>
        </w:tc>
        <w:tc>
          <w:tcPr>
            <w:tcW w:w="7007" w:type="dxa"/>
            <w:shd w:val="clear" w:color="auto" w:fill="9999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C35E0C" w:rsidRPr="002A2A41" w:rsidTr="004B0CE4">
        <w:tc>
          <w:tcPr>
            <w:tcW w:w="2447" w:type="dxa"/>
            <w:vMerge w:val="restart"/>
            <w:shd w:val="clear" w:color="auto" w:fill="9999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4B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E0C" w:rsidRPr="002A2A41" w:rsidRDefault="00C35E0C" w:rsidP="004B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Початковий</w:t>
            </w:r>
          </w:p>
          <w:p w:rsidR="00C35E0C" w:rsidRPr="002A2A41" w:rsidRDefault="00C35E0C" w:rsidP="004B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розпізнає деякі об'єкти вивчення та називає їх (на побутовому рівні)</w:t>
            </w:r>
          </w:p>
        </w:tc>
      </w:tr>
      <w:tr w:rsidR="00C35E0C" w:rsidRPr="002A2A41" w:rsidTr="00250C2F">
        <w:tc>
          <w:tcPr>
            <w:tcW w:w="0" w:type="auto"/>
            <w:vMerge/>
            <w:shd w:val="clear" w:color="auto" w:fill="9999FF"/>
            <w:vAlign w:val="center"/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може описувати деякі об'єкти вивчення; розпізнає інструменти та обладнання для виконання графічних робіт, знає їх призначення</w:t>
            </w:r>
          </w:p>
        </w:tc>
      </w:tr>
      <w:tr w:rsidR="00C35E0C" w:rsidRPr="002A2A41" w:rsidTr="00250C2F">
        <w:tc>
          <w:tcPr>
            <w:tcW w:w="0" w:type="auto"/>
            <w:vMerge/>
            <w:shd w:val="clear" w:color="auto" w:fill="9999FF"/>
            <w:vAlign w:val="center"/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має фрагментарні уявлення з предмета вивчення; виконує елементарні прийо</w:t>
            </w:r>
            <w:bookmarkStart w:id="0" w:name="_GoBack"/>
            <w:bookmarkEnd w:id="0"/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 роботи креслярським інструментом</w:t>
            </w:r>
          </w:p>
        </w:tc>
      </w:tr>
      <w:tr w:rsidR="00C35E0C" w:rsidRPr="002A2A41" w:rsidTr="004B0CE4">
        <w:tc>
          <w:tcPr>
            <w:tcW w:w="2447" w:type="dxa"/>
            <w:vMerge w:val="restart"/>
            <w:shd w:val="clear" w:color="auto" w:fill="9999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4B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E0C" w:rsidRPr="002A2A41" w:rsidRDefault="00C35E0C" w:rsidP="004B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Середній</w:t>
            </w: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знає окремі факти, що стосуються навчального матеріалу; виявляє здатність елементарно висловлювати думку; з допомогою вчителя може виконувати частину практичних завдань</w:t>
            </w:r>
          </w:p>
        </w:tc>
      </w:tr>
      <w:tr w:rsidR="00C35E0C" w:rsidRPr="002A2A41" w:rsidTr="00250C2F">
        <w:tc>
          <w:tcPr>
            <w:tcW w:w="0" w:type="auto"/>
            <w:vMerge/>
            <w:shd w:val="clear" w:color="auto" w:fill="9999FF"/>
            <w:vAlign w:val="center"/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відтворює навчальний матеріал з допомогою вчителя; знає послідовність виконання завдання; графічні роботи містять багато суттєвих відхилень від установлених нормативних показників</w:t>
            </w:r>
          </w:p>
        </w:tc>
      </w:tr>
      <w:tr w:rsidR="00C35E0C" w:rsidRPr="002A2A41" w:rsidTr="00250C2F">
        <w:tc>
          <w:tcPr>
            <w:tcW w:w="0" w:type="auto"/>
            <w:vMerge/>
            <w:shd w:val="clear" w:color="auto" w:fill="9999FF"/>
            <w:vAlign w:val="center"/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самостійно відтворює значну частину навчального матеріалу; дотримується послідовності виконання графічних робіт, при їх виконанні потребує систематичної допомоги вчителя</w:t>
            </w:r>
          </w:p>
        </w:tc>
      </w:tr>
      <w:tr w:rsidR="00C35E0C" w:rsidRPr="002A2A41" w:rsidTr="004B0CE4">
        <w:tc>
          <w:tcPr>
            <w:tcW w:w="2447" w:type="dxa"/>
            <w:vMerge w:val="restart"/>
            <w:shd w:val="clear" w:color="auto" w:fill="9999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4B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E0C" w:rsidRPr="002A2A41" w:rsidRDefault="00C35E0C" w:rsidP="004B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Достатній</w:t>
            </w: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самостійно і логічно відтворює фактичний і теоретичний матеріал; може виконувати практичну роботу відповідно до інструкцій вчителя; графічна робота має окремі відхилення від нормативних показників</w:t>
            </w:r>
          </w:p>
        </w:tc>
      </w:tr>
      <w:tr w:rsidR="00C35E0C" w:rsidRPr="002A2A41" w:rsidTr="00250C2F">
        <w:tc>
          <w:tcPr>
            <w:tcW w:w="0" w:type="auto"/>
            <w:vMerge/>
            <w:shd w:val="clear" w:color="auto" w:fill="9999FF"/>
            <w:vAlign w:val="center"/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виявляє розуміння навчального матеріалу, наводить приклади; користується необхідною конструкторсько-технологічною документацією; графічна робота має окремі відхилення від установлених норм</w:t>
            </w:r>
          </w:p>
        </w:tc>
      </w:tr>
      <w:tr w:rsidR="00C35E0C" w:rsidRPr="002A2A41" w:rsidTr="00250C2F">
        <w:tc>
          <w:tcPr>
            <w:tcW w:w="0" w:type="auto"/>
            <w:vMerge/>
            <w:shd w:val="clear" w:color="auto" w:fill="9999FF"/>
            <w:vAlign w:val="center"/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володіє навчальним матеріалом і використовує набуті знання і уміння у стандартних ситуаціях; самостійно виконує практичні завдання; графічна робота має незначні відхилення від нормативних показників</w:t>
            </w:r>
          </w:p>
        </w:tc>
      </w:tr>
      <w:tr w:rsidR="00C35E0C" w:rsidRPr="002A2A41" w:rsidTr="004B0CE4">
        <w:tc>
          <w:tcPr>
            <w:tcW w:w="2447" w:type="dxa"/>
            <w:vMerge w:val="restart"/>
            <w:shd w:val="clear" w:color="auto" w:fill="9999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35E0C" w:rsidRPr="002A2A41" w:rsidRDefault="00C35E0C" w:rsidP="004B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E0C" w:rsidRPr="002A2A41" w:rsidRDefault="00C35E0C" w:rsidP="004B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Високий</w:t>
            </w: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володіє засвоєними знаннями та уміннями і застосовує їх у нестандартних ситуаціях; може систематизувати та узагальнювати навчальний </w:t>
            </w: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матеріал; графічна робота має несуттєві відхилення від установлених норм</w:t>
            </w:r>
          </w:p>
        </w:tc>
      </w:tr>
      <w:tr w:rsidR="00C35E0C" w:rsidRPr="002A2A41" w:rsidTr="00250C2F">
        <w:tc>
          <w:tcPr>
            <w:tcW w:w="0" w:type="auto"/>
            <w:vMerge/>
            <w:shd w:val="clear" w:color="auto" w:fill="9999FF"/>
            <w:vAlign w:val="center"/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11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володіє глибокими знаннями і уміннями з предмета, аргументовано використовує їх у нестандартних ситуаціях, самостійно використовує інформацію у відповідності з поставленими завданнями; раціонально виконує практичні завдання</w:t>
            </w:r>
          </w:p>
        </w:tc>
      </w:tr>
      <w:tr w:rsidR="00C35E0C" w:rsidRPr="002A2A41" w:rsidTr="00250C2F">
        <w:tc>
          <w:tcPr>
            <w:tcW w:w="0" w:type="auto"/>
            <w:vMerge/>
            <w:shd w:val="clear" w:color="auto" w:fill="9999FF"/>
            <w:vAlign w:val="center"/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6" w:type="dxa"/>
            <w:shd w:val="clear" w:color="auto" w:fill="CCCC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25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12</w:t>
            </w:r>
          </w:p>
        </w:tc>
        <w:tc>
          <w:tcPr>
            <w:tcW w:w="70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35E0C" w:rsidRPr="002A2A41" w:rsidRDefault="00C35E0C" w:rsidP="00F3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має системні знання та уміння з предмета, свідомо використовує їх, у тому числі, у проблемних ситуаціях; користується додатковими джерелами інформації; бездоганно виконує та аналізує графічну роботу</w:t>
            </w:r>
          </w:p>
        </w:tc>
      </w:tr>
    </w:tbl>
    <w:p w:rsidR="00125168" w:rsidRPr="00C35E0C" w:rsidRDefault="002A2A41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125168" w:rsidRPr="00C35E0C" w:rsidSect="00ED2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E0C"/>
    <w:rsid w:val="00127720"/>
    <w:rsid w:val="00167DED"/>
    <w:rsid w:val="00250C2F"/>
    <w:rsid w:val="002A2A41"/>
    <w:rsid w:val="003168FA"/>
    <w:rsid w:val="004B0CE4"/>
    <w:rsid w:val="004F3356"/>
    <w:rsid w:val="006F37CF"/>
    <w:rsid w:val="00C35E0C"/>
    <w:rsid w:val="00C74913"/>
    <w:rsid w:val="00ED23DC"/>
    <w:rsid w:val="00F2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0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1575</Words>
  <Characters>899</Characters>
  <Application>Microsoft Office Word</Application>
  <DocSecurity>0</DocSecurity>
  <Lines>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2021-11-08T12:10:00Z</dcterms:created>
  <dcterms:modified xsi:type="dcterms:W3CDTF">2021-11-12T11:20:00Z</dcterms:modified>
</cp:coreProperties>
</file>