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E8" w:rsidRPr="0048688D" w:rsidRDefault="00CB03E8" w:rsidP="0003178A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3178A" w:rsidRPr="0048688D" w:rsidRDefault="0003178A" w:rsidP="0003178A">
      <w:pPr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3178A" w:rsidRPr="0048688D" w:rsidRDefault="0003178A" w:rsidP="005569D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color w:val="365F91" w:themeColor="accent1" w:themeShade="BF"/>
          <w:sz w:val="52"/>
          <w:szCs w:val="52"/>
          <w:lang w:val="uk-UA" w:eastAsia="ru-RU"/>
        </w:rPr>
        <w:t>СТРАТЕГІЯ</w:t>
      </w:r>
    </w:p>
    <w:p w:rsidR="0003178A" w:rsidRPr="0048688D" w:rsidRDefault="0003178A" w:rsidP="005569D8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  <w:t>діяльності та розвитку</w:t>
      </w:r>
    </w:p>
    <w:p w:rsidR="006F1336" w:rsidRPr="0048688D" w:rsidRDefault="0099071F" w:rsidP="005569D8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</w:pPr>
      <w:proofErr w:type="spellStart"/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  <w:t>В’язовецької</w:t>
      </w:r>
      <w:proofErr w:type="spellEnd"/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  <w:t xml:space="preserve"> гімназії</w:t>
      </w:r>
    </w:p>
    <w:p w:rsidR="006F1336" w:rsidRPr="0048688D" w:rsidRDefault="00D45671" w:rsidP="00D45671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  <w:t xml:space="preserve">Ямпільської селищної </w:t>
      </w:r>
      <w:r w:rsidR="006F1336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  <w:t xml:space="preserve"> ради Хмельницької області</w:t>
      </w:r>
    </w:p>
    <w:p w:rsidR="0003178A" w:rsidRPr="0048688D" w:rsidRDefault="0003178A" w:rsidP="005569D8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  <w:t>на період</w:t>
      </w:r>
      <w:r w:rsidR="0099071F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  <w:t xml:space="preserve"> </w:t>
      </w:r>
      <w:r w:rsidR="0024448D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u w:val="single"/>
          <w:lang w:val="uk-UA" w:eastAsia="ru-RU"/>
        </w:rPr>
        <w:t>2020</w:t>
      </w: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u w:val="single"/>
          <w:lang w:val="uk-UA" w:eastAsia="ru-RU"/>
        </w:rPr>
        <w:t>– 202</w:t>
      </w:r>
      <w:r w:rsidR="0024448D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u w:val="single"/>
          <w:lang w:val="uk-UA" w:eastAsia="ru-RU"/>
        </w:rPr>
        <w:t>5</w:t>
      </w:r>
      <w:r w:rsidR="0099071F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u w:val="single"/>
          <w:lang w:val="uk-UA" w:eastAsia="ru-RU"/>
        </w:rPr>
        <w:t xml:space="preserve"> </w:t>
      </w: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  <w:t>років</w:t>
      </w:r>
    </w:p>
    <w:p w:rsidR="00A57D34" w:rsidRPr="0048688D" w:rsidRDefault="00A57D34" w:rsidP="005569D8">
      <w:pPr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2"/>
          <w:szCs w:val="52"/>
          <w:lang w:val="uk-UA" w:eastAsia="ru-RU"/>
        </w:rPr>
      </w:pPr>
    </w:p>
    <w:p w:rsidR="00A57D34" w:rsidRPr="0048688D" w:rsidRDefault="00A57D34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A57D34" w:rsidRPr="0048688D" w:rsidRDefault="00A57D34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A57D34" w:rsidRPr="0048688D" w:rsidRDefault="00A57D34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A57D34" w:rsidRPr="0048688D" w:rsidRDefault="00A57D34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B03E8" w:rsidRPr="0048688D" w:rsidRDefault="00CB03E8" w:rsidP="0003178A">
      <w:pPr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CB03E8" w:rsidRPr="0048688D" w:rsidRDefault="00CB03E8" w:rsidP="00897EF7">
      <w:pPr>
        <w:spacing w:after="0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5569D8" w:rsidRPr="0048688D" w:rsidRDefault="005569D8" w:rsidP="005569D8">
      <w:pPr>
        <w:spacing w:after="0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5569D8" w:rsidRPr="0048688D" w:rsidRDefault="005569D8" w:rsidP="005569D8">
      <w:pPr>
        <w:spacing w:after="0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6F1336" w:rsidRPr="0048688D" w:rsidRDefault="00366234" w:rsidP="006F1336">
      <w:pPr>
        <w:spacing w:after="0"/>
        <w:jc w:val="right"/>
        <w:outlineLvl w:val="4"/>
        <w:rPr>
          <w:rFonts w:ascii="Times New Roman" w:hAnsi="Times New Roman" w:cs="Times New Roman"/>
          <w:b/>
          <w:bCs/>
          <w:caps/>
          <w:color w:val="365F91" w:themeColor="accent1" w:themeShade="BF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b/>
          <w:bCs/>
          <w:caps/>
          <w:color w:val="365F91" w:themeColor="accent1" w:themeShade="BF"/>
          <w:sz w:val="28"/>
          <w:szCs w:val="28"/>
          <w:lang w:val="uk-UA"/>
        </w:rPr>
        <w:lastRenderedPageBreak/>
        <w:t>«</w:t>
      </w:r>
      <w:r w:rsidR="006F1336" w:rsidRPr="0048688D">
        <w:rPr>
          <w:rFonts w:ascii="Times New Roman" w:hAnsi="Times New Roman" w:cs="Times New Roman"/>
          <w:b/>
          <w:bCs/>
          <w:caps/>
          <w:color w:val="365F91" w:themeColor="accent1" w:themeShade="BF"/>
          <w:sz w:val="28"/>
          <w:szCs w:val="28"/>
          <w:lang w:val="uk-UA"/>
        </w:rPr>
        <w:t xml:space="preserve">Освіта – це вміння правильно </w:t>
      </w:r>
    </w:p>
    <w:p w:rsidR="00A57D34" w:rsidRPr="0048688D" w:rsidRDefault="006F1336" w:rsidP="006F1336">
      <w:pPr>
        <w:spacing w:after="0"/>
        <w:jc w:val="right"/>
        <w:outlineLvl w:val="4"/>
        <w:rPr>
          <w:rFonts w:ascii="Times New Roman" w:hAnsi="Times New Roman" w:cs="Times New Roman"/>
          <w:b/>
          <w:bCs/>
          <w:caps/>
          <w:color w:val="365F91" w:themeColor="accent1" w:themeShade="BF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b/>
          <w:bCs/>
          <w:caps/>
          <w:color w:val="365F91" w:themeColor="accent1" w:themeShade="BF"/>
          <w:sz w:val="28"/>
          <w:szCs w:val="28"/>
          <w:lang w:val="uk-UA"/>
        </w:rPr>
        <w:t>діяти в будь-якій життєвій ситуації</w:t>
      </w:r>
      <w:r w:rsidR="00366234" w:rsidRPr="0048688D">
        <w:rPr>
          <w:rFonts w:ascii="Times New Roman" w:hAnsi="Times New Roman" w:cs="Times New Roman"/>
          <w:b/>
          <w:bCs/>
          <w:caps/>
          <w:color w:val="365F91" w:themeColor="accent1" w:themeShade="BF"/>
          <w:sz w:val="28"/>
          <w:szCs w:val="28"/>
          <w:lang w:val="uk-UA"/>
        </w:rPr>
        <w:t>»</w:t>
      </w:r>
    </w:p>
    <w:p w:rsidR="006F1336" w:rsidRPr="0048688D" w:rsidRDefault="006F1336" w:rsidP="006F1336">
      <w:pPr>
        <w:spacing w:after="0"/>
        <w:jc w:val="right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</w:pPr>
      <w:r w:rsidRPr="0048688D">
        <w:rPr>
          <w:rFonts w:ascii="Times New Roman" w:hAnsi="Times New Roman" w:cs="Times New Roman"/>
          <w:b/>
          <w:bCs/>
          <w:caps/>
          <w:color w:val="365F91" w:themeColor="accent1" w:themeShade="BF"/>
          <w:sz w:val="28"/>
          <w:szCs w:val="28"/>
          <w:lang w:val="uk-UA"/>
        </w:rPr>
        <w:t>дж. ХібБенс</w:t>
      </w:r>
    </w:p>
    <w:p w:rsidR="00A57D34" w:rsidRPr="0048688D" w:rsidRDefault="00A57D34" w:rsidP="00F9349B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ru-RU"/>
        </w:rPr>
      </w:pPr>
    </w:p>
    <w:p w:rsidR="00A57D34" w:rsidRPr="0048688D" w:rsidRDefault="00421485" w:rsidP="00D35B7C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>Вступ</w:t>
      </w:r>
      <w:r w:rsidR="00A57D34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 xml:space="preserve">: </w:t>
      </w:r>
    </w:p>
    <w:p w:rsidR="00452388" w:rsidRPr="0048688D" w:rsidRDefault="00452388" w:rsidP="00D35B7C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</w:p>
    <w:p w:rsidR="00421485" w:rsidRPr="0048688D" w:rsidRDefault="0099071F" w:rsidP="00D35B7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proofErr w:type="spellStart"/>
      <w:r w:rsidRPr="0048688D">
        <w:rPr>
          <w:rStyle w:val="a6"/>
          <w:color w:val="365F91" w:themeColor="accent1" w:themeShade="BF"/>
          <w:sz w:val="28"/>
          <w:szCs w:val="28"/>
          <w:lang w:val="uk-UA"/>
        </w:rPr>
        <w:t>В’язовецька</w:t>
      </w:r>
      <w:proofErr w:type="spellEnd"/>
      <w:r w:rsidRPr="0048688D">
        <w:rPr>
          <w:rStyle w:val="a6"/>
          <w:color w:val="365F91" w:themeColor="accent1" w:themeShade="BF"/>
          <w:sz w:val="28"/>
          <w:szCs w:val="28"/>
          <w:lang w:val="uk-UA"/>
        </w:rPr>
        <w:t xml:space="preserve"> гімназія</w:t>
      </w:r>
      <w:r w:rsidR="00400B78" w:rsidRPr="0048688D">
        <w:rPr>
          <w:color w:val="000000" w:themeColor="text1"/>
          <w:sz w:val="28"/>
          <w:szCs w:val="28"/>
          <w:lang w:val="uk-UA"/>
        </w:rPr>
        <w:t>–</w:t>
      </w:r>
      <w:r w:rsidR="00421485" w:rsidRPr="0048688D">
        <w:rPr>
          <w:color w:val="000000" w:themeColor="text1"/>
          <w:sz w:val="28"/>
          <w:szCs w:val="28"/>
          <w:lang w:val="uk-UA"/>
        </w:rPr>
        <w:t xml:space="preserve"> це сучасний заклад освіти, який має свою індивідуальну освітню траєкторію розвитку, своє освітнє середовище,  задовольняє пізнавальні інтереси дитини, плекає творчу особистість, створює умови для повноцінного інтелектуально</w:t>
      </w:r>
      <w:r w:rsidR="00421485" w:rsidRPr="0048688D">
        <w:rPr>
          <w:color w:val="000000" w:themeColor="text1"/>
          <w:sz w:val="28"/>
          <w:szCs w:val="28"/>
          <w:lang w:val="uk-UA"/>
        </w:rPr>
        <w:softHyphen/>
        <w:t>го, творчого, морального, фізичного розвитку дитини, примножує і розвиває культуру та духовність здобувачів освіти. Йдемо шлях</w:t>
      </w:r>
      <w:r w:rsidR="0024448D" w:rsidRPr="0048688D">
        <w:rPr>
          <w:color w:val="000000" w:themeColor="text1"/>
          <w:sz w:val="28"/>
          <w:szCs w:val="28"/>
          <w:lang w:val="uk-UA"/>
        </w:rPr>
        <w:t xml:space="preserve">ом саморозвитку, </w:t>
      </w:r>
      <w:r w:rsidR="00421485" w:rsidRPr="0048688D">
        <w:rPr>
          <w:color w:val="000000" w:themeColor="text1"/>
          <w:sz w:val="28"/>
          <w:szCs w:val="28"/>
          <w:lang w:val="uk-UA"/>
        </w:rPr>
        <w:t>самовдосконалення</w:t>
      </w:r>
      <w:r w:rsidR="0024448D" w:rsidRPr="0048688D">
        <w:rPr>
          <w:color w:val="000000" w:themeColor="text1"/>
          <w:sz w:val="28"/>
          <w:szCs w:val="28"/>
          <w:lang w:val="uk-UA"/>
        </w:rPr>
        <w:t xml:space="preserve"> і самореалізації</w:t>
      </w:r>
      <w:r w:rsidR="00421485" w:rsidRPr="0048688D">
        <w:rPr>
          <w:color w:val="000000" w:themeColor="text1"/>
          <w:sz w:val="28"/>
          <w:szCs w:val="28"/>
          <w:lang w:val="uk-UA"/>
        </w:rPr>
        <w:t>, впевнено крокуємо в ногу з часом та формує</w:t>
      </w:r>
      <w:r w:rsidR="0024448D" w:rsidRPr="0048688D">
        <w:rPr>
          <w:color w:val="000000" w:themeColor="text1"/>
          <w:sz w:val="28"/>
          <w:szCs w:val="28"/>
          <w:lang w:val="uk-UA"/>
        </w:rPr>
        <w:t>мо</w:t>
      </w:r>
      <w:r w:rsidR="00421485" w:rsidRPr="0048688D">
        <w:rPr>
          <w:color w:val="000000" w:themeColor="text1"/>
          <w:sz w:val="28"/>
          <w:szCs w:val="28"/>
          <w:lang w:val="uk-UA"/>
        </w:rPr>
        <w:t xml:space="preserve"> свідомих громадян – основу майбутнього нашої держави.  </w:t>
      </w:r>
    </w:p>
    <w:p w:rsidR="00F10211" w:rsidRPr="0048688D" w:rsidRDefault="00F10211" w:rsidP="00D35B7C">
      <w:pPr>
        <w:pStyle w:val="a5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</w:p>
    <w:p w:rsidR="0024448D" w:rsidRPr="0048688D" w:rsidRDefault="0099071F" w:rsidP="00D35B7C">
      <w:pPr>
        <w:pStyle w:val="a5"/>
        <w:spacing w:before="0" w:beforeAutospacing="0" w:after="0" w:afterAutospacing="0" w:line="360" w:lineRule="auto"/>
        <w:rPr>
          <w:b/>
          <w:bCs/>
          <w:color w:val="365F91" w:themeColor="accent1" w:themeShade="BF"/>
          <w:sz w:val="32"/>
          <w:szCs w:val="32"/>
          <w:lang w:val="uk-UA"/>
        </w:rPr>
      </w:pPr>
      <w:r w:rsidRPr="0048688D">
        <w:rPr>
          <w:b/>
          <w:bCs/>
          <w:color w:val="365F91" w:themeColor="accent1" w:themeShade="BF"/>
          <w:sz w:val="32"/>
          <w:szCs w:val="32"/>
          <w:lang w:val="uk-UA"/>
        </w:rPr>
        <w:t>Наша гімназія</w:t>
      </w:r>
      <w:r w:rsidR="0024448D" w:rsidRPr="0048688D">
        <w:rPr>
          <w:b/>
          <w:bCs/>
          <w:color w:val="365F91" w:themeColor="accent1" w:themeShade="BF"/>
          <w:sz w:val="32"/>
          <w:szCs w:val="32"/>
          <w:lang w:val="uk-UA"/>
        </w:rPr>
        <w:t>:</w:t>
      </w:r>
    </w:p>
    <w:p w:rsidR="0024448D" w:rsidRPr="0048688D" w:rsidRDefault="0024448D" w:rsidP="00D35B7C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8688D">
        <w:rPr>
          <w:bCs/>
          <w:color w:val="000000" w:themeColor="text1"/>
          <w:sz w:val="28"/>
          <w:szCs w:val="28"/>
          <w:lang w:val="uk-UA"/>
        </w:rPr>
        <w:t>заклад творчого росту вчителів;</w:t>
      </w:r>
    </w:p>
    <w:p w:rsidR="0024448D" w:rsidRPr="0048688D" w:rsidRDefault="0024448D" w:rsidP="00D35B7C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8688D">
        <w:rPr>
          <w:bCs/>
          <w:color w:val="000000" w:themeColor="text1"/>
          <w:sz w:val="28"/>
          <w:szCs w:val="28"/>
          <w:lang w:val="uk-UA"/>
        </w:rPr>
        <w:t>заклад співпраці із батьками та громадськістю;</w:t>
      </w:r>
    </w:p>
    <w:p w:rsidR="00F10211" w:rsidRPr="0048688D" w:rsidRDefault="0024448D" w:rsidP="00D35B7C">
      <w:pPr>
        <w:pStyle w:val="a5"/>
        <w:numPr>
          <w:ilvl w:val="0"/>
          <w:numId w:val="28"/>
        </w:numPr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  <w:lang w:val="uk-UA"/>
        </w:rPr>
      </w:pPr>
      <w:r w:rsidRPr="0048688D">
        <w:rPr>
          <w:bCs/>
          <w:color w:val="000000" w:themeColor="text1"/>
          <w:sz w:val="28"/>
          <w:szCs w:val="28"/>
          <w:lang w:val="uk-UA"/>
        </w:rPr>
        <w:t>заклад впевнених та цілеспрямованих здобувачів освіти</w:t>
      </w:r>
      <w:r w:rsidR="00D35B7C" w:rsidRPr="0048688D">
        <w:rPr>
          <w:bCs/>
          <w:color w:val="000000" w:themeColor="text1"/>
          <w:sz w:val="28"/>
          <w:szCs w:val="28"/>
          <w:lang w:val="uk-UA"/>
        </w:rPr>
        <w:t>;</w:t>
      </w:r>
    </w:p>
    <w:p w:rsidR="00366234" w:rsidRPr="0048688D" w:rsidRDefault="00366234" w:rsidP="00D35B7C">
      <w:pPr>
        <w:pStyle w:val="a5"/>
        <w:spacing w:before="0" w:beforeAutospacing="0" w:after="0" w:afterAutospacing="0" w:line="360" w:lineRule="auto"/>
        <w:ind w:left="720"/>
        <w:rPr>
          <w:bCs/>
          <w:color w:val="000000" w:themeColor="text1"/>
          <w:sz w:val="28"/>
          <w:szCs w:val="28"/>
          <w:lang w:val="uk-UA"/>
        </w:rPr>
      </w:pPr>
    </w:p>
    <w:p w:rsidR="0024448D" w:rsidRPr="0048688D" w:rsidRDefault="0024448D" w:rsidP="00D35B7C">
      <w:pPr>
        <w:pStyle w:val="a5"/>
        <w:spacing w:before="0" w:beforeAutospacing="0" w:after="0" w:afterAutospacing="0" w:line="360" w:lineRule="auto"/>
        <w:rPr>
          <w:b/>
          <w:bCs/>
          <w:color w:val="365F91" w:themeColor="accent1" w:themeShade="BF"/>
          <w:sz w:val="28"/>
          <w:szCs w:val="28"/>
          <w:lang w:val="uk-UA"/>
        </w:rPr>
      </w:pPr>
      <w:r w:rsidRPr="0048688D">
        <w:rPr>
          <w:b/>
          <w:bCs/>
          <w:color w:val="365F91" w:themeColor="accent1" w:themeShade="BF"/>
          <w:sz w:val="28"/>
          <w:szCs w:val="28"/>
          <w:lang w:val="uk-UA"/>
        </w:rPr>
        <w:t>Чим ми вирізняємось?</w:t>
      </w:r>
    </w:p>
    <w:p w:rsidR="0024448D" w:rsidRPr="0048688D" w:rsidRDefault="0024448D" w:rsidP="00D35B7C">
      <w:pPr>
        <w:pStyle w:val="a5"/>
        <w:spacing w:before="0" w:beforeAutospacing="0" w:after="0" w:afterAutospacing="0" w:line="360" w:lineRule="auto"/>
        <w:ind w:left="720"/>
        <w:rPr>
          <w:bCs/>
          <w:color w:val="000000" w:themeColor="text1"/>
          <w:sz w:val="28"/>
          <w:szCs w:val="28"/>
          <w:lang w:val="uk-UA"/>
        </w:rPr>
      </w:pPr>
      <w:r w:rsidRPr="0048688D">
        <w:rPr>
          <w:bCs/>
          <w:color w:val="000000" w:themeColor="text1"/>
          <w:sz w:val="28"/>
          <w:szCs w:val="28"/>
          <w:lang w:val="uk-UA"/>
        </w:rPr>
        <w:t xml:space="preserve">Ми вирізняємось від інших своєю індивідуальністю, педагогічним почерком, бажанням жити та </w:t>
      </w:r>
      <w:proofErr w:type="spellStart"/>
      <w:r w:rsidRPr="0048688D">
        <w:rPr>
          <w:bCs/>
          <w:color w:val="000000" w:themeColor="text1"/>
          <w:sz w:val="28"/>
          <w:szCs w:val="28"/>
          <w:lang w:val="uk-UA"/>
        </w:rPr>
        <w:t>плідно</w:t>
      </w:r>
      <w:proofErr w:type="spellEnd"/>
      <w:r w:rsidRPr="0048688D">
        <w:rPr>
          <w:bCs/>
          <w:color w:val="000000" w:themeColor="text1"/>
          <w:sz w:val="28"/>
          <w:szCs w:val="28"/>
          <w:lang w:val="uk-UA"/>
        </w:rPr>
        <w:t xml:space="preserve"> працювати на користь здобувачів освіти та держави</w:t>
      </w:r>
    </w:p>
    <w:p w:rsidR="00F10211" w:rsidRPr="0048688D" w:rsidRDefault="00F10211" w:rsidP="00D35B7C">
      <w:pPr>
        <w:pStyle w:val="a5"/>
        <w:spacing w:before="0" w:beforeAutospacing="0" w:after="0" w:afterAutospacing="0" w:line="360" w:lineRule="auto"/>
        <w:ind w:left="720"/>
        <w:rPr>
          <w:bCs/>
          <w:color w:val="000000" w:themeColor="text1"/>
          <w:sz w:val="28"/>
          <w:szCs w:val="28"/>
          <w:lang w:val="uk-UA"/>
        </w:rPr>
      </w:pPr>
    </w:p>
    <w:p w:rsidR="00421485" w:rsidRPr="0048688D" w:rsidRDefault="00A57D34" w:rsidP="00D35B7C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>Повна назва закладу</w:t>
      </w: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ru-RU"/>
        </w:rPr>
        <w:t>:</w:t>
      </w:r>
      <w:r w:rsidR="0099071F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ru-RU"/>
        </w:rPr>
        <w:t xml:space="preserve"> </w:t>
      </w:r>
      <w:proofErr w:type="spellStart"/>
      <w:r w:rsidR="0099071F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В’язовецька</w:t>
      </w:r>
      <w:proofErr w:type="spellEnd"/>
      <w:r w:rsidR="0099071F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гімназія</w:t>
      </w:r>
      <w:r w:rsidR="00CC7F34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Ямпільської селищної ради Шепетівського району</w:t>
      </w:r>
      <w:r w:rsidR="00421485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Хмельницької області</w:t>
      </w:r>
    </w:p>
    <w:p w:rsidR="00421485" w:rsidRPr="0048688D" w:rsidRDefault="00A57D34" w:rsidP="00D35B7C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>Місцезнаходження</w:t>
      </w: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ru-RU"/>
        </w:rPr>
        <w:t xml:space="preserve">: </w:t>
      </w:r>
      <w:r w:rsidR="00421485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30236 </w:t>
      </w:r>
      <w:r w:rsidR="0099071F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Хмельницька область Шепетівський</w:t>
      </w:r>
      <w:r w:rsidR="00421485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район село </w:t>
      </w:r>
      <w:proofErr w:type="spellStart"/>
      <w:r w:rsidR="00421485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В’язовець</w:t>
      </w:r>
      <w:proofErr w:type="spellEnd"/>
      <w:r w:rsidR="00421485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вулиця Молодіжна 1</w:t>
      </w:r>
    </w:p>
    <w:p w:rsidR="00F9349B" w:rsidRPr="0048688D" w:rsidRDefault="00F9349B" w:rsidP="00D35B7C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F9349B" w:rsidRPr="0048688D" w:rsidRDefault="00F9349B" w:rsidP="00D35B7C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F9349B" w:rsidRPr="0048688D" w:rsidRDefault="00F9349B" w:rsidP="00D35B7C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F9349B" w:rsidRPr="0048688D" w:rsidRDefault="00F9349B" w:rsidP="00D35B7C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F9349B" w:rsidRPr="0048688D" w:rsidRDefault="00F9349B" w:rsidP="00D35B7C">
      <w:pPr>
        <w:pStyle w:val="a3"/>
        <w:spacing w:after="0" w:line="360" w:lineRule="auto"/>
        <w:ind w:left="1080"/>
        <w:outlineLvl w:val="2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uk-UA"/>
        </w:rPr>
        <w:t>План стратегічного розвитку спрямований на виконання:</w:t>
      </w:r>
    </w:p>
    <w:p w:rsidR="005569D8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Конституції України;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- Законів </w:t>
      </w:r>
      <w:proofErr w:type="spellStart"/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України:"Про</w:t>
      </w:r>
      <w:proofErr w:type="spellEnd"/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освіту” ; "Про загальну середню освіту” ; "Про Національну програму інформатизації” ; "Про сприяння соціальному становленню та розвитку молоді в Україні” ;"Про молодіжні та дитячі громадські організації”; "Про охорону дитинства” ;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Національної доктрини розвитку освіти;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Концепції реалізації державної політики в сфері реформування загальної середньої освіти “Нова українська школа”;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Державних стандартів початкової, базової і повної загальної середньої освіти;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Конвенції про права дитини;</w:t>
      </w:r>
    </w:p>
    <w:p w:rsidR="00F9349B" w:rsidRPr="0048688D" w:rsidRDefault="00F9349B" w:rsidP="00D35B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uk-UA"/>
        </w:rPr>
        <w:t>реалізацію: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сучасної державної політики в освітянській галузі на основі державно-громадської взаємодії з урахуванням сучасних тенденцій розвитку освіти та потреб учасників навчально-виховного процесу;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нормативно-правових актів щодо розвитку освітньої галузі;</w:t>
      </w:r>
    </w:p>
    <w:p w:rsidR="00F9349B" w:rsidRPr="0048688D" w:rsidRDefault="00F9349B" w:rsidP="00D35B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uk-UA"/>
        </w:rPr>
        <w:t>створення: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належних умов для розвитку доступної</w:t>
      </w:r>
      <w:r w:rsidR="006910DA"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та якісної системи освіти гімназії</w:t>
      </w: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;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умов рівного доступу до освіти;</w:t>
      </w:r>
    </w:p>
    <w:p w:rsidR="00F9349B" w:rsidRPr="0048688D" w:rsidRDefault="00F9349B" w:rsidP="00D35B7C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гуманних відносин в освітньому закладі;</w:t>
      </w:r>
    </w:p>
    <w:p w:rsidR="00F9349B" w:rsidRPr="0048688D" w:rsidRDefault="00F9349B" w:rsidP="005569D8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сприятливих умов для підтрим</w:t>
      </w:r>
      <w:r w:rsidR="00F80BA7"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ки та розвитку обдарованих здобувачів освіти</w:t>
      </w: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;</w:t>
      </w:r>
    </w:p>
    <w:p w:rsidR="00F9349B" w:rsidRPr="0048688D" w:rsidRDefault="00F9349B" w:rsidP="005569D8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належних умов для соціально-</w:t>
      </w:r>
      <w:proofErr w:type="spellStart"/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психологічнго</w:t>
      </w:r>
      <w:proofErr w:type="spellEnd"/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захис</w:t>
      </w:r>
      <w:r w:rsidR="00F80BA7"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ту учасників освітнього</w:t>
      </w: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 xml:space="preserve"> процесу;</w:t>
      </w:r>
    </w:p>
    <w:p w:rsidR="00F9349B" w:rsidRPr="0048688D" w:rsidRDefault="00F9349B" w:rsidP="005569D8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lastRenderedPageBreak/>
        <w:t>- необхідної матеріально-технічної бази;</w:t>
      </w:r>
    </w:p>
    <w:p w:rsidR="00F9349B" w:rsidRPr="0048688D" w:rsidRDefault="00F9349B" w:rsidP="005569D8">
      <w:pPr>
        <w:spacing w:after="0" w:line="36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uk-UA"/>
        </w:rPr>
        <w:t>забезпечення:</w:t>
      </w:r>
    </w:p>
    <w:p w:rsidR="00F9349B" w:rsidRPr="0048688D" w:rsidRDefault="00F9349B" w:rsidP="005569D8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стабільного функціонування навчального закладу;</w:t>
      </w:r>
    </w:p>
    <w:p w:rsidR="00F9349B" w:rsidRPr="0048688D" w:rsidRDefault="00F9349B" w:rsidP="005569D8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розвитку мережі навчального закладу з урахуванням потреб споживачів, суспільних запитів і державних вимог;</w:t>
      </w:r>
    </w:p>
    <w:p w:rsidR="00F9349B" w:rsidRPr="0048688D" w:rsidRDefault="00F9349B" w:rsidP="005569D8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суттєвого зростання якості освіти;</w:t>
      </w:r>
    </w:p>
    <w:p w:rsidR="00452388" w:rsidRPr="0048688D" w:rsidRDefault="00F9349B" w:rsidP="005569D8">
      <w:pPr>
        <w:spacing w:after="295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uk-UA"/>
        </w:rPr>
        <w:t>- наукового підходу до виховання та соціалізації дітей і підлітків.</w:t>
      </w:r>
    </w:p>
    <w:p w:rsidR="00F10211" w:rsidRPr="0048688D" w:rsidRDefault="0099071F" w:rsidP="00F9349B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>Повноваження та місія</w:t>
      </w:r>
      <w:r w:rsidR="00A57D34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>:</w:t>
      </w:r>
    </w:p>
    <w:p w:rsidR="00366234" w:rsidRPr="0048688D" w:rsidRDefault="00366234" w:rsidP="00F9349B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</w:pPr>
    </w:p>
    <w:p w:rsidR="00AD6B8C" w:rsidRPr="0048688D" w:rsidRDefault="0099071F" w:rsidP="00F9349B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ru-RU"/>
        </w:rPr>
        <w:t>Місія гімназії</w:t>
      </w:r>
      <w:r w:rsidR="00AD6B8C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ru-RU"/>
        </w:rPr>
        <w:t xml:space="preserve"> </w:t>
      </w:r>
      <w:r w:rsidR="00AD6B8C" w:rsidRPr="00486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– розвиток особистості, яка вміє критично мислити, виховання патріотичних та відповідальних громадян, здатних будувати і розвивати свою освітню траєкторію та </w:t>
      </w:r>
      <w:proofErr w:type="spellStart"/>
      <w:r w:rsidR="00AD6B8C" w:rsidRPr="00486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самореалізуватись</w:t>
      </w:r>
      <w:proofErr w:type="spellEnd"/>
      <w:r w:rsidR="00AD6B8C" w:rsidRPr="004868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в нових соціальних умовах.</w:t>
      </w:r>
    </w:p>
    <w:p w:rsidR="00AB6D7A" w:rsidRPr="0048688D" w:rsidRDefault="00366234" w:rsidP="00366234">
      <w:pPr>
        <w:pStyle w:val="a5"/>
        <w:shd w:val="clear" w:color="auto" w:fill="FFFFFF"/>
        <w:spacing w:before="45" w:beforeAutospacing="0" w:line="360" w:lineRule="auto"/>
        <w:rPr>
          <w:b/>
          <w:color w:val="000000" w:themeColor="text1"/>
          <w:sz w:val="28"/>
          <w:szCs w:val="28"/>
          <w:lang w:val="uk-UA"/>
        </w:rPr>
      </w:pPr>
      <w:r w:rsidRPr="0048688D">
        <w:rPr>
          <w:b/>
          <w:color w:val="365F91" w:themeColor="accent1" w:themeShade="BF"/>
          <w:sz w:val="28"/>
          <w:szCs w:val="28"/>
          <w:lang w:val="uk-UA"/>
        </w:rPr>
        <w:t xml:space="preserve">Мета </w:t>
      </w:r>
      <w:r w:rsidR="0099071F" w:rsidRPr="0048688D">
        <w:rPr>
          <w:b/>
          <w:bCs/>
          <w:color w:val="365F91" w:themeColor="accent1" w:themeShade="BF"/>
          <w:sz w:val="28"/>
          <w:szCs w:val="28"/>
          <w:lang w:val="uk-UA"/>
        </w:rPr>
        <w:t>гімназії</w:t>
      </w:r>
      <w:r w:rsidRPr="0048688D">
        <w:rPr>
          <w:b/>
          <w:color w:val="365F91" w:themeColor="accent1" w:themeShade="BF"/>
          <w:sz w:val="28"/>
          <w:szCs w:val="28"/>
          <w:lang w:val="uk-UA"/>
        </w:rPr>
        <w:t xml:space="preserve"> </w:t>
      </w:r>
      <w:r w:rsidRPr="0048688D">
        <w:rPr>
          <w:b/>
          <w:color w:val="000000" w:themeColor="text1"/>
          <w:sz w:val="28"/>
          <w:szCs w:val="28"/>
          <w:lang w:val="uk-UA"/>
        </w:rPr>
        <w:t>– полягає  в створенні осередку освіти, де свобода педагогічної творчості,  думки та ідеї є головною опорою позитивного іміджу навчального закладу. Мета також передбачає формування навчального клімату на умовах партнерства із здобувачами освіти, а не пасивного засвоєння знань.</w:t>
      </w:r>
    </w:p>
    <w:p w:rsidR="00A57D34" w:rsidRPr="0048688D" w:rsidRDefault="00F10211" w:rsidP="00F9349B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С</w:t>
      </w:r>
      <w:r w:rsidR="00421485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вою діяльність спрямовуємо на підвищення якості освіти, </w:t>
      </w:r>
      <w:r w:rsidR="00A57D34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оптимі</w:t>
      </w:r>
      <w:r w:rsidR="00421485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з</w:t>
      </w:r>
      <w:r w:rsidR="006910DA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ацію механізму управління гімназії</w:t>
      </w:r>
      <w:r w:rsidR="00A57D34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формування конкур</w:t>
      </w:r>
      <w:r w:rsidR="006910DA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ентоспроможного випускника гімназії</w:t>
      </w:r>
      <w:r w:rsidR="00421485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, розширення та вдосконалення освітнього середовища</w:t>
      </w:r>
      <w:r w:rsidR="00885521" w:rsidRP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885521" w:rsidRPr="0048688D" w:rsidRDefault="00F10211" w:rsidP="00F9349B">
      <w:pPr>
        <w:pStyle w:val="a5"/>
        <w:shd w:val="clear" w:color="auto" w:fill="FFFFFF"/>
        <w:spacing w:before="45" w:beforeAutospacing="0" w:line="360" w:lineRule="auto"/>
        <w:rPr>
          <w:color w:val="000000" w:themeColor="text1"/>
          <w:sz w:val="28"/>
          <w:szCs w:val="28"/>
          <w:lang w:val="uk-UA"/>
        </w:rPr>
      </w:pPr>
      <w:r w:rsidRPr="0048688D">
        <w:rPr>
          <w:color w:val="000000" w:themeColor="text1"/>
          <w:sz w:val="28"/>
          <w:szCs w:val="28"/>
          <w:lang w:val="uk-UA"/>
        </w:rPr>
        <w:t>В основі освітнього процесу</w:t>
      </w:r>
      <w:r w:rsidR="00885521" w:rsidRPr="0048688D">
        <w:rPr>
          <w:color w:val="000000" w:themeColor="text1"/>
          <w:sz w:val="28"/>
          <w:szCs w:val="28"/>
          <w:lang w:val="uk-UA"/>
        </w:rPr>
        <w:t xml:space="preserve"> нашого закладу покладений принцип </w:t>
      </w:r>
      <w:r w:rsidR="0048688D" w:rsidRPr="0048688D">
        <w:rPr>
          <w:color w:val="000000" w:themeColor="text1"/>
          <w:sz w:val="28"/>
          <w:szCs w:val="28"/>
          <w:lang w:val="uk-UA"/>
        </w:rPr>
        <w:t>дитино центризму</w:t>
      </w:r>
      <w:r w:rsidR="00885521" w:rsidRPr="0048688D">
        <w:rPr>
          <w:color w:val="000000" w:themeColor="text1"/>
          <w:sz w:val="28"/>
          <w:szCs w:val="28"/>
          <w:lang w:val="uk-UA"/>
        </w:rPr>
        <w:t>. Вчителі пі</w:t>
      </w:r>
      <w:r w:rsidRPr="0048688D">
        <w:rPr>
          <w:color w:val="000000" w:themeColor="text1"/>
          <w:sz w:val="28"/>
          <w:szCs w:val="28"/>
          <w:lang w:val="uk-UA"/>
        </w:rPr>
        <w:t>дтриму</w:t>
      </w:r>
      <w:r w:rsidR="00885521" w:rsidRPr="0048688D">
        <w:rPr>
          <w:color w:val="000000" w:themeColor="text1"/>
          <w:sz w:val="28"/>
          <w:szCs w:val="28"/>
          <w:lang w:val="uk-UA"/>
        </w:rPr>
        <w:t xml:space="preserve">ють і розвивають потенціал здобувачів освіти, завдяки чому вони живуть цікаво та насичено в теперішньому </w:t>
      </w:r>
      <w:r w:rsidRPr="0048688D">
        <w:rPr>
          <w:color w:val="000000" w:themeColor="text1"/>
          <w:sz w:val="28"/>
          <w:szCs w:val="28"/>
          <w:lang w:val="uk-UA"/>
        </w:rPr>
        <w:t>часі</w:t>
      </w:r>
      <w:r w:rsidR="00885521" w:rsidRPr="0048688D">
        <w:rPr>
          <w:color w:val="000000" w:themeColor="text1"/>
          <w:sz w:val="28"/>
          <w:szCs w:val="28"/>
          <w:lang w:val="uk-UA"/>
        </w:rPr>
        <w:t>,</w:t>
      </w:r>
      <w:r w:rsidRPr="0048688D">
        <w:rPr>
          <w:color w:val="000000" w:themeColor="text1"/>
          <w:sz w:val="28"/>
          <w:szCs w:val="28"/>
          <w:lang w:val="uk-UA"/>
        </w:rPr>
        <w:t xml:space="preserve"> плануючи майбутнє</w:t>
      </w:r>
      <w:r w:rsidR="00885521" w:rsidRPr="0048688D">
        <w:rPr>
          <w:color w:val="000000" w:themeColor="text1"/>
          <w:sz w:val="28"/>
          <w:szCs w:val="28"/>
          <w:lang w:val="uk-UA"/>
        </w:rPr>
        <w:t>. Місію</w:t>
      </w:r>
      <w:r w:rsidR="0048688D" w:rsidRPr="0048688D">
        <w:rPr>
          <w:color w:val="000000" w:themeColor="text1"/>
          <w:sz w:val="28"/>
          <w:szCs w:val="28"/>
          <w:lang w:val="uk-UA"/>
        </w:rPr>
        <w:t xml:space="preserve"> </w:t>
      </w:r>
      <w:r w:rsidR="0048688D" w:rsidRPr="0048688D">
        <w:rPr>
          <w:bCs/>
          <w:color w:val="000000" w:themeColor="text1"/>
          <w:sz w:val="28"/>
          <w:szCs w:val="28"/>
          <w:lang w:val="uk-UA"/>
        </w:rPr>
        <w:t>гімназії</w:t>
      </w:r>
      <w:r w:rsidR="0048688D" w:rsidRPr="0048688D">
        <w:rPr>
          <w:color w:val="000000" w:themeColor="text1"/>
          <w:sz w:val="28"/>
          <w:szCs w:val="28"/>
          <w:lang w:val="uk-UA"/>
        </w:rPr>
        <w:t xml:space="preserve">  </w:t>
      </w:r>
      <w:r w:rsidR="0024448D" w:rsidRPr="0048688D">
        <w:rPr>
          <w:color w:val="000000" w:themeColor="text1"/>
          <w:sz w:val="28"/>
          <w:szCs w:val="28"/>
          <w:lang w:val="uk-UA"/>
        </w:rPr>
        <w:t>педколектив</w:t>
      </w:r>
      <w:r w:rsidR="0048688D" w:rsidRPr="0048688D">
        <w:rPr>
          <w:color w:val="000000" w:themeColor="text1"/>
          <w:sz w:val="28"/>
          <w:szCs w:val="28"/>
          <w:lang w:val="uk-UA"/>
        </w:rPr>
        <w:t xml:space="preserve"> </w:t>
      </w:r>
      <w:r w:rsidR="0024448D" w:rsidRPr="0048688D">
        <w:rPr>
          <w:color w:val="000000" w:themeColor="text1"/>
          <w:sz w:val="28"/>
          <w:szCs w:val="28"/>
          <w:lang w:val="uk-UA"/>
        </w:rPr>
        <w:t xml:space="preserve">вбачає і </w:t>
      </w:r>
      <w:r w:rsidR="00885521" w:rsidRPr="0048688D">
        <w:rPr>
          <w:color w:val="000000" w:themeColor="text1"/>
          <w:sz w:val="28"/>
          <w:szCs w:val="28"/>
          <w:lang w:val="uk-UA"/>
        </w:rPr>
        <w:t>в засвоєнні</w:t>
      </w:r>
      <w:r w:rsidR="0048688D" w:rsidRPr="0048688D">
        <w:rPr>
          <w:color w:val="000000" w:themeColor="text1"/>
          <w:sz w:val="28"/>
          <w:szCs w:val="28"/>
          <w:lang w:val="uk-UA"/>
        </w:rPr>
        <w:t xml:space="preserve"> </w:t>
      </w:r>
      <w:r w:rsidR="00885521" w:rsidRPr="0048688D">
        <w:rPr>
          <w:color w:val="000000" w:themeColor="text1"/>
          <w:sz w:val="28"/>
          <w:szCs w:val="28"/>
          <w:lang w:val="uk-UA"/>
        </w:rPr>
        <w:t>здобувачами</w:t>
      </w:r>
      <w:r w:rsidR="0048688D" w:rsidRPr="0048688D">
        <w:rPr>
          <w:color w:val="000000" w:themeColor="text1"/>
          <w:sz w:val="28"/>
          <w:szCs w:val="28"/>
          <w:lang w:val="uk-UA"/>
        </w:rPr>
        <w:t xml:space="preserve"> </w:t>
      </w:r>
      <w:r w:rsidR="00885521" w:rsidRPr="0048688D">
        <w:rPr>
          <w:color w:val="000000" w:themeColor="text1"/>
          <w:sz w:val="28"/>
          <w:szCs w:val="28"/>
          <w:lang w:val="uk-UA"/>
        </w:rPr>
        <w:t>освіти основ наук</w:t>
      </w:r>
      <w:r w:rsidR="0024448D" w:rsidRPr="0048688D">
        <w:rPr>
          <w:color w:val="000000" w:themeColor="text1"/>
          <w:sz w:val="28"/>
          <w:szCs w:val="28"/>
          <w:lang w:val="uk-UA"/>
        </w:rPr>
        <w:t xml:space="preserve">. Тому </w:t>
      </w:r>
      <w:r w:rsidR="00885521" w:rsidRPr="0048688D">
        <w:rPr>
          <w:color w:val="000000" w:themeColor="text1"/>
          <w:sz w:val="28"/>
          <w:szCs w:val="28"/>
          <w:lang w:val="uk-UA"/>
        </w:rPr>
        <w:t>формування  і розвиток розумових здібностей є пріоритетним.</w:t>
      </w:r>
    </w:p>
    <w:p w:rsidR="00D173EE" w:rsidRPr="0048688D" w:rsidRDefault="00D173EE" w:rsidP="00F9349B">
      <w:pPr>
        <w:pStyle w:val="a5"/>
        <w:shd w:val="clear" w:color="auto" w:fill="FFFFFF"/>
        <w:spacing w:before="45" w:beforeAutospacing="0" w:line="360" w:lineRule="auto"/>
        <w:rPr>
          <w:color w:val="000000" w:themeColor="text1"/>
          <w:sz w:val="28"/>
          <w:szCs w:val="28"/>
          <w:lang w:val="uk-UA"/>
        </w:rPr>
      </w:pPr>
      <w:r w:rsidRPr="0048688D">
        <w:rPr>
          <w:color w:val="000000" w:themeColor="text1"/>
          <w:sz w:val="28"/>
          <w:szCs w:val="28"/>
          <w:lang w:val="uk-UA"/>
        </w:rPr>
        <w:lastRenderedPageBreak/>
        <w:t xml:space="preserve">І заклик </w:t>
      </w:r>
      <w:proofErr w:type="spellStart"/>
      <w:r w:rsidRPr="0048688D">
        <w:rPr>
          <w:color w:val="000000" w:themeColor="text1"/>
          <w:sz w:val="28"/>
          <w:szCs w:val="28"/>
          <w:lang w:val="uk-UA"/>
        </w:rPr>
        <w:t>Пауло</w:t>
      </w:r>
      <w:proofErr w:type="spellEnd"/>
      <w:r w:rsidR="0048688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688D">
        <w:rPr>
          <w:color w:val="000000" w:themeColor="text1"/>
          <w:sz w:val="28"/>
          <w:szCs w:val="28"/>
          <w:lang w:val="uk-UA"/>
        </w:rPr>
        <w:t>Коельо</w:t>
      </w:r>
      <w:proofErr w:type="spellEnd"/>
      <w:r w:rsidRPr="0048688D">
        <w:rPr>
          <w:color w:val="000000" w:themeColor="text1"/>
          <w:sz w:val="28"/>
          <w:szCs w:val="28"/>
          <w:lang w:val="uk-UA"/>
        </w:rPr>
        <w:t xml:space="preserve">: «Мудрий не той, хто знає багато, а той, хто знає потрібне», - став девізом і основою нашої роботи. Девіз підкреслює парадигму сучасної освіти про формування в здобувачів освіти потрібних компетентностей та наскрізних ліній, які забезпечують </w:t>
      </w:r>
      <w:r w:rsidR="00F10211" w:rsidRPr="0048688D">
        <w:rPr>
          <w:color w:val="000000" w:themeColor="text1"/>
          <w:sz w:val="28"/>
          <w:szCs w:val="28"/>
          <w:lang w:val="uk-UA"/>
        </w:rPr>
        <w:t xml:space="preserve">високий рівень освітньої підготовки і необхідність навчання протягом усього життя. </w:t>
      </w:r>
    </w:p>
    <w:p w:rsidR="001505AB" w:rsidRPr="0048688D" w:rsidRDefault="002369EA" w:rsidP="00F9349B">
      <w:pPr>
        <w:spacing w:line="360" w:lineRule="auto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  <w:r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Пріоритети та цілі</w:t>
      </w:r>
      <w:r w:rsidR="001505AB"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: </w:t>
      </w:r>
    </w:p>
    <w:p w:rsidR="001505AB" w:rsidRPr="0048688D" w:rsidRDefault="0048688D" w:rsidP="00F9349B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 основі діяльності </w:t>
      </w:r>
      <w:r>
        <w:rPr>
          <w:bCs/>
          <w:color w:val="000000" w:themeColor="text1"/>
          <w:sz w:val="28"/>
          <w:szCs w:val="28"/>
          <w:lang w:val="uk-UA"/>
        </w:rPr>
        <w:t>гімназії</w:t>
      </w:r>
      <w:r w:rsidR="001505AB" w:rsidRPr="0048688D">
        <w:rPr>
          <w:color w:val="000000" w:themeColor="text1"/>
          <w:sz w:val="28"/>
          <w:szCs w:val="28"/>
          <w:lang w:val="uk-UA"/>
        </w:rPr>
        <w:t xml:space="preserve"> покладені пріоритети гуманізму, демократизму, незалежності від політичних, громадських і релігійних організацій та об'єднань, взаємозв'язку розумового, морального, фізичного й естетичного виховання, органічного поєднання загальнолюдських духовних цінностей із національною історією і культурою, науковості, розвивального характеру навчання та його індивідуалізації, та передбачає:</w:t>
      </w:r>
    </w:p>
    <w:p w:rsidR="001505AB" w:rsidRPr="0048688D" w:rsidRDefault="001505AB" w:rsidP="00F9349B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48688D">
        <w:rPr>
          <w:color w:val="000000" w:themeColor="text1"/>
          <w:sz w:val="28"/>
          <w:szCs w:val="28"/>
          <w:lang w:val="uk-UA"/>
        </w:rPr>
        <w:t xml:space="preserve">1. Самостійність </w:t>
      </w:r>
      <w:r w:rsidR="0048688D">
        <w:rPr>
          <w:bCs/>
          <w:color w:val="000000" w:themeColor="text1"/>
          <w:sz w:val="28"/>
          <w:szCs w:val="28"/>
          <w:lang w:val="uk-UA"/>
        </w:rPr>
        <w:t>гімназії</w:t>
      </w:r>
      <w:r w:rsidRPr="0048688D">
        <w:rPr>
          <w:color w:val="000000" w:themeColor="text1"/>
          <w:sz w:val="28"/>
          <w:szCs w:val="28"/>
          <w:lang w:val="uk-UA"/>
        </w:rPr>
        <w:t xml:space="preserve"> у вирішенні основних питань освітнього процесу, розвитку співпраці на основі партнерства та взаємної довіри.  </w:t>
      </w:r>
    </w:p>
    <w:p w:rsidR="00E9412F" w:rsidRPr="0048688D" w:rsidRDefault="00E9412F" w:rsidP="00F9349B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48688D">
        <w:rPr>
          <w:color w:val="000000" w:themeColor="text1"/>
          <w:sz w:val="28"/>
          <w:szCs w:val="28"/>
          <w:lang w:val="uk-UA"/>
        </w:rPr>
        <w:t>2. Забезпечення оптимальних методів управлінської діяльності</w:t>
      </w:r>
      <w:r w:rsidR="00AD1E35" w:rsidRPr="0048688D">
        <w:rPr>
          <w:color w:val="000000" w:themeColor="text1"/>
          <w:sz w:val="28"/>
          <w:szCs w:val="28"/>
          <w:lang w:val="uk-UA"/>
        </w:rPr>
        <w:t xml:space="preserve"> на основі д</w:t>
      </w:r>
      <w:r w:rsidRPr="0048688D">
        <w:rPr>
          <w:color w:val="000000" w:themeColor="text1"/>
          <w:sz w:val="28"/>
          <w:szCs w:val="28"/>
          <w:lang w:val="uk-UA"/>
        </w:rPr>
        <w:t>емократ</w:t>
      </w:r>
      <w:r w:rsidR="00AD1E35" w:rsidRPr="0048688D">
        <w:rPr>
          <w:color w:val="000000" w:themeColor="text1"/>
          <w:sz w:val="28"/>
          <w:szCs w:val="28"/>
          <w:lang w:val="uk-UA"/>
        </w:rPr>
        <w:t>ії</w:t>
      </w:r>
      <w:r w:rsidRPr="0048688D">
        <w:rPr>
          <w:color w:val="000000" w:themeColor="text1"/>
          <w:sz w:val="28"/>
          <w:szCs w:val="28"/>
          <w:lang w:val="uk-UA"/>
        </w:rPr>
        <w:t xml:space="preserve"> і гуманізм</w:t>
      </w:r>
      <w:r w:rsidR="00AD1E35" w:rsidRPr="0048688D">
        <w:rPr>
          <w:color w:val="000000" w:themeColor="text1"/>
          <w:sz w:val="28"/>
          <w:szCs w:val="28"/>
          <w:lang w:val="uk-UA"/>
        </w:rPr>
        <w:t>у</w:t>
      </w:r>
      <w:r w:rsidR="0099071F" w:rsidRPr="0048688D">
        <w:rPr>
          <w:color w:val="000000" w:themeColor="text1"/>
          <w:sz w:val="28"/>
          <w:szCs w:val="28"/>
          <w:lang w:val="uk-UA"/>
        </w:rPr>
        <w:t xml:space="preserve"> </w:t>
      </w:r>
      <w:r w:rsidRPr="0048688D">
        <w:rPr>
          <w:color w:val="000000" w:themeColor="text1"/>
          <w:sz w:val="28"/>
          <w:szCs w:val="28"/>
          <w:lang w:val="uk-UA"/>
        </w:rPr>
        <w:t>освітнього процесу.</w:t>
      </w:r>
    </w:p>
    <w:p w:rsidR="001505AB" w:rsidRPr="0048688D" w:rsidRDefault="00E9412F" w:rsidP="00F9349B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48688D">
        <w:rPr>
          <w:color w:val="000000" w:themeColor="text1"/>
          <w:sz w:val="28"/>
          <w:szCs w:val="28"/>
          <w:lang w:val="uk-UA"/>
        </w:rPr>
        <w:t>3.</w:t>
      </w:r>
      <w:r w:rsidR="001505AB" w:rsidRPr="0048688D">
        <w:rPr>
          <w:color w:val="000000" w:themeColor="text1"/>
          <w:sz w:val="28"/>
          <w:szCs w:val="28"/>
          <w:lang w:val="uk-UA"/>
        </w:rPr>
        <w:t xml:space="preserve">Науковість та </w:t>
      </w:r>
      <w:r w:rsidRPr="0048688D">
        <w:rPr>
          <w:color w:val="000000" w:themeColor="text1"/>
          <w:sz w:val="28"/>
          <w:szCs w:val="28"/>
          <w:lang w:val="uk-UA"/>
        </w:rPr>
        <w:t>ефективність</w:t>
      </w:r>
      <w:r w:rsidR="0099071F" w:rsidRPr="0048688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688D">
        <w:rPr>
          <w:color w:val="000000" w:themeColor="text1"/>
          <w:sz w:val="28"/>
          <w:szCs w:val="28"/>
          <w:lang w:val="uk-UA"/>
        </w:rPr>
        <w:t>освітнього</w:t>
      </w:r>
      <w:r w:rsidR="001505AB" w:rsidRPr="0048688D">
        <w:rPr>
          <w:color w:val="000000" w:themeColor="text1"/>
          <w:sz w:val="28"/>
          <w:szCs w:val="28"/>
          <w:lang w:val="uk-UA"/>
        </w:rPr>
        <w:t>процесу</w:t>
      </w:r>
      <w:proofErr w:type="spellEnd"/>
      <w:r w:rsidR="001505AB" w:rsidRPr="0048688D">
        <w:rPr>
          <w:color w:val="000000" w:themeColor="text1"/>
          <w:sz w:val="28"/>
          <w:szCs w:val="28"/>
          <w:lang w:val="uk-UA"/>
        </w:rPr>
        <w:t xml:space="preserve"> на основі</w:t>
      </w:r>
      <w:r w:rsidR="0099071F" w:rsidRPr="0048688D">
        <w:rPr>
          <w:color w:val="000000" w:themeColor="text1"/>
          <w:sz w:val="28"/>
          <w:szCs w:val="28"/>
          <w:lang w:val="uk-UA"/>
        </w:rPr>
        <w:t xml:space="preserve"> </w:t>
      </w:r>
      <w:r w:rsidR="001505AB" w:rsidRPr="0048688D">
        <w:rPr>
          <w:color w:val="000000" w:themeColor="text1"/>
          <w:sz w:val="28"/>
          <w:szCs w:val="28"/>
          <w:lang w:val="uk-UA"/>
        </w:rPr>
        <w:t>сучасних</w:t>
      </w:r>
      <w:r w:rsidR="0099071F" w:rsidRPr="0048688D">
        <w:rPr>
          <w:color w:val="000000" w:themeColor="text1"/>
          <w:sz w:val="28"/>
          <w:szCs w:val="28"/>
          <w:lang w:val="uk-UA"/>
        </w:rPr>
        <w:t xml:space="preserve"> </w:t>
      </w:r>
      <w:r w:rsidR="001505AB" w:rsidRPr="0048688D">
        <w:rPr>
          <w:color w:val="000000" w:themeColor="text1"/>
          <w:sz w:val="28"/>
          <w:szCs w:val="28"/>
          <w:lang w:val="uk-UA"/>
        </w:rPr>
        <w:t>педагогічних</w:t>
      </w:r>
      <w:r w:rsidR="0099071F" w:rsidRPr="0048688D">
        <w:rPr>
          <w:color w:val="000000" w:themeColor="text1"/>
          <w:sz w:val="28"/>
          <w:szCs w:val="28"/>
          <w:lang w:val="uk-UA"/>
        </w:rPr>
        <w:t xml:space="preserve"> </w:t>
      </w:r>
      <w:r w:rsidR="001505AB" w:rsidRPr="0048688D">
        <w:rPr>
          <w:color w:val="000000" w:themeColor="text1"/>
          <w:sz w:val="28"/>
          <w:szCs w:val="28"/>
          <w:lang w:val="uk-UA"/>
        </w:rPr>
        <w:t>досягнень.</w:t>
      </w:r>
    </w:p>
    <w:p w:rsidR="00E9412F" w:rsidRPr="0048688D" w:rsidRDefault="001505AB" w:rsidP="00F9349B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48688D">
        <w:rPr>
          <w:color w:val="000000" w:themeColor="text1"/>
          <w:sz w:val="28"/>
          <w:szCs w:val="28"/>
          <w:lang w:val="uk-UA"/>
        </w:rPr>
        <w:t xml:space="preserve">4. </w:t>
      </w:r>
      <w:r w:rsidR="00E9412F" w:rsidRPr="0048688D">
        <w:rPr>
          <w:color w:val="000000" w:themeColor="text1"/>
          <w:sz w:val="28"/>
          <w:szCs w:val="28"/>
          <w:lang w:val="uk-UA"/>
        </w:rPr>
        <w:t>Вивчення культурних на</w:t>
      </w:r>
      <w:r w:rsidR="00F80BA7" w:rsidRPr="0048688D">
        <w:rPr>
          <w:color w:val="000000" w:themeColor="text1"/>
          <w:sz w:val="28"/>
          <w:szCs w:val="28"/>
          <w:lang w:val="uk-UA"/>
        </w:rPr>
        <w:t>д</w:t>
      </w:r>
      <w:r w:rsidR="00E9412F" w:rsidRPr="0048688D">
        <w:rPr>
          <w:color w:val="000000" w:themeColor="text1"/>
          <w:sz w:val="28"/>
          <w:szCs w:val="28"/>
          <w:lang w:val="uk-UA"/>
        </w:rPr>
        <w:t xml:space="preserve">бань українського народу, їхнє збереження та примноження. </w:t>
      </w:r>
    </w:p>
    <w:p w:rsidR="001505AB" w:rsidRPr="0048688D" w:rsidRDefault="001505AB" w:rsidP="00F9349B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48688D">
        <w:rPr>
          <w:color w:val="000000" w:themeColor="text1"/>
          <w:sz w:val="28"/>
          <w:szCs w:val="28"/>
          <w:lang w:val="uk-UA"/>
        </w:rPr>
        <w:t>5.</w:t>
      </w:r>
      <w:r w:rsidR="00E9412F" w:rsidRPr="0048688D">
        <w:rPr>
          <w:color w:val="000000" w:themeColor="text1"/>
          <w:sz w:val="28"/>
          <w:szCs w:val="28"/>
          <w:lang w:val="uk-UA"/>
        </w:rPr>
        <w:t xml:space="preserve"> Повна самостійність вчителя у виборі та доцільності форм, методів навчання здобувачів освіти.  </w:t>
      </w:r>
    </w:p>
    <w:p w:rsidR="001505AB" w:rsidRPr="0048688D" w:rsidRDefault="001505AB" w:rsidP="00F9349B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48688D">
        <w:rPr>
          <w:color w:val="000000" w:themeColor="text1"/>
          <w:sz w:val="28"/>
          <w:szCs w:val="28"/>
          <w:lang w:val="uk-UA"/>
        </w:rPr>
        <w:t>6. Забезпечення</w:t>
      </w:r>
      <w:r w:rsidR="0048688D">
        <w:rPr>
          <w:color w:val="000000" w:themeColor="text1"/>
          <w:sz w:val="28"/>
          <w:szCs w:val="28"/>
          <w:lang w:val="uk-UA"/>
        </w:rPr>
        <w:t xml:space="preserve"> </w:t>
      </w:r>
      <w:r w:rsidRPr="0048688D">
        <w:rPr>
          <w:color w:val="000000" w:themeColor="text1"/>
          <w:sz w:val="28"/>
          <w:szCs w:val="28"/>
          <w:lang w:val="uk-UA"/>
        </w:rPr>
        <w:t>фізичного</w:t>
      </w:r>
      <w:r w:rsidR="0048688D">
        <w:rPr>
          <w:color w:val="000000" w:themeColor="text1"/>
          <w:sz w:val="28"/>
          <w:szCs w:val="28"/>
          <w:lang w:val="uk-UA"/>
        </w:rPr>
        <w:t xml:space="preserve"> </w:t>
      </w:r>
      <w:r w:rsidRPr="0048688D">
        <w:rPr>
          <w:color w:val="000000" w:themeColor="text1"/>
          <w:sz w:val="28"/>
          <w:szCs w:val="28"/>
          <w:lang w:val="uk-UA"/>
        </w:rPr>
        <w:t>розвитку</w:t>
      </w:r>
      <w:r w:rsidR="0048688D">
        <w:rPr>
          <w:color w:val="000000" w:themeColor="text1"/>
          <w:sz w:val="28"/>
          <w:szCs w:val="28"/>
          <w:lang w:val="uk-UA"/>
        </w:rPr>
        <w:t xml:space="preserve"> </w:t>
      </w:r>
      <w:r w:rsidRPr="0048688D">
        <w:rPr>
          <w:color w:val="000000" w:themeColor="text1"/>
          <w:sz w:val="28"/>
          <w:szCs w:val="28"/>
          <w:lang w:val="uk-UA"/>
        </w:rPr>
        <w:t>дитини</w:t>
      </w:r>
      <w:r w:rsidR="00E9412F" w:rsidRPr="0048688D">
        <w:rPr>
          <w:color w:val="000000" w:themeColor="text1"/>
          <w:sz w:val="28"/>
          <w:szCs w:val="28"/>
          <w:lang w:val="uk-UA"/>
        </w:rPr>
        <w:t>, збереження її життя і здоров’я</w:t>
      </w:r>
      <w:r w:rsidRPr="0048688D">
        <w:rPr>
          <w:color w:val="000000" w:themeColor="text1"/>
          <w:sz w:val="28"/>
          <w:szCs w:val="28"/>
          <w:lang w:val="uk-UA"/>
        </w:rPr>
        <w:t>.</w:t>
      </w:r>
    </w:p>
    <w:p w:rsidR="00AD1E35" w:rsidRPr="0048688D" w:rsidRDefault="001505AB" w:rsidP="00366234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48688D">
        <w:rPr>
          <w:color w:val="000000" w:themeColor="text1"/>
          <w:sz w:val="28"/>
          <w:szCs w:val="28"/>
          <w:lang w:val="uk-UA"/>
        </w:rPr>
        <w:t>7. Створення</w:t>
      </w:r>
      <w:r w:rsidR="0048688D">
        <w:rPr>
          <w:color w:val="000000" w:themeColor="text1"/>
          <w:sz w:val="28"/>
          <w:szCs w:val="28"/>
          <w:lang w:val="uk-UA"/>
        </w:rPr>
        <w:t xml:space="preserve"> </w:t>
      </w:r>
      <w:r w:rsidR="00E9412F" w:rsidRPr="0048688D">
        <w:rPr>
          <w:color w:val="000000" w:themeColor="text1"/>
          <w:sz w:val="28"/>
          <w:szCs w:val="28"/>
          <w:lang w:val="uk-UA"/>
        </w:rPr>
        <w:t>нормального психологічного мікрокл</w:t>
      </w:r>
      <w:r w:rsidR="00AD1E35" w:rsidRPr="0048688D">
        <w:rPr>
          <w:color w:val="000000" w:themeColor="text1"/>
          <w:sz w:val="28"/>
          <w:szCs w:val="28"/>
          <w:lang w:val="uk-UA"/>
        </w:rPr>
        <w:t>імату в педагогічному колективі та</w:t>
      </w:r>
      <w:r w:rsidR="00E9412F" w:rsidRPr="0048688D">
        <w:rPr>
          <w:color w:val="000000" w:themeColor="text1"/>
          <w:sz w:val="28"/>
          <w:szCs w:val="28"/>
          <w:lang w:val="uk-UA"/>
        </w:rPr>
        <w:t xml:space="preserve"> комфортни</w:t>
      </w:r>
      <w:r w:rsidR="00AD1E35" w:rsidRPr="0048688D">
        <w:rPr>
          <w:color w:val="000000" w:themeColor="text1"/>
          <w:sz w:val="28"/>
          <w:szCs w:val="28"/>
          <w:lang w:val="uk-UA"/>
        </w:rPr>
        <w:t xml:space="preserve">х умов перебування здобувачів освіти в ліцеї. </w:t>
      </w:r>
    </w:p>
    <w:p w:rsidR="005569D8" w:rsidRPr="0048688D" w:rsidRDefault="005569D8" w:rsidP="00366234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</w:p>
    <w:p w:rsidR="005569D8" w:rsidRPr="0048688D" w:rsidRDefault="005569D8" w:rsidP="00366234">
      <w:pPr>
        <w:pStyle w:val="a5"/>
        <w:spacing w:before="0" w:beforeAutospacing="0" w:after="295" w:afterAutospacing="0" w:line="360" w:lineRule="auto"/>
        <w:rPr>
          <w:color w:val="000000" w:themeColor="text1"/>
          <w:sz w:val="28"/>
          <w:szCs w:val="28"/>
          <w:lang w:val="uk-UA"/>
        </w:rPr>
      </w:pPr>
    </w:p>
    <w:p w:rsidR="00AD1E35" w:rsidRPr="0048688D" w:rsidRDefault="008E5F5B" w:rsidP="00F9349B">
      <w:pPr>
        <w:spacing w:line="360" w:lineRule="auto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  <w:r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Пріоритетні</w:t>
      </w:r>
      <w:r w:rsidR="0099071F"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  </w:t>
      </w:r>
      <w:r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стратегічні завдання </w:t>
      </w:r>
      <w:r w:rsidR="00AD1E35"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розвитку</w:t>
      </w:r>
      <w:r w:rsidR="0099071F"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 гімназії</w:t>
      </w:r>
      <w:r w:rsidR="00AD1E35"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: </w:t>
      </w:r>
    </w:p>
    <w:p w:rsidR="009B267E" w:rsidRPr="0048688D" w:rsidRDefault="001505AB" w:rsidP="00F9349B">
      <w:pPr>
        <w:pStyle w:val="4"/>
        <w:spacing w:before="0" w:line="360" w:lineRule="auto"/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</w:pPr>
      <w:proofErr w:type="spellStart"/>
      <w:r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>І.Освітня</w:t>
      </w:r>
      <w:proofErr w:type="spellEnd"/>
      <w:r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 xml:space="preserve"> та </w:t>
      </w:r>
      <w:proofErr w:type="spellStart"/>
      <w:r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>виховнаскладова</w:t>
      </w:r>
      <w:proofErr w:type="spellEnd"/>
    </w:p>
    <w:p w:rsidR="00366234" w:rsidRPr="0048688D" w:rsidRDefault="00366234" w:rsidP="0036623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B267E" w:rsidRPr="0048688D">
        <w:rPr>
          <w:rFonts w:ascii="Times New Roman" w:hAnsi="Times New Roman" w:cs="Times New Roman"/>
          <w:b/>
          <w:sz w:val="28"/>
          <w:szCs w:val="28"/>
          <w:lang w:val="uk-UA"/>
        </w:rPr>
        <w:t>Освітня</w:t>
      </w:r>
    </w:p>
    <w:p w:rsidR="005359AD" w:rsidRPr="0048688D" w:rsidRDefault="00452388" w:rsidP="0036623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</w:t>
      </w:r>
      <w:r w:rsidR="005359AD" w:rsidRPr="004868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Продовжити роботу щодо створення умов для формування індивідуальних освітніх маршрутів здобувачів освіти.</w:t>
      </w:r>
    </w:p>
    <w:p w:rsidR="005359AD" w:rsidRPr="0048688D" w:rsidRDefault="00452388" w:rsidP="00F9349B">
      <w:pPr>
        <w:shd w:val="clear" w:color="auto" w:fill="FFFFFF" w:themeFill="background1"/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</w:t>
      </w:r>
      <w:r w:rsidR="005359AD" w:rsidRPr="004868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Створити сучасне освітнє середовище. </w:t>
      </w:r>
      <w:r w:rsidR="005359AD" w:rsidRPr="004868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Запровадити  систему  STEM – навчання.</w:t>
      </w:r>
    </w:p>
    <w:p w:rsidR="005359AD" w:rsidRPr="0048688D" w:rsidRDefault="00366234" w:rsidP="00366234">
      <w:pPr>
        <w:shd w:val="clear" w:color="auto" w:fill="FFFFFF" w:themeFill="background1"/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359AD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комплексний підхід  навчального процесу з використанням інтерактивних технологій відповідно до вимог НУШ.   </w:t>
      </w:r>
    </w:p>
    <w:p w:rsidR="005359AD" w:rsidRPr="0048688D" w:rsidRDefault="00366234" w:rsidP="00366234">
      <w:pPr>
        <w:shd w:val="clear" w:color="auto" w:fill="FFFFFF" w:themeFill="background1"/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359AD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Адаптувати освітній процес з метою формування провідних компетентностей у здобувачів освіти згідно з вимогами державних стандартів. </w:t>
      </w:r>
    </w:p>
    <w:p w:rsidR="005359AD" w:rsidRPr="0048688D" w:rsidRDefault="00366234" w:rsidP="00366234">
      <w:pPr>
        <w:shd w:val="clear" w:color="auto" w:fill="FFFFFF" w:themeFill="background1"/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5.</w:t>
      </w:r>
      <w:r w:rsidR="005359AD" w:rsidRPr="004868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Впровадити умови для надання освітніх послуг особам з особливим</w:t>
      </w:r>
      <w:r w:rsidR="005359AD" w:rsidRPr="0048688D">
        <w:rPr>
          <w:rFonts w:ascii="Times New Roman" w:hAnsi="Times New Roman" w:cs="Times New Roman"/>
          <w:sz w:val="28"/>
          <w:szCs w:val="28"/>
          <w:shd w:val="clear" w:color="auto" w:fill="F3F3F3"/>
          <w:lang w:val="uk-UA"/>
        </w:rPr>
        <w:t>и</w:t>
      </w:r>
      <w:r w:rsidR="005359AD" w:rsidRPr="0048688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освітніми потребами ( інклюзивне, індивідуальне навчання)</w:t>
      </w:r>
      <w:r w:rsidR="005359AD" w:rsidRPr="004868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val="uk-UA" w:eastAsia="ru-RU"/>
        </w:rPr>
        <w:t>.</w:t>
      </w:r>
    </w:p>
    <w:p w:rsidR="005359AD" w:rsidRPr="0048688D" w:rsidRDefault="00366234" w:rsidP="00366234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6.</w:t>
      </w:r>
      <w:r w:rsidR="005359AD" w:rsidRPr="0048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Розробити систему активного включення сім’ї в процес само</w:t>
      </w:r>
      <w:r w:rsidR="00F80BA7" w:rsidRPr="0048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визначення, самореалізації здобувачів освіти</w:t>
      </w:r>
      <w:r w:rsidR="005359AD" w:rsidRPr="0048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5359AD" w:rsidRPr="0048688D" w:rsidRDefault="00366234" w:rsidP="00366234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hAnsi="Times New Roman" w:cs="Times New Roman"/>
          <w:sz w:val="28"/>
          <w:szCs w:val="28"/>
          <w:lang w:val="uk-UA" w:eastAsia="zh-CN"/>
        </w:rPr>
        <w:t>7.</w:t>
      </w:r>
      <w:r w:rsidR="005359AD" w:rsidRPr="0048688D">
        <w:rPr>
          <w:rFonts w:ascii="Times New Roman" w:hAnsi="Times New Roman" w:cs="Times New Roman"/>
          <w:sz w:val="28"/>
          <w:szCs w:val="28"/>
          <w:lang w:val="uk-UA" w:eastAsia="zh-CN"/>
        </w:rPr>
        <w:t>Створити медіа простір для  учасників освітнього процесу.</w:t>
      </w:r>
    </w:p>
    <w:p w:rsidR="005359AD" w:rsidRPr="0048688D" w:rsidRDefault="00366234" w:rsidP="00366234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hAnsi="Times New Roman" w:cs="Times New Roman"/>
          <w:sz w:val="28"/>
          <w:szCs w:val="28"/>
          <w:lang w:val="uk-UA" w:eastAsia="zh-CN"/>
        </w:rPr>
        <w:t>8.</w:t>
      </w:r>
      <w:r w:rsidR="005359AD" w:rsidRPr="0048688D">
        <w:rPr>
          <w:rFonts w:ascii="Times New Roman" w:hAnsi="Times New Roman" w:cs="Times New Roman"/>
          <w:sz w:val="28"/>
          <w:szCs w:val="28"/>
          <w:lang w:val="uk-UA" w:eastAsia="zh-CN"/>
        </w:rPr>
        <w:t>Навчати здобувачів освіти об’єктивно сприймати інформацію з різних ресурсів та вміти критично мислити.</w:t>
      </w:r>
    </w:p>
    <w:p w:rsidR="00452388" w:rsidRPr="0048688D" w:rsidRDefault="00366234" w:rsidP="00366234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5359AD" w:rsidRPr="0048688D">
        <w:rPr>
          <w:rFonts w:ascii="Times New Roman" w:hAnsi="Times New Roman" w:cs="Times New Roman"/>
          <w:sz w:val="28"/>
          <w:szCs w:val="28"/>
          <w:lang w:val="uk-UA"/>
        </w:rPr>
        <w:t>Організовувати роботу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закладу відповідно </w:t>
      </w:r>
      <w:r w:rsidR="005359AD" w:rsidRPr="0048688D">
        <w:rPr>
          <w:rFonts w:ascii="Times New Roman" w:hAnsi="Times New Roman" w:cs="Times New Roman"/>
          <w:sz w:val="28"/>
          <w:szCs w:val="28"/>
          <w:lang w:val="uk-UA"/>
        </w:rPr>
        <w:t>до вимог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суспільного замовлення з поєднанням інтелектуальних, творчих, функціональних 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можливостей кожної дитини, </w:t>
      </w:r>
      <w:r w:rsidR="004868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в цілому з </w:t>
      </w:r>
      <w:proofErr w:type="spellStart"/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виховно</w:t>
      </w:r>
      <w:proofErr w:type="spellEnd"/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-розвиваючими можливостями і потребами сім</w:t>
      </w:r>
      <w:r w:rsidR="005359AD" w:rsidRPr="0048688D">
        <w:rPr>
          <w:rFonts w:ascii="Times New Roman" w:hAnsi="Times New Roman" w:cs="Times New Roman"/>
          <w:sz w:val="28"/>
          <w:szCs w:val="28"/>
          <w:lang w:val="uk-UA"/>
        </w:rPr>
        <w:t>’ї та громади.</w:t>
      </w:r>
    </w:p>
    <w:p w:rsidR="00553DC8" w:rsidRPr="0048688D" w:rsidRDefault="00366234" w:rsidP="00366234">
      <w:pPr>
        <w:spacing w:after="0" w:line="36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553DC8" w:rsidRPr="0048688D">
        <w:rPr>
          <w:rFonts w:ascii="Times New Roman" w:hAnsi="Times New Roman" w:cs="Times New Roman"/>
          <w:sz w:val="28"/>
          <w:szCs w:val="28"/>
          <w:lang w:val="uk-UA"/>
        </w:rPr>
        <w:t>Створенняналежних умов для організації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DC8" w:rsidRPr="0048688D">
        <w:rPr>
          <w:rFonts w:ascii="Times New Roman" w:hAnsi="Times New Roman" w:cs="Times New Roman"/>
          <w:sz w:val="28"/>
          <w:szCs w:val="28"/>
          <w:lang w:val="uk-UA"/>
        </w:rPr>
        <w:t>науково-дослідницьких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DC8" w:rsidRPr="0048688D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DC8" w:rsidRPr="0048688D">
        <w:rPr>
          <w:rFonts w:ascii="Times New Roman" w:hAnsi="Times New Roman" w:cs="Times New Roman"/>
          <w:sz w:val="28"/>
          <w:szCs w:val="28"/>
          <w:lang w:val="uk-UA"/>
        </w:rPr>
        <w:t>учителів та учнів.</w:t>
      </w:r>
    </w:p>
    <w:p w:rsidR="001505AB" w:rsidRPr="0048688D" w:rsidRDefault="001505AB" w:rsidP="00F9349B">
      <w:pPr>
        <w:pStyle w:val="a5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48688D">
        <w:rPr>
          <w:rStyle w:val="a6"/>
          <w:sz w:val="28"/>
          <w:szCs w:val="28"/>
          <w:lang w:val="uk-UA"/>
        </w:rPr>
        <w:t>2. Виховна</w:t>
      </w:r>
    </w:p>
    <w:p w:rsidR="001505AB" w:rsidRPr="0048688D" w:rsidRDefault="009B267E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загальнолюдських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цінностей, національної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самобутності через традиційні та інноваційні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технології</w:t>
      </w:r>
      <w:r w:rsidR="00F80BA7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 в освітньому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процесі.</w:t>
      </w:r>
    </w:p>
    <w:p w:rsidR="009B267E" w:rsidRPr="0048688D" w:rsidRDefault="009B267E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2. Проведення заходів спрямованих на попередження виникнення між здобувачами освіти позастатутних відносин – </w:t>
      </w:r>
      <w:proofErr w:type="spellStart"/>
      <w:r w:rsidRPr="0048688D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B267E" w:rsidRPr="0048688D" w:rsidRDefault="009B267E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Виховання правової культури в умовах демократичного суспільства</w:t>
      </w:r>
      <w:r w:rsidRPr="004868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05AB" w:rsidRPr="0048688D" w:rsidRDefault="009B267E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Формування національної самоідентичності та міжкультурної толерантності з урахуванням внутрішніх міжетнічних, міжрелігійних відносин і перспектив інтеграції українського суспільства в європейський простір.</w:t>
      </w:r>
    </w:p>
    <w:p w:rsidR="001505AB" w:rsidRPr="0048688D" w:rsidRDefault="001505AB" w:rsidP="00F9349B">
      <w:pPr>
        <w:pStyle w:val="4"/>
        <w:spacing w:before="0" w:line="360" w:lineRule="auto"/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</w:pPr>
      <w:proofErr w:type="spellStart"/>
      <w:r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>ІІ.Методична</w:t>
      </w:r>
      <w:proofErr w:type="spellEnd"/>
      <w:r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 xml:space="preserve"> складова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Створення умов для поліпшення психолого-педагогічної інформаційної, методичної та практичної підготовки педагогічних кадрів.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Стимулювання</w:t>
      </w:r>
      <w:r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майстерності вчит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елів</w:t>
      </w:r>
      <w:r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та залучення їх до процесу сертифікації рівня професійної підготовки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Створення у</w:t>
      </w:r>
      <w:r w:rsidRPr="0048688D">
        <w:rPr>
          <w:rFonts w:ascii="Times New Roman" w:hAnsi="Times New Roman" w:cs="Times New Roman"/>
          <w:sz w:val="28"/>
          <w:szCs w:val="28"/>
          <w:lang w:val="uk-UA"/>
        </w:rPr>
        <w:t>мов для активної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безперервної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педагогів.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Стабілізація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стосунків в педколективі для створення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оптимальних умов для реалізації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інноваційних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проектів та співробітництва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між учителями-фахівцями.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Посиленняінтелектуально-кадрового потенціалу як важливого ресурсу інноваційного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розвитку та ефективної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навчального закладу;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методичних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професійної</w:t>
      </w:r>
      <w:r w:rsidR="00E45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компетентності</w:t>
      </w:r>
      <w:r w:rsidR="00E45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інтелектуально</w:t>
      </w:r>
      <w:proofErr w:type="spellEnd"/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-кадрового потенціалу</w:t>
      </w:r>
      <w:r w:rsidR="00E45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вчителів, поширення та впровадження позитивного досвіду</w:t>
      </w:r>
      <w:r w:rsidR="00E45A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роботи.</w:t>
      </w:r>
    </w:p>
    <w:p w:rsidR="001505AB" w:rsidRPr="0048688D" w:rsidRDefault="001505AB" w:rsidP="00F9349B">
      <w:pPr>
        <w:pStyle w:val="4"/>
        <w:spacing w:before="0" w:line="360" w:lineRule="auto"/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>ІІІ. Система збереження і змі</w:t>
      </w:r>
      <w:r w:rsidR="00F80BA7"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>цнення</w:t>
      </w:r>
      <w:r w:rsidR="005D1F3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 xml:space="preserve"> </w:t>
      </w:r>
      <w:r w:rsidR="00F80BA7"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>здоров’я</w:t>
      </w:r>
      <w:r w:rsidR="00A9291B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 xml:space="preserve"> </w:t>
      </w:r>
      <w:r w:rsidR="00F80BA7"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>здобувача освіти</w:t>
      </w:r>
      <w:r w:rsidR="00366234"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 xml:space="preserve"> та вчителя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5D1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5D1F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освітньої</w:t>
      </w:r>
      <w:r w:rsidR="005D1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5D1F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>розвитку «Заклад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здоров’я» з метою формування у дітей позитивного відношення до здорового способу життя.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Ств</w:t>
      </w:r>
      <w:r w:rsidRPr="0048688D">
        <w:rPr>
          <w:rFonts w:ascii="Times New Roman" w:hAnsi="Times New Roman" w:cs="Times New Roman"/>
          <w:sz w:val="28"/>
          <w:szCs w:val="28"/>
          <w:lang w:val="uk-UA"/>
        </w:rPr>
        <w:t>орення в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A9291B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цілісної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системи позитивного підходу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до здорового способу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життя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якісної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підготовки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зберігаючих</w:t>
      </w:r>
      <w:proofErr w:type="spellEnd"/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технологій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навчання та виховання.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Сприяння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формуванню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підстав для критичного мислення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відносно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знань, навичок, практичних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дій, направлених на збереження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здоров’я.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4.Забезпечення здобувачів освіти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необхідною інформацією для формування особистої стратегії, яка б дозволила зберегти і зміцнити здоров’я.</w:t>
      </w:r>
    </w:p>
    <w:p w:rsidR="001505AB" w:rsidRPr="0048688D" w:rsidRDefault="00452388" w:rsidP="00F9349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Розширення та урізном</w:t>
      </w:r>
      <w:r w:rsidR="00A9291B">
        <w:rPr>
          <w:rFonts w:ascii="Times New Roman" w:hAnsi="Times New Roman" w:cs="Times New Roman"/>
          <w:sz w:val="28"/>
          <w:szCs w:val="28"/>
          <w:lang w:val="uk-UA"/>
        </w:rPr>
        <w:t xml:space="preserve">анітнення шляхів взаємодії </w:t>
      </w:r>
      <w:r w:rsidR="00A929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, батьків і громадськості в контексті зміцнення здоров’я.</w:t>
      </w:r>
    </w:p>
    <w:p w:rsidR="00B942DD" w:rsidRPr="0048688D" w:rsidRDefault="00B942DD" w:rsidP="00F9349B">
      <w:pPr>
        <w:pStyle w:val="4"/>
        <w:spacing w:before="0" w:line="360" w:lineRule="auto"/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lastRenderedPageBreak/>
        <w:t>ІV. Матеріал</w:t>
      </w:r>
      <w:r w:rsidR="00400B78"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>ь</w:t>
      </w:r>
      <w:r w:rsidRPr="0048688D">
        <w:rPr>
          <w:rFonts w:ascii="Times New Roman" w:hAnsi="Times New Roman" w:cs="Times New Roman"/>
          <w:i w:val="0"/>
          <w:color w:val="365F91" w:themeColor="accent1" w:themeShade="BF"/>
          <w:sz w:val="28"/>
          <w:szCs w:val="28"/>
          <w:lang w:val="uk-UA"/>
        </w:rPr>
        <w:t>но-технічна складова</w:t>
      </w:r>
    </w:p>
    <w:p w:rsidR="00F9349B" w:rsidRPr="0048688D" w:rsidRDefault="00B942DD" w:rsidP="00F9349B">
      <w:pPr>
        <w:pStyle w:val="a5"/>
        <w:spacing w:before="0" w:beforeAutospacing="0" w:after="295" w:afterAutospacing="0" w:line="360" w:lineRule="auto"/>
        <w:rPr>
          <w:sz w:val="28"/>
          <w:szCs w:val="28"/>
          <w:lang w:val="uk-UA"/>
        </w:rPr>
      </w:pPr>
      <w:r w:rsidRPr="0048688D">
        <w:rPr>
          <w:sz w:val="28"/>
          <w:szCs w:val="28"/>
          <w:lang w:val="uk-UA"/>
        </w:rPr>
        <w:t>На здійснення завдань Стра</w:t>
      </w:r>
      <w:r w:rsidR="00A9291B">
        <w:rPr>
          <w:sz w:val="28"/>
          <w:szCs w:val="28"/>
          <w:lang w:val="uk-UA"/>
        </w:rPr>
        <w:t xml:space="preserve">тегічної програми розвитку </w:t>
      </w:r>
      <w:r w:rsidR="00A9291B">
        <w:rPr>
          <w:bCs/>
          <w:color w:val="000000" w:themeColor="text1"/>
          <w:sz w:val="28"/>
          <w:szCs w:val="28"/>
          <w:lang w:val="uk-UA"/>
        </w:rPr>
        <w:t>гімназії</w:t>
      </w:r>
      <w:r w:rsidRPr="0048688D">
        <w:rPr>
          <w:sz w:val="28"/>
          <w:szCs w:val="28"/>
          <w:lang w:val="uk-UA"/>
        </w:rPr>
        <w:t xml:space="preserve"> джерелами фінансування є державні кошти, кошти спонсорів та благодійників.</w:t>
      </w:r>
    </w:p>
    <w:tbl>
      <w:tblPr>
        <w:tblW w:w="11550" w:type="dxa"/>
        <w:tblInd w:w="-1233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10564"/>
      </w:tblGrid>
      <w:tr w:rsidR="00A7052E" w:rsidRPr="0048688D" w:rsidTr="005569D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Style w:val="a6"/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proofErr w:type="spellStart"/>
            <w:r w:rsidRPr="0048688D">
              <w:rPr>
                <w:rStyle w:val="a6"/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Запланованіроботи</w:t>
            </w:r>
            <w:proofErr w:type="spellEnd"/>
          </w:p>
        </w:tc>
      </w:tr>
      <w:tr w:rsidR="00A7052E" w:rsidRPr="0048688D" w:rsidTr="005569D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2020-2021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Поточний ремонт закладу. Придбання</w:t>
            </w:r>
            <w:r w:rsidR="0099071F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муль</w:t>
            </w:r>
            <w:r w:rsidR="002369EA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тимедійного центру</w:t>
            </w:r>
            <w:r w:rsidR="00F80BA7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для кабінету</w:t>
            </w:r>
            <w:r w:rsidR="0099071F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англійської</w:t>
            </w:r>
            <w:r w:rsidR="0099071F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мови. Ремонт фасаду </w:t>
            </w:r>
            <w:r w:rsidR="00A929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гімназії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. Обладнання</w:t>
            </w:r>
            <w:r w:rsidR="00A9291B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тренажерної</w:t>
            </w:r>
            <w:r w:rsidR="00A9291B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зали.</w:t>
            </w:r>
            <w:r w:rsidR="00A7052E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Капітальний ремонт фасадних сходів.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Проведення швидкісного інтернету.</w:t>
            </w:r>
          </w:p>
        </w:tc>
      </w:tr>
      <w:tr w:rsidR="00A7052E" w:rsidRPr="0048688D" w:rsidTr="005569D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2021-2022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Поточний ремонт закладу. Проведення ремонтних робіт місць загального користування. Придбання нових шкільних меблів та дошок. Заміна світильників у коридорах. Покращити матеріал</w:t>
            </w:r>
            <w:r w:rsidR="00C56ED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ьну забезпеченість їдальні </w:t>
            </w:r>
            <w:r w:rsidR="00C56E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гімназії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.</w:t>
            </w:r>
          </w:p>
        </w:tc>
      </w:tr>
      <w:tr w:rsidR="00A7052E" w:rsidRPr="0048688D" w:rsidTr="005569D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Поточний ремонт</w:t>
            </w:r>
            <w:r w:rsidR="00C56ED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закладу. Оновлення</w:t>
            </w:r>
            <w:r w:rsidR="00C56ED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експозицій музею</w:t>
            </w:r>
            <w:r w:rsidR="00C56ED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</w:t>
            </w:r>
            <w:r w:rsidR="00C56E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гімназії</w:t>
            </w:r>
            <w:r w:rsidR="00C56EDC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. Покращення інтер’єру </w:t>
            </w:r>
            <w:r w:rsidR="00C56E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гімназії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.   Оновлення комп’ютерної бази та забезпечення мультимедійними засобами.</w:t>
            </w:r>
          </w:p>
        </w:tc>
      </w:tr>
      <w:tr w:rsidR="00A7052E" w:rsidRPr="0048688D" w:rsidTr="005569D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20</w:t>
            </w:r>
            <w:r w:rsidR="00A7052E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23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-202</w:t>
            </w:r>
            <w:r w:rsidR="00A7052E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B942DD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По</w:t>
            </w:r>
            <w:r w:rsidR="00A7052E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точний ремонт закладу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. </w:t>
            </w:r>
            <w:r w:rsidR="00A7052E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Оновлення  системи протипожежної  сигналізації. Будівницт</w:t>
            </w:r>
            <w:r w:rsidR="00DC6079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во ігрового майданчика для здобувачів освіти </w:t>
            </w:r>
            <w:r w:rsidR="00A7052E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початкових класів.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Поповнен</w:t>
            </w:r>
            <w:r w:rsidR="00A7052E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н</w:t>
            </w:r>
            <w:r w:rsidR="00F80BA7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я 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 тренажерної зали спортивним обладнанням. </w:t>
            </w:r>
          </w:p>
        </w:tc>
      </w:tr>
      <w:tr w:rsidR="00A7052E" w:rsidRPr="0048688D" w:rsidTr="005569D8"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A7052E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2024</w:t>
            </w:r>
            <w:r w:rsidR="00B942DD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-20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2DD" w:rsidRPr="0048688D" w:rsidRDefault="00A7052E" w:rsidP="00F9349B">
            <w:pPr>
              <w:spacing w:line="360" w:lineRule="auto"/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</w:pP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 xml:space="preserve">Капітальний ремонт </w:t>
            </w:r>
            <w:r w:rsidR="0099071F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їдальні гімназії</w:t>
            </w:r>
            <w:r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. О</w:t>
            </w:r>
            <w:r w:rsidR="00B942DD" w:rsidRPr="0048688D">
              <w:rPr>
                <w:rFonts w:ascii="Times New Roman" w:hAnsi="Times New Roman" w:cs="Times New Roman"/>
                <w:color w:val="212121"/>
                <w:sz w:val="28"/>
                <w:szCs w:val="28"/>
                <w:lang w:val="uk-UA"/>
              </w:rPr>
              <w:t>блаштування внутрішнього дворика.</w:t>
            </w:r>
          </w:p>
        </w:tc>
      </w:tr>
    </w:tbl>
    <w:p w:rsidR="008E5F5B" w:rsidRPr="0048688D" w:rsidRDefault="008E5F5B" w:rsidP="00F9349B">
      <w:pPr>
        <w:spacing w:line="36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85521" w:rsidRPr="0048688D" w:rsidRDefault="00885521" w:rsidP="008E5F5B">
      <w:pPr>
        <w:spacing w:line="360" w:lineRule="auto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</w:pPr>
      <w:r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Пріорит</w:t>
      </w:r>
      <w:r w:rsidR="008E5F5B"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>етні напрямки</w:t>
      </w:r>
      <w:r w:rsidR="0099071F"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 розвитку гімназії</w:t>
      </w:r>
      <w:r w:rsidRPr="0048688D"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uk-UA"/>
        </w:rPr>
        <w:t xml:space="preserve">: </w:t>
      </w:r>
    </w:p>
    <w:p w:rsidR="00885521" w:rsidRPr="0048688D" w:rsidRDefault="008E5F5B" w:rsidP="008E5F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85521" w:rsidRPr="0048688D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нізація освітнього процесу</w:t>
      </w:r>
      <w:r w:rsidR="00885521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впровадження 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C56EDC">
        <w:rPr>
          <w:rFonts w:ascii="Times New Roman" w:hAnsi="Times New Roman" w:cs="Times New Roman"/>
          <w:sz w:val="28"/>
          <w:szCs w:val="28"/>
          <w:lang w:val="uk-UA"/>
        </w:rPr>
        <w:t xml:space="preserve">новацій – моделі взаємодії </w:t>
      </w:r>
      <w:r w:rsidR="00C56E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1505AB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sz w:val="28"/>
          <w:szCs w:val="28"/>
          <w:lang w:val="uk-UA"/>
        </w:rPr>
        <w:t>з громадою на підставі партнерських стосунків з використ</w:t>
      </w:r>
      <w:r w:rsidR="00C56EDC">
        <w:rPr>
          <w:rFonts w:ascii="Times New Roman" w:hAnsi="Times New Roman" w:cs="Times New Roman"/>
          <w:sz w:val="28"/>
          <w:szCs w:val="28"/>
          <w:lang w:val="uk-UA"/>
        </w:rPr>
        <w:t xml:space="preserve">анням ресурсів </w:t>
      </w:r>
      <w:r w:rsidR="00C56E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885521" w:rsidRPr="0048688D">
        <w:rPr>
          <w:rFonts w:ascii="Times New Roman" w:hAnsi="Times New Roman" w:cs="Times New Roman"/>
          <w:sz w:val="28"/>
          <w:szCs w:val="28"/>
          <w:lang w:val="uk-UA"/>
        </w:rPr>
        <w:t xml:space="preserve"> та громади;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60" w:lineRule="auto"/>
        <w:ind w:right="53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забезпечення знань, вмінь, навичо</w:t>
      </w:r>
      <w:r w:rsidR="001505AB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 з базових дисциплін відповідно до вимог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державних стандартів;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- </w:t>
      </w:r>
      <w:r w:rsidR="00A73019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за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лучення</w:t>
      </w:r>
      <w:r w:rsidR="0099071F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педагогів до перспективних моделей педагогічного</w:t>
      </w:r>
      <w:r w:rsidR="0099071F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досвіду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lastRenderedPageBreak/>
        <w:t>формування нового педагогічного</w:t>
      </w:r>
      <w:r w:rsidR="0099071F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мислення, прагнення до постійного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  <w:t>оновлення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знань, творчого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пошуку, зорієнтованість на особистість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</w:r>
      <w:r w:rsidR="001505AB" w:rsidRPr="0048688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дитини</w:t>
      </w:r>
      <w:r w:rsidR="00885521" w:rsidRPr="0048688D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right="53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ширше</w:t>
      </w:r>
      <w:r w:rsidR="0099071F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впровадження в практику роботи</w:t>
      </w:r>
      <w:r w:rsidR="0099071F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передових</w:t>
      </w:r>
      <w:r w:rsidR="0099071F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інноваційних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технологій та інтерактивних форм навчання та виховання;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поліпшення</w:t>
      </w:r>
      <w:r w:rsidR="0099071F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науково-</w:t>
      </w:r>
      <w:proofErr w:type="spellStart"/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методичого</w:t>
      </w:r>
      <w:proofErr w:type="spellEnd"/>
      <w:r w:rsidR="0099071F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супроводу</w:t>
      </w:r>
      <w:r w:rsidR="00C56ED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роботи з обдарованими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дітьми;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 w:after="0" w:line="360" w:lineRule="auto"/>
        <w:ind w:right="53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інтенсифікація</w:t>
      </w:r>
      <w:r w:rsidR="00C56E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</w:t>
      </w:r>
      <w:r w:rsidR="00C56E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</w:t>
      </w:r>
      <w:r w:rsidR="00C56E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</w:t>
      </w:r>
      <w:r w:rsidR="00C56E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консультування</w:t>
      </w:r>
      <w:r w:rsidR="00885521" w:rsidRPr="0048688D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педагогічних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працівників з метою підвищення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їх</w:t>
      </w:r>
      <w:r w:rsidR="001505AB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нього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фахового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рівня;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управління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якістю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освіти на основі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нових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інформаційних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технологій та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br/>
        <w:t>освітнього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моніторингу;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="001505AB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підготовка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здобувачів освіти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до трудової та професійної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діяльності;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="001505AB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виховання в здобувачів освіти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поваги до загальновизнаних прав і свобод людини;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60" w:lineRule="auto"/>
        <w:ind w:right="53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- 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формування</w:t>
      </w:r>
      <w:r w:rsidR="00C56ED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національної</w:t>
      </w:r>
      <w:r w:rsidR="00C56ED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свідомості, громадянської</w:t>
      </w:r>
      <w:r w:rsidR="00C56ED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позиції особи,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br/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почуття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власної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гідності, відповідальності за свої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вчинки;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виховання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шанобливого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ставлення до батьків, поваги до українського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менталітету та рідної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мови, національних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цінностей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України;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з</w:t>
      </w:r>
      <w:r w:rsidR="001505AB" w:rsidRPr="0048688D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міцнення</w:t>
      </w:r>
      <w:r w:rsidR="00C56ED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="001505AB" w:rsidRPr="0048688D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фізичного та психологічного</w:t>
      </w:r>
      <w:r w:rsidR="00C56EDC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здоров'я;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вдосконалення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навчально-методичної та поповнення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матеріальної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бази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C56E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;</w:t>
      </w:r>
    </w:p>
    <w:p w:rsidR="00885521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надання</w:t>
      </w:r>
      <w:r w:rsidR="00C56EDC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волонтерської допомоги ветеранам війни і праці, воїнам АТО;</w:t>
      </w:r>
    </w:p>
    <w:p w:rsidR="009B267E" w:rsidRPr="0048688D" w:rsidRDefault="008E5F5B" w:rsidP="008E5F5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right="107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-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шляхом самоосвіти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педагогічних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кадрів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підвищувати</w:t>
      </w:r>
      <w:r w:rsidR="00C56EDC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фахову</w:t>
      </w:r>
      <w:r w:rsidR="00885521" w:rsidRPr="0048688D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br/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підготовку, вводити</w:t>
      </w:r>
      <w:r w:rsidR="00C56ED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педагогічні</w:t>
      </w:r>
      <w:r w:rsidR="00C56EDC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885521" w:rsidRPr="0048688D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інновації в практику роботи;                  </w:t>
      </w:r>
    </w:p>
    <w:p w:rsidR="009B267E" w:rsidRPr="0048688D" w:rsidRDefault="009B267E" w:rsidP="00A57D34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B267E" w:rsidRPr="0048688D" w:rsidRDefault="00452388" w:rsidP="009B267E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6"/>
          <w:szCs w:val="36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val="uk-UA" w:eastAsia="uk-UA"/>
        </w:rPr>
        <w:t>SWOT-аналіз</w:t>
      </w:r>
      <w:r w:rsidR="0099071F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val="uk-UA" w:eastAsia="uk-UA"/>
        </w:rPr>
        <w:t> </w:t>
      </w:r>
      <w:proofErr w:type="spellStart"/>
      <w:r w:rsidR="0099071F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val="uk-UA" w:eastAsia="uk-UA"/>
        </w:rPr>
        <w:t>В’язовецької</w:t>
      </w:r>
      <w:proofErr w:type="spellEnd"/>
      <w:r w:rsidR="0099071F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val="uk-UA" w:eastAsia="uk-UA"/>
        </w:rPr>
        <w:t xml:space="preserve"> гімназії</w:t>
      </w:r>
    </w:p>
    <w:tbl>
      <w:tblPr>
        <w:tblW w:w="9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0"/>
        <w:gridCol w:w="3120"/>
        <w:gridCol w:w="3825"/>
      </w:tblGrid>
      <w:tr w:rsidR="009B267E" w:rsidRPr="0048688D" w:rsidTr="009B267E">
        <w:trPr>
          <w:jc w:val="center"/>
        </w:trPr>
        <w:tc>
          <w:tcPr>
            <w:tcW w:w="29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1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Можливості (O)</w:t>
            </w:r>
          </w:p>
        </w:tc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Загрози (T)</w:t>
            </w:r>
          </w:p>
        </w:tc>
      </w:tr>
      <w:tr w:rsidR="009B267E" w:rsidRPr="0048688D" w:rsidTr="009B267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67E" w:rsidRPr="0048688D" w:rsidRDefault="009B267E" w:rsidP="009B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874ADD" w:rsidP="00874AD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 впровадження додаткових занять із здобувачами освіти</w:t>
            </w:r>
          </w:p>
          <w:p w:rsidR="00874ADD" w:rsidRPr="0048688D" w:rsidRDefault="00874ADD" w:rsidP="00874AD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ефект</w:t>
            </w:r>
            <w:r w:rsidR="00323258"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ивне використання </w:t>
            </w:r>
            <w:proofErr w:type="spellStart"/>
            <w:r w:rsidR="00323258"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інваріативної</w:t>
            </w:r>
            <w:proofErr w:type="spellEnd"/>
            <w:r w:rsidR="00C56E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складової навчального плану</w:t>
            </w:r>
          </w:p>
          <w:p w:rsidR="00323258" w:rsidRPr="0048688D" w:rsidRDefault="00323258" w:rsidP="00874AD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3) покращення матеріально-технічної бази ліцею</w:t>
            </w:r>
          </w:p>
          <w:p w:rsidR="00323258" w:rsidRPr="0048688D" w:rsidRDefault="00323258" w:rsidP="00874AD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4) оновлення комп’ютерної бази кабінету інформатики</w:t>
            </w:r>
          </w:p>
          <w:p w:rsidR="00323258" w:rsidRPr="0048688D" w:rsidRDefault="00323258" w:rsidP="00874AD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5) забезпечення ліцею надійним швидкісним інтернетом</w:t>
            </w:r>
          </w:p>
          <w:p w:rsidR="00323258" w:rsidRPr="0048688D" w:rsidRDefault="00323258" w:rsidP="00874AD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6) пошук приміщення для спортзалу</w:t>
            </w:r>
          </w:p>
          <w:p w:rsidR="00323258" w:rsidRPr="0048688D" w:rsidRDefault="00323258" w:rsidP="00874AD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7) залучення додаткових спонсорських коштів</w:t>
            </w:r>
          </w:p>
          <w:p w:rsidR="00323258" w:rsidRPr="0048688D" w:rsidRDefault="00323258" w:rsidP="00874AD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8) покращити педагогічно-просвітницьку роботу з батьками</w:t>
            </w:r>
          </w:p>
          <w:p w:rsidR="00323258" w:rsidRPr="0048688D" w:rsidRDefault="00323258" w:rsidP="00874AD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9) підняти рівень відповідальності батьків за навчання і поведінку їхніх дітей</w:t>
            </w:r>
          </w:p>
          <w:p w:rsidR="00874ADD" w:rsidRPr="0048688D" w:rsidRDefault="00874ADD" w:rsidP="00874ADD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594A7F" w:rsidP="00594A7F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1) загроза оптимізації навчального закладу з метою зміни його правового статусу</w:t>
            </w:r>
          </w:p>
          <w:p w:rsidR="00594A7F" w:rsidRPr="0048688D" w:rsidRDefault="00594A7F" w:rsidP="00594A7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2) недостатнє фінансування навчального закладу заснов</w:t>
            </w:r>
            <w:r w:rsidR="008B3ED9"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ником </w:t>
            </w:r>
          </w:p>
          <w:p w:rsidR="00594A7F" w:rsidRPr="0048688D" w:rsidRDefault="00594A7F" w:rsidP="00594A7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3) зменшення загальної кількості учнів, що створює невизначеність перспективи розвитку</w:t>
            </w:r>
          </w:p>
          <w:p w:rsidR="009B267E" w:rsidRPr="0048688D" w:rsidRDefault="00594A7F" w:rsidP="00594A7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4) неефективне навчання за індивідуальною формою</w:t>
            </w:r>
          </w:p>
          <w:p w:rsidR="00594A7F" w:rsidRPr="0048688D" w:rsidRDefault="00594A7F" w:rsidP="00594A7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5) прояви </w:t>
            </w:r>
            <w:proofErr w:type="spellStart"/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булінгу</w:t>
            </w:r>
            <w:proofErr w:type="spellEnd"/>
          </w:p>
          <w:p w:rsidR="00594A7F" w:rsidRPr="0048688D" w:rsidRDefault="00594A7F" w:rsidP="00594A7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6) невідповідність температурного режиму санітарним нормам, через недостатнє фінансування</w:t>
            </w:r>
          </w:p>
        </w:tc>
      </w:tr>
      <w:tr w:rsidR="009B267E" w:rsidRPr="0048688D" w:rsidTr="009B267E">
        <w:trPr>
          <w:jc w:val="center"/>
        </w:trPr>
        <w:tc>
          <w:tcPr>
            <w:tcW w:w="29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lastRenderedPageBreak/>
              <w:t>Сильні сторони (S)</w:t>
            </w:r>
          </w:p>
        </w:tc>
        <w:tc>
          <w:tcPr>
            <w:tcW w:w="31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SО-стратегія: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 скористатися можливостями?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(стратегія використання сили)</w:t>
            </w:r>
          </w:p>
        </w:tc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SТ-стратегія: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 рахунок чого можна усунути загрози?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(стратегія усунення загроз)</w:t>
            </w:r>
          </w:p>
        </w:tc>
      </w:tr>
      <w:tr w:rsidR="009B267E" w:rsidRPr="0048688D" w:rsidTr="009B267E">
        <w:trPr>
          <w:jc w:val="center"/>
        </w:trPr>
        <w:tc>
          <w:tcPr>
            <w:tcW w:w="29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A81FB5" w:rsidP="00A81FB5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1) </w:t>
            </w:r>
            <w:r w:rsidR="009B267E"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великий досвід</w:t>
            </w: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освітнього процесу</w:t>
            </w:r>
          </w:p>
          <w:p w:rsidR="00AA4339" w:rsidRPr="0048688D" w:rsidRDefault="00A81FB5" w:rsidP="00A81FB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2)досвідчені, кваліфіковані вчителі, які працюють за своєю спеціальністю</w:t>
            </w:r>
          </w:p>
          <w:p w:rsidR="00AA4339" w:rsidRPr="0048688D" w:rsidRDefault="00A81FB5" w:rsidP="00A81FB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3) ґрунтовно-педагогічна, методична та фахова підготовка</w:t>
            </w:r>
          </w:p>
          <w:p w:rsidR="00A81FB5" w:rsidRPr="0048688D" w:rsidRDefault="00A81FB5" w:rsidP="00A81FB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4) активна участь вчителів у методичних формах роботи</w:t>
            </w:r>
          </w:p>
          <w:p w:rsidR="00A81FB5" w:rsidRPr="0048688D" w:rsidRDefault="00A81FB5" w:rsidP="00A81FB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5) </w:t>
            </w:r>
            <w:r w:rsidR="00AA4339"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кожен вчитель використовує кращий педагогічний досвід </w:t>
            </w:r>
          </w:p>
          <w:p w:rsidR="00AA4339" w:rsidRPr="0048688D" w:rsidRDefault="00AA4339" w:rsidP="00A81FB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6) батьки і діти люблять нас за креативні підходи до навчання та уважне ставлення</w:t>
            </w:r>
          </w:p>
          <w:p w:rsidR="00AA4339" w:rsidRPr="0048688D" w:rsidRDefault="00AA4339" w:rsidP="00A81FB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7) ми </w:t>
            </w:r>
            <w:proofErr w:type="spellStart"/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професійно</w:t>
            </w:r>
            <w:proofErr w:type="spellEnd"/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виконуємо свою роботу і це ми вміємо робити добре</w:t>
            </w:r>
          </w:p>
          <w:p w:rsidR="00AA4339" w:rsidRPr="0048688D" w:rsidRDefault="00AA4339" w:rsidP="00A81FB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8) розвиватися нам дозволяє бажання працювати краще</w:t>
            </w:r>
          </w:p>
          <w:p w:rsidR="00AA4339" w:rsidRPr="0048688D" w:rsidRDefault="00AA4339" w:rsidP="00A81FB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9) стрижнем нашого закладу є командна робота</w:t>
            </w:r>
          </w:p>
          <w:p w:rsidR="00AA4339" w:rsidRPr="0048688D" w:rsidRDefault="00AA4339" w:rsidP="00A81FB5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10) ми досягаємо успіху в громадській роботі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</w:t>
            </w:r>
          </w:p>
        </w:tc>
        <w:tc>
          <w:tcPr>
            <w:tcW w:w="31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323258" w:rsidP="00323258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1) провести анкетування між вчителями, здобувачами освіти та батьками з метою визначення рівня спільної взаємодії для покращення освітнього процесу</w:t>
            </w:r>
          </w:p>
          <w:p w:rsidR="00323258" w:rsidRPr="0048688D" w:rsidRDefault="00323258" w:rsidP="0032325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2) провести батьківські збори з метою залучення спонсорів для покращення навчально-матеріальної бази ліцею</w:t>
            </w:r>
          </w:p>
          <w:p w:rsidR="00323258" w:rsidRPr="0048688D" w:rsidRDefault="00323258" w:rsidP="0032325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3)проаналізувати стан навчального плану і ввести додаткові години інваріантної складової для підсилення вивчення навчальних предметів</w:t>
            </w:r>
          </w:p>
          <w:p w:rsidR="00323258" w:rsidRPr="0048688D" w:rsidRDefault="00323258" w:rsidP="0032325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4)</w:t>
            </w:r>
            <w:r w:rsidR="00594A7F"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пристосувати приміщення одного з навчальних кабінетів для обладнання в ньому спортзалу</w:t>
            </w:r>
          </w:p>
          <w:p w:rsidR="00594A7F" w:rsidRPr="0048688D" w:rsidRDefault="00594A7F" w:rsidP="0032325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5) організувати роз’яснювальну роботу серед батьків з метою підвищення їхньої відповідальності і покращення активності у навчанні та вихованні дітей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….</w:t>
            </w:r>
          </w:p>
        </w:tc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594A7F" w:rsidP="00594A7F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1) покращення демографічної ситуації </w:t>
            </w:r>
          </w:p>
          <w:p w:rsidR="00594A7F" w:rsidRPr="0048688D" w:rsidRDefault="00594A7F" w:rsidP="00594A7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2) укрупнення ліцею</w:t>
            </w:r>
          </w:p>
          <w:p w:rsidR="00594A7F" w:rsidRPr="0048688D" w:rsidRDefault="00594A7F" w:rsidP="00594A7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3)розробити додаткові заходи з </w:t>
            </w:r>
            <w:r w:rsidR="00A73019"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метою ефективного навчання здобувачів освіти</w:t>
            </w: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 індивідуальною формою</w:t>
            </w:r>
          </w:p>
          <w:p w:rsidR="00594A7F" w:rsidRPr="0048688D" w:rsidRDefault="00594A7F" w:rsidP="00594A7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4) підняти рівень відповідальності вчителів, які проводять індивідуальне навчання із здобувачами освіти з обмеженими фізичними і розумовими можливостями</w:t>
            </w:r>
          </w:p>
          <w:p w:rsidR="009B267E" w:rsidRPr="0048688D" w:rsidRDefault="00594A7F" w:rsidP="00594A7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5) залучити кошти спонсорів, благодійників для покращення навчально-матеріальної бази та умов комфортності закладу</w:t>
            </w:r>
          </w:p>
          <w:p w:rsidR="00594A7F" w:rsidRPr="0048688D" w:rsidRDefault="00594A7F" w:rsidP="00594A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6) залучати до </w:t>
            </w:r>
            <w:proofErr w:type="spellStart"/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антибулінгових</w:t>
            </w:r>
            <w:proofErr w:type="spellEnd"/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заходів працівників і служби по роботі з неповнолітніми та поліції</w:t>
            </w:r>
          </w:p>
        </w:tc>
      </w:tr>
      <w:tr w:rsidR="009B267E" w:rsidRPr="0048688D" w:rsidTr="009B267E">
        <w:trPr>
          <w:jc w:val="center"/>
        </w:trPr>
        <w:tc>
          <w:tcPr>
            <w:tcW w:w="29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Слабкі сторони (W)</w:t>
            </w:r>
          </w:p>
        </w:tc>
        <w:tc>
          <w:tcPr>
            <w:tcW w:w="31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WО-стратегія: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може зашкодити скористатися можливостями? (стратегія подолання)</w:t>
            </w:r>
          </w:p>
        </w:tc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WТ-стратегія: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 існують найбільші небезпеки для навчального закладу?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(стратегія захисту)</w:t>
            </w:r>
          </w:p>
        </w:tc>
      </w:tr>
      <w:tr w:rsidR="009B267E" w:rsidRPr="0048688D" w:rsidTr="009B267E">
        <w:trPr>
          <w:jc w:val="center"/>
        </w:trPr>
        <w:tc>
          <w:tcPr>
            <w:tcW w:w="29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A73019" w:rsidP="00F618C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1)недостатнє </w:t>
            </w:r>
            <w:r w:rsidR="00AA4339"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впровадження системи стратегічного розвитку</w:t>
            </w:r>
          </w:p>
          <w:p w:rsidR="003A7F09" w:rsidRPr="0048688D" w:rsidRDefault="003A7F09" w:rsidP="00F618C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2) активному розвитку закладу заважає </w:t>
            </w:r>
            <w:r w:rsidR="00874ADD"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невизначеність перспективи ліцею щодо його</w:t>
            </w: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статусу</w:t>
            </w:r>
          </w:p>
          <w:p w:rsidR="003A7F09" w:rsidRPr="0048688D" w:rsidRDefault="003A7F09" w:rsidP="00F618C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3) ми слабкі у тому, що наші учні не завжди є конкурентоспроможними на ринку знань</w:t>
            </w:r>
          </w:p>
          <w:p w:rsidR="000570B3" w:rsidRPr="0048688D" w:rsidRDefault="003A7F09" w:rsidP="00F618C4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4) відстаємо у </w:t>
            </w:r>
            <w:r w:rsidR="000570B3"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впровадженні інформаційно-комунікативних технологій</w:t>
            </w:r>
          </w:p>
          <w:p w:rsidR="00AA4339" w:rsidRPr="0048688D" w:rsidRDefault="000570B3" w:rsidP="00F618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5) недоліки управління полягають у порушенні системності і систематичності проведення оперативного контролю за станом освітнього процесу</w:t>
            </w:r>
          </w:p>
          <w:p w:rsidR="009B267E" w:rsidRPr="0048688D" w:rsidRDefault="00323258" w:rsidP="0032325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6) </w:t>
            </w: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недостатньо сформована спортивна база (відсутність </w:t>
            </w: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спортзалу) та застаріла комп’ютерна техніка</w:t>
            </w:r>
          </w:p>
        </w:tc>
        <w:tc>
          <w:tcPr>
            <w:tcW w:w="31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452388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1) </w:t>
            </w:r>
            <w:r w:rsidR="004E0959"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реорганізація та оптимізація навчального закладу</w:t>
            </w:r>
          </w:p>
          <w:p w:rsidR="004E0959" w:rsidRPr="0048688D" w:rsidRDefault="004E0959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2) відсутність спонсорів</w:t>
            </w:r>
          </w:p>
          <w:p w:rsidR="004E0959" w:rsidRPr="0048688D" w:rsidRDefault="004E0959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3) недостатня законодавча база, яка регулювала б відносини спонсорів та навчального закладу з питання надання додаткових коштів</w:t>
            </w:r>
          </w:p>
        </w:tc>
        <w:tc>
          <w:tcPr>
            <w:tcW w:w="38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1)</w:t>
            </w:r>
            <w:r w:rsidR="004E0959"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зменшення загальної кількості учнів</w:t>
            </w:r>
          </w:p>
          <w:p w:rsidR="009B267E" w:rsidRPr="0048688D" w:rsidRDefault="004E0959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2) звільнення вчителів за власним бажанням </w:t>
            </w:r>
          </w:p>
          <w:p w:rsidR="004E0959" w:rsidRPr="0048688D" w:rsidRDefault="004E0959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3) перехід здобувачів освіти до інших навчальних закладів професійного спрямування</w:t>
            </w:r>
          </w:p>
          <w:p w:rsidR="009B267E" w:rsidRPr="0048688D" w:rsidRDefault="009B267E" w:rsidP="009B267E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9B267E" w:rsidRPr="0048688D" w:rsidRDefault="009B267E" w:rsidP="009B267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48688D">
        <w:rPr>
          <w:rFonts w:ascii="Arial" w:eastAsia="Times New Roman" w:hAnsi="Arial" w:cs="Arial"/>
          <w:sz w:val="18"/>
          <w:szCs w:val="18"/>
          <w:lang w:val="uk-UA" w:eastAsia="uk-UA"/>
        </w:rPr>
        <w:t> </w:t>
      </w:r>
    </w:p>
    <w:p w:rsidR="005569D8" w:rsidRPr="0048688D" w:rsidRDefault="005569D8" w:rsidP="00A57D34">
      <w:p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45A62" w:rsidRPr="0048688D" w:rsidRDefault="00345A62" w:rsidP="00DF5F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pacing w:val="-5"/>
          <w:sz w:val="32"/>
          <w:szCs w:val="32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pacing w:val="-5"/>
          <w:sz w:val="32"/>
          <w:szCs w:val="32"/>
          <w:lang w:val="uk-UA" w:eastAsia="uk-UA"/>
        </w:rPr>
        <w:t>Етапи реалізації стратегії</w:t>
      </w:r>
    </w:p>
    <w:p w:rsidR="0055749C" w:rsidRPr="0048688D" w:rsidRDefault="0055749C" w:rsidP="00D35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pacing w:val="-5"/>
          <w:sz w:val="32"/>
          <w:szCs w:val="32"/>
          <w:lang w:val="uk-UA" w:eastAsia="uk-UA"/>
        </w:rPr>
        <w:t>Науково-методичне забезпечення</w:t>
      </w:r>
      <w:r w:rsidRPr="0048688D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val="uk-UA" w:eastAsia="uk-UA"/>
        </w:rPr>
        <w:t> </w:t>
      </w:r>
    </w:p>
    <w:p w:rsidR="0055749C" w:rsidRPr="0048688D" w:rsidRDefault="00C56EDC" w:rsidP="00D35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 xml:space="preserve">Робота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55749C"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 xml:space="preserve"> спрямовується</w:t>
      </w:r>
      <w:r w:rsidR="0055749C"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="0055749C" w:rsidRPr="004868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 w:eastAsia="uk-UA"/>
        </w:rPr>
        <w:t>на розробку навчально-методичного забезпе</w:t>
      </w:r>
      <w:r w:rsidR="0055749C"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чення таких структурних одиниць: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автоматизованого робочого місця директо</w:t>
      </w:r>
      <w:r w:rsidR="00345A62"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ра та його заступника</w:t>
      </w:r>
      <w:r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uk-UA"/>
        </w:rPr>
        <w:t>інформаційно-бібліотечного центру;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uk-UA"/>
        </w:rPr>
        <w:t>технічне оснащення навчальних ауди</w:t>
      </w:r>
      <w:r w:rsidRPr="004868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uk-UA"/>
        </w:rPr>
        <w:t>торій;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uk-UA"/>
        </w:rPr>
        <w:t>створення умов для проведення тренінгів</w:t>
      </w:r>
      <w:r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комунікативної компетентності особистості</w:t>
      </w:r>
      <w:r w:rsidR="00345A62"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обґрунтування типового набору прикла</w:t>
      </w:r>
      <w:r w:rsidR="00345A62"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д</w:t>
      </w:r>
      <w:r w:rsidRPr="0048688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>них програм комп'ютерної підтримки вивчення навчальних предметів;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 xml:space="preserve">розробка напрямів і </w:t>
      </w:r>
      <w:proofErr w:type="spellStart"/>
      <w:r w:rsidRPr="0048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>методик</w:t>
      </w:r>
      <w:proofErr w:type="spellEnd"/>
      <w:r w:rsidRPr="0048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 xml:space="preserve"> застосування комп'ютерної техніки для реалізації навчальних</w:t>
      </w:r>
      <w:r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>планів;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відбір ефективних </w:t>
      </w:r>
      <w:proofErr w:type="spellStart"/>
      <w:r w:rsidRPr="004868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>методик</w:t>
      </w:r>
      <w:proofErr w:type="spellEnd"/>
      <w:r w:rsidRPr="004868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uk-UA"/>
        </w:rPr>
        <w:t xml:space="preserve"> із розвитку</w:t>
      </w:r>
      <w:r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="00345A62"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емоційного інтелекту здобувачів освіти</w:t>
      </w:r>
      <w:r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комунікативних </w:t>
      </w:r>
      <w:r w:rsidRPr="0048688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>здібностей;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раціональне використання комп'ютерного</w:t>
      </w:r>
      <w:r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класу та створення аудиторій для проведення</w:t>
      </w:r>
      <w:r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>виховних заходів.</w:t>
      </w:r>
    </w:p>
    <w:p w:rsidR="0055749C" w:rsidRPr="0048688D" w:rsidRDefault="0055749C" w:rsidP="00D35B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pacing w:val="-7"/>
          <w:sz w:val="32"/>
          <w:szCs w:val="32"/>
          <w:lang w:val="uk-UA" w:eastAsia="uk-UA"/>
        </w:rPr>
        <w:t>Фахова підтримка педагогів</w:t>
      </w:r>
    </w:p>
    <w:p w:rsidR="0055749C" w:rsidRPr="0048688D" w:rsidRDefault="00345A62" w:rsidP="00D35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uk-UA"/>
        </w:rPr>
        <w:t xml:space="preserve">Для якісної роботи </w:t>
      </w:r>
      <w:r w:rsidR="001110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55749C" w:rsidRPr="004868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uk-UA"/>
        </w:rPr>
        <w:t xml:space="preserve"> планується ком</w:t>
      </w:r>
      <w:r w:rsidR="0055749C" w:rsidRPr="004868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uk-UA"/>
        </w:rPr>
        <w:t>плекс заходів, що складається з відповідних</w:t>
      </w:r>
      <w:r w:rsidR="0055749C"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="0055749C" w:rsidRPr="0048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>управлінських дій, системного обслуговування</w:t>
      </w:r>
      <w:r w:rsidR="0055749C"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="0055749C" w:rsidRPr="0048688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uk-UA" w:eastAsia="uk-UA"/>
        </w:rPr>
        <w:t>локальної мережі в закладі, супроводження чинних програм, навчання керівних кадрів і педаго</w:t>
      </w:r>
      <w:r w:rsidR="0055749C"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гічних працівників способів і методів викорис</w:t>
      </w:r>
      <w:r w:rsidR="0055749C" w:rsidRPr="004868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uk-UA"/>
        </w:rPr>
        <w:t>тання комп'ютерної техніки й комунікаційних</w:t>
      </w:r>
      <w:r w:rsidR="0055749C"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="0055749C"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 xml:space="preserve">технологій у процесі управління та </w:t>
      </w:r>
      <w:r w:rsidR="00A73019"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освітньому</w:t>
      </w:r>
      <w:r w:rsidR="0055749C" w:rsidRPr="0048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 xml:space="preserve"> процесі тощо.</w:t>
      </w:r>
    </w:p>
    <w:p w:rsidR="0055749C" w:rsidRPr="0048688D" w:rsidRDefault="0055749C" w:rsidP="00D35B7C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  </w:t>
      </w:r>
      <w:r w:rsidRPr="0048688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pacing w:val="-5"/>
          <w:sz w:val="32"/>
          <w:szCs w:val="32"/>
          <w:lang w:val="uk-UA" w:eastAsia="uk-UA"/>
        </w:rPr>
        <w:t>Матеріально-технічне забезпечення</w:t>
      </w:r>
    </w:p>
    <w:p w:rsidR="0055749C" w:rsidRPr="0048688D" w:rsidRDefault="0055749C" w:rsidP="00D35B7C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uk-UA"/>
        </w:rPr>
        <w:t>Організаційно-методичною умовою ді</w:t>
      </w:r>
      <w:r w:rsidRPr="0048688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uk-UA" w:eastAsia="uk-UA"/>
        </w:rPr>
        <w:t>яльності навчального закладу є наявність</w:t>
      </w:r>
      <w:r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комп'ютерного оснащення з мережею Інтернет</w:t>
      </w:r>
      <w:r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>зі швидкісним необмеженим доступом для всіх</w:t>
      </w:r>
      <w:r w:rsidRPr="0048688D">
        <w:rPr>
          <w:rFonts w:ascii="Times New Roman" w:eastAsia="Times New Roman" w:hAnsi="Times New Roman" w:cs="Times New Roman"/>
          <w:color w:val="22251E"/>
          <w:sz w:val="28"/>
          <w:szCs w:val="28"/>
          <w:lang w:val="uk-UA" w:eastAsia="uk-UA"/>
        </w:rPr>
        <w:t> </w:t>
      </w:r>
      <w:r w:rsidR="00A73019" w:rsidRPr="004868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 xml:space="preserve">учасників освітнього </w:t>
      </w:r>
      <w:r w:rsidRPr="004868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процесу та сучасного програмного забезпечення.</w:t>
      </w:r>
    </w:p>
    <w:p w:rsidR="0055749C" w:rsidRPr="0048688D" w:rsidRDefault="0055749C" w:rsidP="00D35B7C">
      <w:pPr>
        <w:shd w:val="clear" w:color="auto" w:fill="FFFFFF"/>
        <w:spacing w:before="5" w:after="0" w:line="360" w:lineRule="auto"/>
        <w:ind w:left="10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 </w:t>
      </w:r>
      <w:r w:rsidRPr="0048688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 w:eastAsia="uk-UA"/>
        </w:rPr>
        <w:t>Іншими складовими матеріально-технічної</w:t>
      </w:r>
      <w:r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uk-UA"/>
        </w:rPr>
        <w:t>бази мають бути: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uk-UA"/>
        </w:rPr>
        <w:t>прикладне програмне забезпечення управ</w:t>
      </w:r>
      <w:r w:rsidRPr="00486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uk-UA"/>
        </w:rPr>
        <w:t>лінської діяльності керівництва закладу освіти</w:t>
      </w:r>
      <w:r w:rsidRPr="0048688D">
        <w:rPr>
          <w:rFonts w:ascii="Times New Roman" w:eastAsia="Times New Roman" w:hAnsi="Times New Roman" w:cs="Times New Roman"/>
          <w:color w:val="22251E"/>
          <w:sz w:val="24"/>
          <w:szCs w:val="24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та різ</w:t>
      </w:r>
      <w:r w:rsidR="00A73019" w:rsidRPr="004868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>них напрямів освітнього</w:t>
      </w:r>
      <w:r w:rsidRPr="004868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uk-UA"/>
        </w:rPr>
        <w:t xml:space="preserve"> про</w:t>
      </w:r>
      <w:r w:rsidRPr="004868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uk-UA" w:eastAsia="uk-UA"/>
        </w:rPr>
        <w:t>цесу;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бази даних із напрямів, що апробуються та досліджуються;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приміщення для інформаційно-бібліотечного центру; аудиторії роботи для проведення трені</w:t>
      </w:r>
      <w:r w:rsidR="00A73019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нгових занять, ігрова кімната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куточки відпочинку.</w:t>
      </w:r>
    </w:p>
    <w:p w:rsidR="00DF5F9C" w:rsidRPr="0048688D" w:rsidRDefault="00DF5F9C" w:rsidP="00DF5F9C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41463" w:rsidRPr="0048688D" w:rsidRDefault="00641463" w:rsidP="00DF5F9C">
      <w:pPr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 xml:space="preserve">Ресурсне </w:t>
      </w:r>
      <w:r w:rsidR="00DF5F9C"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>забезпечення стратегії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bCs/>
          <w:iCs/>
          <w:spacing w:val="-5"/>
          <w:sz w:val="28"/>
          <w:szCs w:val="28"/>
          <w:lang w:val="uk-UA" w:eastAsia="uk-UA"/>
        </w:rPr>
        <w:t xml:space="preserve">створення </w:t>
      </w:r>
      <w:r w:rsidRPr="0048688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належного  кадрового потенціалу педагогічних працівників;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залучення фахівців, державних і громадських організацій</w:t>
      </w:r>
      <w:r w:rsidRPr="004868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у ролі консультантів;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розробка та реалізація механізмів залучення додаткових фінансових і матеріальних</w:t>
      </w:r>
      <w:r w:rsidRPr="004868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ресурсів (цільових соціальних проектів, інвестицій, благодійних внесків тощо);</w:t>
      </w:r>
    </w:p>
    <w:p w:rsidR="0055749C" w:rsidRPr="0048688D" w:rsidRDefault="0055749C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uk-UA"/>
        </w:rPr>
        <w:t>підвищення ефективності використання бюджетних та позабюджетних коштів.</w:t>
      </w:r>
      <w:r w:rsidRPr="0048688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uk-UA"/>
        </w:rPr>
        <w:t>                </w:t>
      </w:r>
    </w:p>
    <w:p w:rsidR="00DF5F9C" w:rsidRPr="0048688D" w:rsidRDefault="00DF5F9C" w:rsidP="00D35B7C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pacing w:val="1"/>
          <w:sz w:val="32"/>
          <w:szCs w:val="32"/>
          <w:lang w:val="uk-UA" w:eastAsia="uk-UA"/>
        </w:rPr>
      </w:pPr>
    </w:p>
    <w:p w:rsidR="00345A62" w:rsidRPr="0048688D" w:rsidRDefault="0055749C" w:rsidP="00B35A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pacing w:val="1"/>
          <w:sz w:val="32"/>
          <w:szCs w:val="32"/>
          <w:lang w:val="uk-UA" w:eastAsia="uk-UA"/>
        </w:rPr>
        <w:t>Очікувані</w:t>
      </w:r>
      <w:r w:rsidRPr="0048688D">
        <w:rPr>
          <w:rFonts w:ascii="Times New Roman" w:eastAsia="Times New Roman" w:hAnsi="Times New Roman" w:cs="Times New Roman"/>
          <w:b/>
          <w:bCs/>
          <w:iCs/>
          <w:color w:val="365F91" w:themeColor="accent1" w:themeShade="BF"/>
          <w:sz w:val="32"/>
          <w:szCs w:val="32"/>
          <w:lang w:val="uk-UA" w:eastAsia="uk-UA"/>
        </w:rPr>
        <w:t xml:space="preserve"> результати </w:t>
      </w:r>
    </w:p>
    <w:p w:rsidR="006052B6" w:rsidRPr="0048688D" w:rsidRDefault="006052B6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8688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Забезпечення умов для здобуття сучасної, доступної та якісної освіти відповідно до вимог суспільства, запитів особистості й потреб держави;</w:t>
      </w:r>
    </w:p>
    <w:p w:rsidR="006052B6" w:rsidRPr="0048688D" w:rsidRDefault="00345A62" w:rsidP="00D35B7C">
      <w:pPr>
        <w:pStyle w:val="a3"/>
        <w:numPr>
          <w:ilvl w:val="0"/>
          <w:numId w:val="29"/>
        </w:numPr>
        <w:spacing w:after="0" w:line="360" w:lineRule="auto"/>
        <w:ind w:left="1080" w:hanging="36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якості освіти</w:t>
      </w:r>
      <w:r w:rsidR="00A73019" w:rsidRPr="004868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знань учасників освітнього</w:t>
      </w:r>
      <w:r w:rsidR="006052B6" w:rsidRPr="004868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процесу;</w:t>
      </w:r>
    </w:p>
    <w:p w:rsidR="00345A62" w:rsidRPr="0048688D" w:rsidRDefault="00345A62" w:rsidP="00D35B7C">
      <w:pPr>
        <w:pStyle w:val="a3"/>
        <w:numPr>
          <w:ilvl w:val="0"/>
          <w:numId w:val="29"/>
        </w:numPr>
        <w:spacing w:after="0" w:line="360" w:lineRule="auto"/>
        <w:ind w:left="1080" w:hanging="36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68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Зростання творчої активності педагогів, поширення інноваційних педагогі</w:t>
      </w:r>
      <w:r w:rsidR="006052B6" w:rsidRPr="0048688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чних технологій;</w:t>
      </w:r>
    </w:p>
    <w:p w:rsidR="00345A62" w:rsidRPr="0048688D" w:rsidRDefault="006052B6" w:rsidP="00D35B7C">
      <w:pPr>
        <w:pStyle w:val="a3"/>
        <w:numPr>
          <w:ilvl w:val="0"/>
          <w:numId w:val="29"/>
        </w:numPr>
        <w:spacing w:after="0" w:line="360" w:lineRule="auto"/>
        <w:ind w:left="1080" w:hanging="360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діяльності  </w:t>
      </w:r>
      <w:proofErr w:type="spellStart"/>
      <w:r w:rsidRPr="004868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медіа</w:t>
      </w:r>
      <w:r w:rsidR="00345A62" w:rsidRPr="004868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контенту</w:t>
      </w:r>
      <w:proofErr w:type="spellEnd"/>
      <w:r w:rsidR="00345A62" w:rsidRPr="004868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необхідного для ілюстрування навчального матеріалу, що зробить</w:t>
      </w:r>
      <w:r w:rsidRPr="004868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навчання цікавим і більш доступним;</w:t>
      </w:r>
    </w:p>
    <w:p w:rsidR="006052B6" w:rsidRPr="0048688D" w:rsidRDefault="006052B6" w:rsidP="00D35B7C">
      <w:pPr>
        <w:pStyle w:val="a3"/>
        <w:numPr>
          <w:ilvl w:val="0"/>
          <w:numId w:val="29"/>
        </w:numPr>
        <w:spacing w:after="0" w:line="360" w:lineRule="auto"/>
        <w:ind w:left="1080" w:hanging="360"/>
        <w:jc w:val="both"/>
        <w:outlineLvl w:val="4"/>
        <w:rPr>
          <w:rFonts w:ascii="Times New Roman" w:hAnsi="Times New Roman" w:cs="Times New Roman"/>
          <w:sz w:val="28"/>
          <w:szCs w:val="28"/>
          <w:lang w:val="uk-UA"/>
        </w:rPr>
      </w:pPr>
      <w:r w:rsidRPr="0048688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Підвищення рівня професійної компетентності педагогів (психолого-педагогічні знання й уміння, володіння прийомами індивідуалізації навчання та виховання здобувачів освіти);</w:t>
      </w:r>
    </w:p>
    <w:p w:rsidR="006052B6" w:rsidRPr="0048688D" w:rsidRDefault="006052B6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Ст</w:t>
      </w:r>
      <w:r w:rsidR="001110E7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 xml:space="preserve">ворення позитивного іміджу </w:t>
      </w:r>
      <w:r w:rsidR="001110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EE7D36" w:rsidRPr="0048688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>, підвищення його</w:t>
      </w:r>
      <w:r w:rsidRPr="0048688D">
        <w:rPr>
          <w:rFonts w:ascii="Times New Roman" w:eastAsia="Times New Roman" w:hAnsi="Times New Roman" w:cs="Times New Roman"/>
          <w:spacing w:val="1"/>
          <w:sz w:val="28"/>
          <w:szCs w:val="28"/>
          <w:lang w:val="uk-UA" w:eastAsia="uk-UA"/>
        </w:rPr>
        <w:t xml:space="preserve"> конкурентоздат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ності;</w:t>
      </w:r>
    </w:p>
    <w:p w:rsidR="006052B6" w:rsidRPr="0048688D" w:rsidRDefault="006052B6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Впровадження інноваційних та передових технологій;</w:t>
      </w:r>
    </w:p>
    <w:p w:rsidR="006052B6" w:rsidRPr="0048688D" w:rsidRDefault="00EE7D36" w:rsidP="00D35B7C">
      <w:pPr>
        <w:pStyle w:val="a3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Покращення комфортних умов переб</w:t>
      </w:r>
      <w:r w:rsidR="006052B6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ування у закладі здобувачів освіти;</w:t>
      </w:r>
    </w:p>
    <w:p w:rsidR="00345A62" w:rsidRPr="0048688D" w:rsidRDefault="00345A62" w:rsidP="00D35B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052B6" w:rsidRPr="0048688D" w:rsidRDefault="0055749C" w:rsidP="00D35B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65F91" w:themeColor="accent1" w:themeShade="BF"/>
          <w:sz w:val="32"/>
          <w:szCs w:val="32"/>
          <w:lang w:val="uk-UA"/>
        </w:rPr>
      </w:pPr>
      <w:r w:rsidRPr="0048688D">
        <w:rPr>
          <w:color w:val="365F91" w:themeColor="accent1" w:themeShade="BF"/>
          <w:spacing w:val="2"/>
          <w:sz w:val="28"/>
          <w:szCs w:val="28"/>
          <w:lang w:val="uk-UA"/>
        </w:rPr>
        <w:t> </w:t>
      </w:r>
      <w:r w:rsidRPr="0048688D">
        <w:rPr>
          <w:b/>
          <w:bCs/>
          <w:iCs/>
          <w:color w:val="365F91" w:themeColor="accent1" w:themeShade="BF"/>
          <w:sz w:val="32"/>
          <w:szCs w:val="32"/>
          <w:lang w:val="uk-UA"/>
        </w:rPr>
        <w:t>Контроль, </w:t>
      </w:r>
      <w:r w:rsidRPr="0048688D">
        <w:rPr>
          <w:b/>
          <w:bCs/>
          <w:iCs/>
          <w:color w:val="365F91" w:themeColor="accent1" w:themeShade="BF"/>
          <w:spacing w:val="2"/>
          <w:sz w:val="32"/>
          <w:szCs w:val="32"/>
          <w:lang w:val="uk-UA"/>
        </w:rPr>
        <w:t>корекція</w:t>
      </w:r>
      <w:r w:rsidRPr="0048688D">
        <w:rPr>
          <w:b/>
          <w:bCs/>
          <w:iCs/>
          <w:color w:val="365F91" w:themeColor="accent1" w:themeShade="BF"/>
          <w:sz w:val="32"/>
          <w:szCs w:val="32"/>
          <w:lang w:val="uk-UA"/>
        </w:rPr>
        <w:t> та оцінювання</w:t>
      </w:r>
      <w:r w:rsidR="006052B6" w:rsidRPr="0048688D">
        <w:rPr>
          <w:b/>
          <w:bCs/>
          <w:iCs/>
          <w:color w:val="365F91" w:themeColor="accent1" w:themeShade="BF"/>
          <w:sz w:val="32"/>
          <w:szCs w:val="32"/>
          <w:lang w:val="uk-UA"/>
        </w:rPr>
        <w:t xml:space="preserve"> стратегії</w:t>
      </w:r>
    </w:p>
    <w:p w:rsidR="00DF5F9C" w:rsidRPr="0048688D" w:rsidRDefault="00DF5F9C" w:rsidP="00D35B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65F91" w:themeColor="accent1" w:themeShade="BF"/>
          <w:sz w:val="32"/>
          <w:szCs w:val="32"/>
          <w:lang w:val="uk-UA"/>
        </w:rPr>
      </w:pPr>
    </w:p>
    <w:p w:rsidR="006052B6" w:rsidRPr="0048688D" w:rsidRDefault="006052B6" w:rsidP="00EE7D3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 w:rsidRPr="0048688D">
        <w:rPr>
          <w:spacing w:val="-1"/>
          <w:sz w:val="28"/>
          <w:szCs w:val="28"/>
          <w:lang w:val="uk-UA"/>
        </w:rPr>
        <w:t>Створення  системи забезпечення якості освіти та організація її роботи;</w:t>
      </w:r>
    </w:p>
    <w:p w:rsidR="0055749C" w:rsidRPr="0048688D" w:rsidRDefault="006052B6" w:rsidP="00EE7D3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 w:rsidRPr="0048688D">
        <w:rPr>
          <w:spacing w:val="-1"/>
          <w:sz w:val="28"/>
          <w:szCs w:val="28"/>
          <w:lang w:val="uk-UA"/>
        </w:rPr>
        <w:t>Постійний моніторинг реалізації розвитку та становлення Стратегії;</w:t>
      </w:r>
    </w:p>
    <w:p w:rsidR="006052B6" w:rsidRPr="0048688D" w:rsidRDefault="006052B6" w:rsidP="00EE7D36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lang w:val="uk-UA"/>
        </w:rPr>
      </w:pPr>
      <w:r w:rsidRPr="0048688D">
        <w:rPr>
          <w:spacing w:val="-1"/>
          <w:sz w:val="28"/>
          <w:szCs w:val="28"/>
          <w:lang w:val="uk-UA"/>
        </w:rPr>
        <w:t>Участь батьківської громадськості в незалежному оцінюванні якості освіти;</w:t>
      </w:r>
    </w:p>
    <w:p w:rsidR="00EE7D36" w:rsidRPr="0048688D" w:rsidRDefault="00EE7D36" w:rsidP="00EE7D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E4561A" w:rsidRPr="0048688D" w:rsidRDefault="00E4561A" w:rsidP="00EE7D36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365F91" w:themeColor="accent1" w:themeShade="BF"/>
          <w:sz w:val="32"/>
          <w:szCs w:val="32"/>
          <w:lang w:val="uk-UA"/>
        </w:rPr>
      </w:pPr>
      <w:r w:rsidRPr="0048688D">
        <w:rPr>
          <w:b/>
          <w:color w:val="365F91" w:themeColor="accent1" w:themeShade="BF"/>
          <w:sz w:val="32"/>
          <w:szCs w:val="32"/>
          <w:lang w:val="uk-UA"/>
        </w:rPr>
        <w:t xml:space="preserve">Моніторинг успішності </w:t>
      </w:r>
      <w:r w:rsidR="00DF5F9C" w:rsidRPr="0048688D">
        <w:rPr>
          <w:b/>
          <w:color w:val="365F91" w:themeColor="accent1" w:themeShade="BF"/>
          <w:sz w:val="32"/>
          <w:szCs w:val="32"/>
          <w:lang w:val="uk-UA"/>
        </w:rPr>
        <w:t>стратегії</w:t>
      </w:r>
    </w:p>
    <w:p w:rsidR="00E4561A" w:rsidRPr="0048688D" w:rsidRDefault="00E4561A" w:rsidP="00DF5F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забезпечення належного рівня відповідальності за реалізацію Стратегії,</w:t>
      </w:r>
      <w:r w:rsidR="001110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110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необхідно створити власну систему моніторингу її впровадження. Вона має включати орган з моніторингу, документ (Положення) про систему моніторингу виконання Стратегії та систему індикаторів.</w:t>
      </w:r>
    </w:p>
    <w:p w:rsidR="00DF5F9C" w:rsidRPr="0048688D" w:rsidRDefault="00E4561A" w:rsidP="00DF5F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Моніторинг та оцінка результативності реалізації Стратегії 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— періодичне відстеження відповідних індикаторів на основі офіційних статистичних даних та проведення на підставі даних моніторингу оцінки результативності виконання індикаторів шляхом порівняння отриманих результатів з їхніми цільовими значеннями</w:t>
      </w:r>
      <w:r w:rsidR="00DF5F9C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DF5F9C" w:rsidRPr="0048688D" w:rsidRDefault="001110E7" w:rsidP="00DF5F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Найкращим варіантом для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гімназії</w:t>
      </w:r>
      <w:r w:rsidR="00E4561A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здійснення моніторингу </w:t>
      </w:r>
      <w:r w:rsidR="00E4561A" w:rsidRPr="0048688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кожного півріччя та за рік</w:t>
      </w:r>
      <w:r w:rsidR="00E4561A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для того, аби розуміти ступінь виконання проектів та своєчасного внесення змін до них.</w:t>
      </w:r>
    </w:p>
    <w:p w:rsidR="00E4561A" w:rsidRPr="0048688D" w:rsidRDefault="00E4561A" w:rsidP="00DF5F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Моніторинг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— процес регулярного збору та аналізу ключових дан</w:t>
      </w:r>
      <w:r w:rsidR="00EE7D36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 (індикаторів) для визначення,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які зрушення чи прогрес досягнуті у виконанні Стратегії.</w:t>
      </w:r>
    </w:p>
    <w:p w:rsidR="00E4561A" w:rsidRPr="0048688D" w:rsidRDefault="00E4561A" w:rsidP="00DF5F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Моніторинг полягає у спостереженні та попередженні (попередження небажаних результатів виконання Стратегії).</w:t>
      </w:r>
    </w:p>
    <w:p w:rsidR="00E4561A" w:rsidRPr="0048688D" w:rsidRDefault="00E4561A" w:rsidP="00DF5F9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проведення моніторингу виконання Стратегії потрібні:</w:t>
      </w:r>
    </w:p>
    <w:tbl>
      <w:tblPr>
        <w:tblW w:w="10978" w:type="dxa"/>
        <w:tblInd w:w="-94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8"/>
        <w:gridCol w:w="10210"/>
      </w:tblGrid>
      <w:tr w:rsidR="00E4561A" w:rsidRPr="0048688D" w:rsidTr="00DF5F9C">
        <w:trPr>
          <w:trHeight w:val="658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показники/індикатори (планові чи цільові, фактичні)</w:t>
            </w:r>
          </w:p>
          <w:p w:rsidR="00EE7D36" w:rsidRPr="0048688D" w:rsidRDefault="00EE7D36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4561A" w:rsidRPr="0048688D" w:rsidTr="00DF5F9C">
        <w:trPr>
          <w:trHeight w:val="9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36" w:rsidRPr="0048688D" w:rsidRDefault="00E4561A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організація процесу регулярного збору фактичних показників (тобто, хто, коли і як </w:t>
            </w:r>
          </w:p>
          <w:p w:rsidR="00C4732A" w:rsidRPr="0048688D" w:rsidRDefault="00EE7D36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прово</w:t>
            </w:r>
            <w:r w:rsidR="00E4561A"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дитиме моніторинг — ств</w:t>
            </w:r>
            <w:r w:rsidR="001110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орення органу моніторингу в </w:t>
            </w:r>
            <w:r w:rsidR="001110E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гімназії</w:t>
            </w:r>
            <w:r w:rsidR="00E4561A"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  <w:p w:rsidR="00EE7D36" w:rsidRPr="0048688D" w:rsidRDefault="00EE7D36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4561A" w:rsidRPr="0048688D" w:rsidTr="00DF5F9C">
        <w:trPr>
          <w:trHeight w:val="6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36" w:rsidRPr="0048688D" w:rsidRDefault="00E4561A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співставлення планових та фактичних показників та визначення відхилень по кожному</w:t>
            </w:r>
          </w:p>
          <w:p w:rsidR="00C4732A" w:rsidRPr="0048688D" w:rsidRDefault="00EE7D36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проєкт</w:t>
            </w:r>
            <w:r w:rsidR="00E4561A"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</w:t>
            </w:r>
            <w:proofErr w:type="spellEnd"/>
            <w:r w:rsidR="00E4561A"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Стратегії</w:t>
            </w:r>
          </w:p>
        </w:tc>
      </w:tr>
    </w:tbl>
    <w:p w:rsidR="00E4561A" w:rsidRPr="0048688D" w:rsidRDefault="00E4561A" w:rsidP="00EE7D3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 правило</w:t>
      </w:r>
      <w:r w:rsidR="00EE7D36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для оцінки ходу виконання </w:t>
      </w:r>
      <w:proofErr w:type="spellStart"/>
      <w:r w:rsidR="00EE7D36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ктів</w:t>
      </w:r>
      <w:proofErr w:type="spellEnd"/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можна скористатись наступною шкалою</w:t>
      </w:r>
      <w:r w:rsidR="00EE7D36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оцінювання рівня виконання </w:t>
      </w:r>
      <w:proofErr w:type="spellStart"/>
      <w:r w:rsidR="00EE7D36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кту</w:t>
      </w:r>
      <w:proofErr w:type="spellEnd"/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складі Стратегії:</w:t>
      </w:r>
    </w:p>
    <w:p w:rsidR="00EE7D36" w:rsidRPr="0048688D" w:rsidRDefault="00EE7D36" w:rsidP="00EE7D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10604" w:type="dxa"/>
        <w:tblInd w:w="-52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2"/>
        <w:gridCol w:w="5302"/>
      </w:tblGrid>
      <w:tr w:rsidR="00E4561A" w:rsidRPr="0048688D" w:rsidTr="00DF5F9C">
        <w:trPr>
          <w:trHeight w:val="2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Ступінь відхилення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Рівень показника виконання</w:t>
            </w:r>
          </w:p>
        </w:tc>
      </w:tr>
      <w:tr w:rsidR="00E4561A" w:rsidRPr="0048688D" w:rsidTr="00DF5F9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Незначущі відхилення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0,9-1,0</w:t>
            </w:r>
          </w:p>
        </w:tc>
      </w:tr>
      <w:tr w:rsidR="00E4561A" w:rsidRPr="0048688D" w:rsidTr="00DF5F9C">
        <w:trPr>
          <w:trHeight w:val="256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Відчутні відхилення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0,75-0,89</w:t>
            </w:r>
          </w:p>
        </w:tc>
      </w:tr>
      <w:tr w:rsidR="00E4561A" w:rsidRPr="0048688D" w:rsidTr="00DF5F9C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Відставання (затримка виконання)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0,5-0,74</w:t>
            </w:r>
          </w:p>
        </w:tc>
      </w:tr>
      <w:tr w:rsidR="00E4561A" w:rsidRPr="0048688D" w:rsidTr="00DF5F9C">
        <w:trPr>
          <w:trHeight w:val="2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Загроза невиконання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1110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менш за 0,5</w:t>
            </w:r>
          </w:p>
        </w:tc>
      </w:tr>
      <w:tr w:rsidR="00E4561A" w:rsidRPr="0048688D" w:rsidTr="00DF5F9C">
        <w:trPr>
          <w:trHeight w:val="52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C4732A" w:rsidP="00111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EE7D36" w:rsidRPr="0048688D" w:rsidRDefault="00EE7D36" w:rsidP="00EE7D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pPr w:leftFromText="180" w:rightFromText="180" w:vertAnchor="text" w:horzAnchor="margin" w:tblpXSpec="center" w:tblpY="526"/>
        <w:tblW w:w="1052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7"/>
        <w:gridCol w:w="9893"/>
      </w:tblGrid>
      <w:tr w:rsidR="00DF5F9C" w:rsidRPr="0048688D" w:rsidTr="00DF5F9C">
        <w:trPr>
          <w:trHeight w:val="910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хто буде здійснювати моніторинг загальної соціально-економічної ситуації , </w:t>
            </w:r>
          </w:p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 хто — моніторинг реалізації окремих завдань та програм, визначених у Стратегії</w:t>
            </w:r>
          </w:p>
        </w:tc>
      </w:tr>
      <w:tr w:rsidR="00DF5F9C" w:rsidRPr="0048688D" w:rsidTr="00DF5F9C">
        <w:trPr>
          <w:trHeight w:val="448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перелік показників (індикаторів), що будуть аналізуватись</w:t>
            </w:r>
          </w:p>
        </w:tc>
      </w:tr>
      <w:tr w:rsidR="00DF5F9C" w:rsidRPr="0048688D" w:rsidTr="00DF5F9C">
        <w:trPr>
          <w:trHeight w:val="448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періодичність збору та аналізу даних</w:t>
            </w:r>
          </w:p>
        </w:tc>
      </w:tr>
      <w:tr w:rsidR="00DF5F9C" w:rsidRPr="0048688D" w:rsidTr="00DF5F9C">
        <w:trPr>
          <w:trHeight w:val="896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хто збиратиме конкретні дані, яким чином та в якому вигляді вони будуть передаватись відповідальній особі</w:t>
            </w:r>
          </w:p>
        </w:tc>
      </w:tr>
      <w:tr w:rsidR="00DF5F9C" w:rsidRPr="0048688D" w:rsidTr="00DF5F9C">
        <w:trPr>
          <w:trHeight w:val="910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хто та за який період буде аналізувати зібрану інформацію, у якій формі та</w:t>
            </w:r>
          </w:p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кому будуть надаватись результати аналізу цієї інформації</w:t>
            </w:r>
          </w:p>
        </w:tc>
      </w:tr>
      <w:tr w:rsidR="00DF5F9C" w:rsidRPr="0048688D" w:rsidTr="00DF5F9C">
        <w:trPr>
          <w:trHeight w:val="896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хто буде опрацьовувати висновки на основі результатів аналізу показників, </w:t>
            </w:r>
          </w:p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 також кому та в якій формі вони будуть надаватись</w:t>
            </w:r>
          </w:p>
        </w:tc>
      </w:tr>
      <w:tr w:rsidR="00DF5F9C" w:rsidRPr="0048688D" w:rsidTr="00DF5F9C">
        <w:trPr>
          <w:trHeight w:val="448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5F9C" w:rsidRPr="0048688D" w:rsidRDefault="00DF5F9C" w:rsidP="00DF5F9C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 який спосіб будуть враховані надані висновки та ким</w:t>
            </w:r>
          </w:p>
        </w:tc>
      </w:tr>
    </w:tbl>
    <w:p w:rsidR="00E4561A" w:rsidRPr="0048688D" w:rsidRDefault="00DF5F9C" w:rsidP="00EE7D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E4561A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оцільно визначити:</w:t>
      </w:r>
    </w:p>
    <w:p w:rsidR="00EE7D36" w:rsidRPr="0048688D" w:rsidRDefault="00EE7D36" w:rsidP="00EE7D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7D36" w:rsidRPr="0048688D" w:rsidRDefault="00EE7D36" w:rsidP="00EE7D36">
      <w:pPr>
        <w:pStyle w:val="a3"/>
        <w:shd w:val="clear" w:color="auto" w:fill="FFFFFF"/>
        <w:spacing w:before="75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4561A" w:rsidRPr="0048688D" w:rsidRDefault="00E4561A" w:rsidP="00B35A08">
      <w:pPr>
        <w:shd w:val="clear" w:color="auto" w:fill="FFFFFF"/>
        <w:spacing w:before="75"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індикатори моніторингу Стратегії</w:t>
      </w:r>
    </w:p>
    <w:p w:rsidR="00E4561A" w:rsidRPr="0048688D" w:rsidRDefault="00E4561A" w:rsidP="00B35A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Індикатори (показники) — це основа моніторингу Стратегії. Без їхнього визначення провести моніторинг неможливо. Індикатори для моніторингу повинні </w:t>
      </w:r>
      <w:r w:rsidR="00EE7D36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передбачати міру здійснення </w:t>
      </w:r>
      <w:proofErr w:type="spellStart"/>
      <w:r w:rsidR="00EE7D36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ктів</w:t>
      </w:r>
      <w:proofErr w:type="spellEnd"/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Стратегії. Вони можуть бути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виражені у кількісних одиницях, витратах, доходах, інших одиницях, про які далі поговоримо.</w:t>
      </w:r>
    </w:p>
    <w:p w:rsidR="00EE7D36" w:rsidRPr="0048688D" w:rsidRDefault="00EE7D36" w:rsidP="00EE7D36">
      <w:pPr>
        <w:pStyle w:val="a3"/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4561A" w:rsidRPr="0048688D" w:rsidRDefault="00E4561A" w:rsidP="00B35A0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Індикатори мають:</w:t>
      </w:r>
    </w:p>
    <w:p w:rsidR="00EE7D36" w:rsidRPr="0048688D" w:rsidRDefault="00EE7D36" w:rsidP="00EE7D36">
      <w:pPr>
        <w:pStyle w:val="a3"/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98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8"/>
        <w:gridCol w:w="9134"/>
      </w:tblGrid>
      <w:tr w:rsidR="00E4561A" w:rsidRPr="0048688D" w:rsidTr="00B35A08">
        <w:trPr>
          <w:trHeight w:val="950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EE7D3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36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вимірюватись (тобто бути такими, щоб можна було їх виміряти у звичайних</w:t>
            </w:r>
          </w:p>
          <w:p w:rsidR="00C4732A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та звичних одиницях, зокрема, у кілограмах, гектарах, днях, штуках)</w:t>
            </w:r>
          </w:p>
        </w:tc>
      </w:tr>
      <w:tr w:rsidR="00E4561A" w:rsidRPr="0048688D" w:rsidTr="00B35A08">
        <w:trPr>
          <w:trHeight w:val="14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EE7D3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36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відповідати вимогам доречності, регулярності відслідковування і</w:t>
            </w:r>
          </w:p>
          <w:p w:rsidR="00EE7D36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врахування періодичності та циклічності явища, яке вивчається </w:t>
            </w:r>
          </w:p>
          <w:p w:rsidR="00C4732A" w:rsidRPr="0048688D" w:rsidRDefault="00EE7D36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(тобто повністю відповідати </w:t>
            </w:r>
            <w:proofErr w:type="spellStart"/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проє</w:t>
            </w:r>
            <w:r w:rsidR="00E4561A"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кту</w:t>
            </w:r>
            <w:proofErr w:type="spellEnd"/>
            <w:r w:rsidR="00E4561A"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Стратегії)</w:t>
            </w:r>
          </w:p>
        </w:tc>
      </w:tr>
      <w:tr w:rsidR="00E4561A" w:rsidRPr="0048688D" w:rsidTr="00B35A08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EE7D3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перевірятись шляхом незалежної оцінки чи іншими методами перевірки</w:t>
            </w:r>
          </w:p>
        </w:tc>
      </w:tr>
      <w:tr w:rsidR="00E4561A" w:rsidRPr="0048688D" w:rsidTr="00B35A08">
        <w:trPr>
          <w:trHeight w:val="23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732A" w:rsidRPr="0048688D" w:rsidRDefault="00E4561A" w:rsidP="00EE7D36">
            <w:pPr>
              <w:spacing w:after="0" w:line="360" w:lineRule="auto"/>
              <w:jc w:val="center"/>
              <w:textAlignment w:val="baseline"/>
              <w:rPr>
                <w:rFonts w:ascii="Helvetica" w:eastAsia="Times New Roman" w:hAnsi="Helvetica" w:cs="Times New Roman"/>
                <w:sz w:val="20"/>
                <w:szCs w:val="20"/>
                <w:lang w:val="uk-UA" w:eastAsia="uk-UA"/>
              </w:rPr>
            </w:pPr>
            <w:r w:rsidRPr="0048688D">
              <w:rPr>
                <w:rFonts w:ascii="Helvetica" w:eastAsia="Times New Roman" w:hAnsi="Helvetica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D36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давати безперешкодний доступ до їх збору за доступну вартість,</w:t>
            </w:r>
          </w:p>
          <w:p w:rsidR="00EE7D36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мінімально чи взагалі не піддаватись впливу зовнішніх та </w:t>
            </w:r>
          </w:p>
          <w:p w:rsidR="00EE7D36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внутрішніх факторів (тобто вони повинні збиратись чи обраховуватись</w:t>
            </w:r>
          </w:p>
          <w:p w:rsidR="00EE7D36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 будь-який момент, а затрати на їх збір мають бути низькими, </w:t>
            </w:r>
          </w:p>
          <w:p w:rsidR="00C4732A" w:rsidRPr="0048688D" w:rsidRDefault="00E4561A" w:rsidP="00EE7D36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8688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 той же час сторонні чинники не повинні впливати на результати їх виміру)</w:t>
            </w:r>
          </w:p>
        </w:tc>
      </w:tr>
    </w:tbl>
    <w:p w:rsidR="008350C5" w:rsidRPr="0048688D" w:rsidRDefault="008350C5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B35A08" w:rsidRPr="0048688D" w:rsidRDefault="00B35A08" w:rsidP="00D35B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365F91" w:themeColor="accent1" w:themeShade="BF"/>
          <w:sz w:val="32"/>
          <w:szCs w:val="32"/>
          <w:lang w:val="uk-UA"/>
        </w:rPr>
      </w:pPr>
    </w:p>
    <w:p w:rsidR="008350C5" w:rsidRPr="0048688D" w:rsidRDefault="00C4732A" w:rsidP="00D35B7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365F91" w:themeColor="accent1" w:themeShade="BF"/>
          <w:sz w:val="32"/>
          <w:szCs w:val="32"/>
          <w:lang w:val="uk-UA"/>
        </w:rPr>
      </w:pPr>
      <w:r w:rsidRPr="0048688D">
        <w:rPr>
          <w:b/>
          <w:color w:val="365F91" w:themeColor="accent1" w:themeShade="BF"/>
          <w:sz w:val="32"/>
          <w:szCs w:val="32"/>
          <w:lang w:val="uk-UA"/>
        </w:rPr>
        <w:t>Партнери</w:t>
      </w:r>
    </w:p>
    <w:p w:rsidR="00BC6389" w:rsidRPr="0048688D" w:rsidRDefault="00BC6389" w:rsidP="00D35B7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val="uk-UA" w:eastAsia="uk-UA"/>
        </w:rPr>
        <w:t>Налагоджено співробітництво з:</w:t>
      </w:r>
    </w:p>
    <w:p w:rsidR="00BC6389" w:rsidRPr="0048688D" w:rsidRDefault="00BC6389" w:rsidP="00D35B7C">
      <w:pPr>
        <w:pStyle w:val="a3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"Батьківською громадськіст</w:t>
      </w:r>
      <w:r w:rsidR="00C4732A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ю" – тренінги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допомога у підготовці заходів;</w:t>
      </w:r>
    </w:p>
    <w:p w:rsidR="00BC6389" w:rsidRPr="0048688D" w:rsidRDefault="00BC6389" w:rsidP="00D35B7C">
      <w:pPr>
        <w:pStyle w:val="a3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представниками </w:t>
      </w:r>
      <w:r w:rsidR="00C4732A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 по роботі з неповнолітніми, відділом ювенальної превенції національної поліції, службами ДСНС України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BC6389" w:rsidRPr="0048688D" w:rsidRDefault="003A6172" w:rsidP="00D35B7C">
      <w:pPr>
        <w:pStyle w:val="a3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депутатами селищної </w:t>
      </w:r>
      <w:r w:rsidR="00BC6389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ради;</w:t>
      </w:r>
    </w:p>
    <w:p w:rsidR="00BC6389" w:rsidRPr="0048688D" w:rsidRDefault="00C4732A" w:rsidP="00D35B7C">
      <w:pPr>
        <w:pStyle w:val="a3"/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місцеві підприємці та благодійники;</w:t>
      </w:r>
    </w:p>
    <w:p w:rsidR="008350C5" w:rsidRPr="0048688D" w:rsidRDefault="008350C5" w:rsidP="002369EA">
      <w:pPr>
        <w:pStyle w:val="a5"/>
        <w:shd w:val="clear" w:color="auto" w:fill="FFFFFF"/>
        <w:tabs>
          <w:tab w:val="left" w:pos="1125"/>
        </w:tabs>
        <w:spacing w:before="0" w:beforeAutospacing="0" w:after="0" w:afterAutospacing="0" w:line="360" w:lineRule="auto"/>
        <w:ind w:left="1068"/>
        <w:jc w:val="both"/>
        <w:rPr>
          <w:sz w:val="28"/>
          <w:szCs w:val="28"/>
          <w:lang w:val="uk-UA"/>
        </w:rPr>
      </w:pPr>
    </w:p>
    <w:p w:rsidR="002369EA" w:rsidRPr="0048688D" w:rsidRDefault="002369EA" w:rsidP="00D35B7C">
      <w:pPr>
        <w:pStyle w:val="a5"/>
        <w:shd w:val="clear" w:color="auto" w:fill="FFFFFF"/>
        <w:tabs>
          <w:tab w:val="left" w:pos="1125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2369EA" w:rsidRPr="0048688D" w:rsidRDefault="002369EA" w:rsidP="00D35B7C">
      <w:pPr>
        <w:pStyle w:val="a5"/>
        <w:shd w:val="clear" w:color="auto" w:fill="FFFFFF"/>
        <w:tabs>
          <w:tab w:val="left" w:pos="1125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2369EA" w:rsidRPr="0048688D" w:rsidRDefault="002369EA" w:rsidP="00D35B7C">
      <w:pPr>
        <w:pStyle w:val="a5"/>
        <w:shd w:val="clear" w:color="auto" w:fill="FFFFFF"/>
        <w:tabs>
          <w:tab w:val="left" w:pos="1125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2369EA" w:rsidRPr="0048688D" w:rsidRDefault="002369EA" w:rsidP="00D35B7C">
      <w:pPr>
        <w:pStyle w:val="a5"/>
        <w:shd w:val="clear" w:color="auto" w:fill="FFFFFF"/>
        <w:tabs>
          <w:tab w:val="left" w:pos="1125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C4732A" w:rsidRPr="0048688D" w:rsidRDefault="00C4732A" w:rsidP="00D35B7C">
      <w:pPr>
        <w:spacing w:after="295" w:line="36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val="uk-UA" w:eastAsia="uk-UA"/>
        </w:rPr>
      </w:pPr>
      <w:r w:rsidRPr="0048688D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val="uk-UA" w:eastAsia="uk-UA"/>
        </w:rPr>
        <w:t>Фінансування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Фінансово-господарська діяльність за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кладу здійснюється на основі коштів Дер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жавного та місцевого бюджетів, що надхо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дять у розмірі, передбаченому нормативами фінансування закладу для забезпечення належних умов його життєдіяльності.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Джерелами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позабюджетного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фінансу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вання закладу є добровільна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благодійна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допомога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батьків та спонсорів.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Матеріально-технічне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умов реалізації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Стратегії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розвитку закладу здій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снюється шляхом:</w:t>
      </w:r>
    </w:p>
    <w:p w:rsidR="003214A8" w:rsidRPr="0048688D" w:rsidRDefault="00C4732A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зміни</w:t>
      </w:r>
      <w:r w:rsidR="003214A8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фасаду закладу;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впорядкування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території закладу;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перекриття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даху</w:t>
      </w:r>
      <w:r w:rsidR="00BD5261"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приміщень закладу;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заміна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комп’ютерної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техніки;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поповнення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існуючих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кабінетів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необхідними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меблями;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поповнення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бібліотечного фонду;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заміна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меблів у їдальні;</w:t>
      </w:r>
    </w:p>
    <w:p w:rsidR="003214A8" w:rsidRPr="0048688D" w:rsidRDefault="003214A8" w:rsidP="00D35B7C">
      <w:pPr>
        <w:spacing w:after="295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встановлення</w:t>
      </w:r>
      <w:r w:rsidR="003A617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68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територіальних меж закладу;</w:t>
      </w:r>
    </w:p>
    <w:p w:rsidR="008350C5" w:rsidRPr="0048688D" w:rsidRDefault="008350C5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35B7C" w:rsidRPr="0048688D" w:rsidRDefault="00D35B7C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7CAF" w:rsidRPr="0048688D" w:rsidRDefault="003D7CAF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35B7C" w:rsidRPr="0048688D" w:rsidRDefault="00D35B7C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35B7C" w:rsidRPr="0048688D" w:rsidRDefault="00D35B7C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35B7C" w:rsidRPr="0048688D" w:rsidRDefault="00D35B7C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5560A" w:rsidRPr="0048688D" w:rsidRDefault="0005560A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 w:eastAsia="uk-UA"/>
        </w:rPr>
      </w:pPr>
    </w:p>
    <w:p w:rsidR="0005560A" w:rsidRPr="0048688D" w:rsidRDefault="0005560A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 w:eastAsia="uk-UA"/>
        </w:rPr>
      </w:pPr>
    </w:p>
    <w:p w:rsidR="0005560A" w:rsidRPr="0048688D" w:rsidRDefault="0005560A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  <w:lang w:val="uk-UA" w:eastAsia="uk-UA"/>
        </w:rPr>
      </w:pPr>
    </w:p>
    <w:p w:rsidR="00D35B7C" w:rsidRPr="0048688D" w:rsidRDefault="00D35B7C" w:rsidP="008350C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D35B7C" w:rsidRPr="0048688D" w:rsidSect="00CB03E8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46BDC0"/>
    <w:lvl w:ilvl="0">
      <w:numFmt w:val="bullet"/>
      <w:lvlText w:val="*"/>
      <w:lvlJc w:val="left"/>
    </w:lvl>
  </w:abstractNum>
  <w:abstractNum w:abstractNumId="1" w15:restartNumberingAfterBreak="0">
    <w:nsid w:val="01595EB0"/>
    <w:multiLevelType w:val="multilevel"/>
    <w:tmpl w:val="7D00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B130B"/>
    <w:multiLevelType w:val="multilevel"/>
    <w:tmpl w:val="817E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569BD"/>
    <w:multiLevelType w:val="multilevel"/>
    <w:tmpl w:val="7DB6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319A0"/>
    <w:multiLevelType w:val="multilevel"/>
    <w:tmpl w:val="70E8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A08E6"/>
    <w:multiLevelType w:val="hybridMultilevel"/>
    <w:tmpl w:val="17D25138"/>
    <w:lvl w:ilvl="0" w:tplc="923C9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48DA"/>
    <w:multiLevelType w:val="hybridMultilevel"/>
    <w:tmpl w:val="ECEEE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00BFF"/>
    <w:multiLevelType w:val="hybridMultilevel"/>
    <w:tmpl w:val="EABE1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032FA"/>
    <w:multiLevelType w:val="multilevel"/>
    <w:tmpl w:val="DCAA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D1732"/>
    <w:multiLevelType w:val="hybridMultilevel"/>
    <w:tmpl w:val="BF6052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940787"/>
    <w:multiLevelType w:val="multilevel"/>
    <w:tmpl w:val="F046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E78D4"/>
    <w:multiLevelType w:val="multilevel"/>
    <w:tmpl w:val="7226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B50BD"/>
    <w:multiLevelType w:val="multilevel"/>
    <w:tmpl w:val="39B8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1D52DD"/>
    <w:multiLevelType w:val="hybridMultilevel"/>
    <w:tmpl w:val="547EB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874F0"/>
    <w:multiLevelType w:val="multilevel"/>
    <w:tmpl w:val="D72A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1275F0"/>
    <w:multiLevelType w:val="multilevel"/>
    <w:tmpl w:val="B8F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61637C"/>
    <w:multiLevelType w:val="multilevel"/>
    <w:tmpl w:val="B4C4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F652BA"/>
    <w:multiLevelType w:val="multilevel"/>
    <w:tmpl w:val="C5B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D14D67"/>
    <w:multiLevelType w:val="hybridMultilevel"/>
    <w:tmpl w:val="0B8E8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F4D38"/>
    <w:multiLevelType w:val="hybridMultilevel"/>
    <w:tmpl w:val="F5508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82D37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52F2C"/>
    <w:multiLevelType w:val="multilevel"/>
    <w:tmpl w:val="D09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AF01D0"/>
    <w:multiLevelType w:val="hybridMultilevel"/>
    <w:tmpl w:val="674667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B244D5"/>
    <w:multiLevelType w:val="multilevel"/>
    <w:tmpl w:val="BE34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B63AF2"/>
    <w:multiLevelType w:val="multilevel"/>
    <w:tmpl w:val="1D5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434D5B"/>
    <w:multiLevelType w:val="multilevel"/>
    <w:tmpl w:val="A0A2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190746"/>
    <w:multiLevelType w:val="hybridMultilevel"/>
    <w:tmpl w:val="4C78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CC6148"/>
    <w:multiLevelType w:val="hybridMultilevel"/>
    <w:tmpl w:val="A5A08B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2A9B353C"/>
    <w:multiLevelType w:val="multilevel"/>
    <w:tmpl w:val="EFF6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A80D52"/>
    <w:multiLevelType w:val="hybridMultilevel"/>
    <w:tmpl w:val="4888F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B3368B"/>
    <w:multiLevelType w:val="hybridMultilevel"/>
    <w:tmpl w:val="AA343930"/>
    <w:lvl w:ilvl="0" w:tplc="2DA454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184424C"/>
    <w:multiLevelType w:val="multilevel"/>
    <w:tmpl w:val="3A1A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23853B4"/>
    <w:multiLevelType w:val="hybridMultilevel"/>
    <w:tmpl w:val="2202EC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811150"/>
    <w:multiLevelType w:val="hybridMultilevel"/>
    <w:tmpl w:val="30D4B4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AF1789"/>
    <w:multiLevelType w:val="hybridMultilevel"/>
    <w:tmpl w:val="2C7AA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5F6BC0"/>
    <w:multiLevelType w:val="multilevel"/>
    <w:tmpl w:val="F4A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7EE715B"/>
    <w:multiLevelType w:val="multilevel"/>
    <w:tmpl w:val="1DA6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B8D54DF"/>
    <w:multiLevelType w:val="hybridMultilevel"/>
    <w:tmpl w:val="5580A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D3551C"/>
    <w:multiLevelType w:val="multilevel"/>
    <w:tmpl w:val="C3C8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1A1EBA"/>
    <w:multiLevelType w:val="hybridMultilevel"/>
    <w:tmpl w:val="2BB07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C94044"/>
    <w:multiLevelType w:val="multilevel"/>
    <w:tmpl w:val="4F4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7182458"/>
    <w:multiLevelType w:val="multilevel"/>
    <w:tmpl w:val="04C0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5265BD"/>
    <w:multiLevelType w:val="multilevel"/>
    <w:tmpl w:val="9BAA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B05C0D"/>
    <w:multiLevelType w:val="multilevel"/>
    <w:tmpl w:val="5C0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F57604"/>
    <w:multiLevelType w:val="hybridMultilevel"/>
    <w:tmpl w:val="A9C68000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4ABD7739"/>
    <w:multiLevelType w:val="multilevel"/>
    <w:tmpl w:val="3E8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B60055"/>
    <w:multiLevelType w:val="hybridMultilevel"/>
    <w:tmpl w:val="EB7C78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C34D23"/>
    <w:multiLevelType w:val="multilevel"/>
    <w:tmpl w:val="F952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2F748E"/>
    <w:multiLevelType w:val="multilevel"/>
    <w:tmpl w:val="97A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124A11"/>
    <w:multiLevelType w:val="multilevel"/>
    <w:tmpl w:val="44E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E501F5"/>
    <w:multiLevelType w:val="multilevel"/>
    <w:tmpl w:val="7272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1A7292"/>
    <w:multiLevelType w:val="hybridMultilevel"/>
    <w:tmpl w:val="04104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6C0BE3"/>
    <w:multiLevelType w:val="hybridMultilevel"/>
    <w:tmpl w:val="44FA92A8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2" w15:restartNumberingAfterBreak="0">
    <w:nsid w:val="5974063D"/>
    <w:multiLevelType w:val="multilevel"/>
    <w:tmpl w:val="2170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9B71480"/>
    <w:multiLevelType w:val="multilevel"/>
    <w:tmpl w:val="6178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D3B5D24"/>
    <w:multiLevelType w:val="multilevel"/>
    <w:tmpl w:val="CE9E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D8B7A8D"/>
    <w:multiLevelType w:val="hybridMultilevel"/>
    <w:tmpl w:val="F2B0EAAC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8A183328">
      <w:numFmt w:val="bullet"/>
      <w:lvlText w:val="·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6" w15:restartNumberingAfterBreak="0">
    <w:nsid w:val="609D2268"/>
    <w:multiLevelType w:val="multilevel"/>
    <w:tmpl w:val="640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1ED0627"/>
    <w:multiLevelType w:val="multilevel"/>
    <w:tmpl w:val="734C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2407024"/>
    <w:multiLevelType w:val="multilevel"/>
    <w:tmpl w:val="E18A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4C35100"/>
    <w:multiLevelType w:val="multilevel"/>
    <w:tmpl w:val="86C6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401A9F"/>
    <w:multiLevelType w:val="multilevel"/>
    <w:tmpl w:val="E3F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5AE1922"/>
    <w:multiLevelType w:val="multilevel"/>
    <w:tmpl w:val="AAB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7A73BF8"/>
    <w:multiLevelType w:val="hybridMultilevel"/>
    <w:tmpl w:val="67FA6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02696B"/>
    <w:multiLevelType w:val="multilevel"/>
    <w:tmpl w:val="E514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C16A85"/>
    <w:multiLevelType w:val="multilevel"/>
    <w:tmpl w:val="5B12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613431"/>
    <w:multiLevelType w:val="multilevel"/>
    <w:tmpl w:val="F84E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02B0081"/>
    <w:multiLevelType w:val="multilevel"/>
    <w:tmpl w:val="F0C4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97F62A6"/>
    <w:multiLevelType w:val="multilevel"/>
    <w:tmpl w:val="7D62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9E341E0"/>
    <w:multiLevelType w:val="hybridMultilevel"/>
    <w:tmpl w:val="DFA0B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4A3076"/>
    <w:multiLevelType w:val="hybridMultilevel"/>
    <w:tmpl w:val="C60C3F8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C5C28FE"/>
    <w:multiLevelType w:val="hybridMultilevel"/>
    <w:tmpl w:val="A2842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1"/>
  </w:num>
  <w:num w:numId="3">
    <w:abstractNumId w:val="43"/>
  </w:num>
  <w:num w:numId="4">
    <w:abstractNumId w:val="36"/>
  </w:num>
  <w:num w:numId="5">
    <w:abstractNumId w:val="70"/>
  </w:num>
  <w:num w:numId="6">
    <w:abstractNumId w:val="21"/>
  </w:num>
  <w:num w:numId="7">
    <w:abstractNumId w:val="50"/>
  </w:num>
  <w:num w:numId="8">
    <w:abstractNumId w:val="26"/>
  </w:num>
  <w:num w:numId="9">
    <w:abstractNumId w:val="68"/>
  </w:num>
  <w:num w:numId="10">
    <w:abstractNumId w:val="13"/>
  </w:num>
  <w:num w:numId="11">
    <w:abstractNumId w:val="69"/>
  </w:num>
  <w:num w:numId="12">
    <w:abstractNumId w:val="25"/>
  </w:num>
  <w:num w:numId="13">
    <w:abstractNumId w:val="28"/>
  </w:num>
  <w:num w:numId="14">
    <w:abstractNumId w:val="19"/>
  </w:num>
  <w:num w:numId="15">
    <w:abstractNumId w:val="7"/>
  </w:num>
  <w:num w:numId="16">
    <w:abstractNumId w:val="44"/>
  </w:num>
  <w:num w:numId="17">
    <w:abstractNumId w:val="9"/>
  </w:num>
  <w:num w:numId="18">
    <w:abstractNumId w:val="38"/>
  </w:num>
  <w:num w:numId="19">
    <w:abstractNumId w:val="32"/>
  </w:num>
  <w:num w:numId="20">
    <w:abstractNumId w:val="45"/>
  </w:num>
  <w:num w:numId="21">
    <w:abstractNumId w:val="55"/>
  </w:num>
  <w:num w:numId="22">
    <w:abstractNumId w:val="18"/>
  </w:num>
  <w:num w:numId="23">
    <w:abstractNumId w:val="62"/>
  </w:num>
  <w:num w:numId="2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5"/>
  </w:num>
  <w:num w:numId="29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4"/>
  </w:num>
  <w:num w:numId="32">
    <w:abstractNumId w:val="20"/>
  </w:num>
  <w:num w:numId="33">
    <w:abstractNumId w:val="59"/>
  </w:num>
  <w:num w:numId="34">
    <w:abstractNumId w:val="10"/>
  </w:num>
  <w:num w:numId="35">
    <w:abstractNumId w:val="49"/>
  </w:num>
  <w:num w:numId="36">
    <w:abstractNumId w:val="65"/>
  </w:num>
  <w:num w:numId="37">
    <w:abstractNumId w:val="24"/>
  </w:num>
  <w:num w:numId="38">
    <w:abstractNumId w:val="23"/>
  </w:num>
  <w:num w:numId="39">
    <w:abstractNumId w:val="14"/>
  </w:num>
  <w:num w:numId="40">
    <w:abstractNumId w:val="22"/>
  </w:num>
  <w:num w:numId="41">
    <w:abstractNumId w:val="17"/>
  </w:num>
  <w:num w:numId="42">
    <w:abstractNumId w:val="57"/>
  </w:num>
  <w:num w:numId="43">
    <w:abstractNumId w:val="66"/>
  </w:num>
  <w:num w:numId="44">
    <w:abstractNumId w:val="58"/>
  </w:num>
  <w:num w:numId="45">
    <w:abstractNumId w:val="48"/>
  </w:num>
  <w:num w:numId="46">
    <w:abstractNumId w:val="12"/>
  </w:num>
  <w:num w:numId="47">
    <w:abstractNumId w:val="27"/>
  </w:num>
  <w:num w:numId="48">
    <w:abstractNumId w:val="52"/>
  </w:num>
  <w:num w:numId="49">
    <w:abstractNumId w:val="11"/>
  </w:num>
  <w:num w:numId="50">
    <w:abstractNumId w:val="8"/>
  </w:num>
  <w:num w:numId="51">
    <w:abstractNumId w:val="64"/>
  </w:num>
  <w:num w:numId="52">
    <w:abstractNumId w:val="60"/>
  </w:num>
  <w:num w:numId="53">
    <w:abstractNumId w:val="42"/>
  </w:num>
  <w:num w:numId="54">
    <w:abstractNumId w:val="35"/>
  </w:num>
  <w:num w:numId="55">
    <w:abstractNumId w:val="4"/>
  </w:num>
  <w:num w:numId="56">
    <w:abstractNumId w:val="37"/>
  </w:num>
  <w:num w:numId="57">
    <w:abstractNumId w:val="63"/>
  </w:num>
  <w:num w:numId="58">
    <w:abstractNumId w:val="61"/>
  </w:num>
  <w:num w:numId="59">
    <w:abstractNumId w:val="1"/>
  </w:num>
  <w:num w:numId="60">
    <w:abstractNumId w:val="39"/>
  </w:num>
  <w:num w:numId="61">
    <w:abstractNumId w:val="53"/>
  </w:num>
  <w:num w:numId="62">
    <w:abstractNumId w:val="30"/>
  </w:num>
  <w:num w:numId="63">
    <w:abstractNumId w:val="41"/>
  </w:num>
  <w:num w:numId="64">
    <w:abstractNumId w:val="54"/>
  </w:num>
  <w:num w:numId="65">
    <w:abstractNumId w:val="47"/>
  </w:num>
  <w:num w:numId="66">
    <w:abstractNumId w:val="15"/>
  </w:num>
  <w:num w:numId="67">
    <w:abstractNumId w:val="56"/>
  </w:num>
  <w:num w:numId="68">
    <w:abstractNumId w:val="16"/>
  </w:num>
  <w:num w:numId="69">
    <w:abstractNumId w:val="2"/>
  </w:num>
  <w:num w:numId="70">
    <w:abstractNumId w:val="46"/>
  </w:num>
  <w:num w:numId="71">
    <w:abstractNumId w:val="67"/>
  </w:num>
  <w:num w:numId="72">
    <w:abstractNumId w:val="40"/>
  </w:num>
  <w:num w:numId="73">
    <w:abstractNumId w:val="3"/>
  </w:num>
  <w:num w:numId="74">
    <w:abstractNumId w:val="2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8A"/>
    <w:rsid w:val="00001CE3"/>
    <w:rsid w:val="000067B1"/>
    <w:rsid w:val="00013F6E"/>
    <w:rsid w:val="000206DE"/>
    <w:rsid w:val="0003178A"/>
    <w:rsid w:val="0005560A"/>
    <w:rsid w:val="000570B3"/>
    <w:rsid w:val="000C4A01"/>
    <w:rsid w:val="000F2B02"/>
    <w:rsid w:val="00110D2A"/>
    <w:rsid w:val="001110E7"/>
    <w:rsid w:val="00111DAB"/>
    <w:rsid w:val="001505AB"/>
    <w:rsid w:val="001B434E"/>
    <w:rsid w:val="001C667E"/>
    <w:rsid w:val="001E1B60"/>
    <w:rsid w:val="001E2F5B"/>
    <w:rsid w:val="002247CC"/>
    <w:rsid w:val="002369EA"/>
    <w:rsid w:val="0024448D"/>
    <w:rsid w:val="002837D6"/>
    <w:rsid w:val="002846AF"/>
    <w:rsid w:val="002939CC"/>
    <w:rsid w:val="002A516C"/>
    <w:rsid w:val="002F687D"/>
    <w:rsid w:val="00305641"/>
    <w:rsid w:val="00307875"/>
    <w:rsid w:val="003161A2"/>
    <w:rsid w:val="003214A8"/>
    <w:rsid w:val="00323258"/>
    <w:rsid w:val="00345A62"/>
    <w:rsid w:val="00366234"/>
    <w:rsid w:val="0037378B"/>
    <w:rsid w:val="00384BC5"/>
    <w:rsid w:val="003A6172"/>
    <w:rsid w:val="003A7F09"/>
    <w:rsid w:val="003D3138"/>
    <w:rsid w:val="003D7CAF"/>
    <w:rsid w:val="00400B78"/>
    <w:rsid w:val="00401BD8"/>
    <w:rsid w:val="004029E3"/>
    <w:rsid w:val="0040454E"/>
    <w:rsid w:val="00406DBF"/>
    <w:rsid w:val="00421485"/>
    <w:rsid w:val="00452388"/>
    <w:rsid w:val="0048688D"/>
    <w:rsid w:val="004E0959"/>
    <w:rsid w:val="004E7ED9"/>
    <w:rsid w:val="004F6215"/>
    <w:rsid w:val="00504004"/>
    <w:rsid w:val="005328BE"/>
    <w:rsid w:val="005359AD"/>
    <w:rsid w:val="00537A97"/>
    <w:rsid w:val="00553DC8"/>
    <w:rsid w:val="00554C3D"/>
    <w:rsid w:val="005569D8"/>
    <w:rsid w:val="0055749C"/>
    <w:rsid w:val="00562CF1"/>
    <w:rsid w:val="00572554"/>
    <w:rsid w:val="005728D3"/>
    <w:rsid w:val="00591AA0"/>
    <w:rsid w:val="00594A7F"/>
    <w:rsid w:val="005D1F3D"/>
    <w:rsid w:val="005D7ED2"/>
    <w:rsid w:val="006052B6"/>
    <w:rsid w:val="00606790"/>
    <w:rsid w:val="00610B71"/>
    <w:rsid w:val="00620B98"/>
    <w:rsid w:val="00641463"/>
    <w:rsid w:val="006825A1"/>
    <w:rsid w:val="00684F26"/>
    <w:rsid w:val="006910DA"/>
    <w:rsid w:val="006B1F48"/>
    <w:rsid w:val="006D1550"/>
    <w:rsid w:val="006F1336"/>
    <w:rsid w:val="006F2E3E"/>
    <w:rsid w:val="007075B3"/>
    <w:rsid w:val="00731FF4"/>
    <w:rsid w:val="00750D2E"/>
    <w:rsid w:val="00761784"/>
    <w:rsid w:val="007773C8"/>
    <w:rsid w:val="007B0C49"/>
    <w:rsid w:val="007D2E43"/>
    <w:rsid w:val="008259DB"/>
    <w:rsid w:val="008350C5"/>
    <w:rsid w:val="0085097E"/>
    <w:rsid w:val="00851CAA"/>
    <w:rsid w:val="00874ADD"/>
    <w:rsid w:val="00885521"/>
    <w:rsid w:val="00896AC3"/>
    <w:rsid w:val="00897EF7"/>
    <w:rsid w:val="008A0414"/>
    <w:rsid w:val="008B3ED9"/>
    <w:rsid w:val="008B6ED8"/>
    <w:rsid w:val="008C2CA2"/>
    <w:rsid w:val="008D6255"/>
    <w:rsid w:val="008E5F5B"/>
    <w:rsid w:val="0090117F"/>
    <w:rsid w:val="00914D50"/>
    <w:rsid w:val="009211AA"/>
    <w:rsid w:val="0092653D"/>
    <w:rsid w:val="00957B7C"/>
    <w:rsid w:val="0099071F"/>
    <w:rsid w:val="009B267E"/>
    <w:rsid w:val="009D1CBB"/>
    <w:rsid w:val="00A33DCC"/>
    <w:rsid w:val="00A57D34"/>
    <w:rsid w:val="00A7052E"/>
    <w:rsid w:val="00A73019"/>
    <w:rsid w:val="00A81FB5"/>
    <w:rsid w:val="00A86F67"/>
    <w:rsid w:val="00A9291B"/>
    <w:rsid w:val="00AA4339"/>
    <w:rsid w:val="00AB6D7A"/>
    <w:rsid w:val="00AD1E35"/>
    <w:rsid w:val="00AD6B8C"/>
    <w:rsid w:val="00AE5D82"/>
    <w:rsid w:val="00B323F1"/>
    <w:rsid w:val="00B35A08"/>
    <w:rsid w:val="00B40D34"/>
    <w:rsid w:val="00B45E8D"/>
    <w:rsid w:val="00B734EF"/>
    <w:rsid w:val="00B942DD"/>
    <w:rsid w:val="00BA2769"/>
    <w:rsid w:val="00BC6389"/>
    <w:rsid w:val="00BD5261"/>
    <w:rsid w:val="00BD5E0B"/>
    <w:rsid w:val="00BE131E"/>
    <w:rsid w:val="00BF7420"/>
    <w:rsid w:val="00C03405"/>
    <w:rsid w:val="00C37B13"/>
    <w:rsid w:val="00C4732A"/>
    <w:rsid w:val="00C5385C"/>
    <w:rsid w:val="00C56EDC"/>
    <w:rsid w:val="00C67BFC"/>
    <w:rsid w:val="00CB03E8"/>
    <w:rsid w:val="00CC7F34"/>
    <w:rsid w:val="00CD129C"/>
    <w:rsid w:val="00CF0834"/>
    <w:rsid w:val="00D05F85"/>
    <w:rsid w:val="00D173EE"/>
    <w:rsid w:val="00D35B7C"/>
    <w:rsid w:val="00D45671"/>
    <w:rsid w:val="00D549D0"/>
    <w:rsid w:val="00D56A22"/>
    <w:rsid w:val="00D66E58"/>
    <w:rsid w:val="00D90D54"/>
    <w:rsid w:val="00DC6079"/>
    <w:rsid w:val="00DD54DE"/>
    <w:rsid w:val="00DF5F9C"/>
    <w:rsid w:val="00E17DCB"/>
    <w:rsid w:val="00E4561A"/>
    <w:rsid w:val="00E45A11"/>
    <w:rsid w:val="00E54D89"/>
    <w:rsid w:val="00E9412F"/>
    <w:rsid w:val="00EA1317"/>
    <w:rsid w:val="00EA4583"/>
    <w:rsid w:val="00EB637A"/>
    <w:rsid w:val="00EC4176"/>
    <w:rsid w:val="00EE7D36"/>
    <w:rsid w:val="00EF10DD"/>
    <w:rsid w:val="00F10211"/>
    <w:rsid w:val="00F4625F"/>
    <w:rsid w:val="00F618C4"/>
    <w:rsid w:val="00F760C5"/>
    <w:rsid w:val="00F777A3"/>
    <w:rsid w:val="00F80BA7"/>
    <w:rsid w:val="00F91B53"/>
    <w:rsid w:val="00F9349B"/>
    <w:rsid w:val="00FA7EE4"/>
    <w:rsid w:val="00FB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BEB6"/>
  <w15:docId w15:val="{336BA706-5B09-4677-AB3D-CABB45F4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82"/>
  </w:style>
  <w:style w:type="paragraph" w:styleId="1">
    <w:name w:val="heading 1"/>
    <w:basedOn w:val="a"/>
    <w:next w:val="a"/>
    <w:link w:val="10"/>
    <w:uiPriority w:val="9"/>
    <w:qFormat/>
    <w:rsid w:val="007617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317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01C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317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7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17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7BFC"/>
    <w:pPr>
      <w:ind w:left="720"/>
      <w:contextualSpacing/>
    </w:pPr>
  </w:style>
  <w:style w:type="paragraph" w:customStyle="1" w:styleId="120">
    <w:name w:val="120"/>
    <w:basedOn w:val="a"/>
    <w:rsid w:val="00EA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A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B0C49"/>
  </w:style>
  <w:style w:type="character" w:customStyle="1" w:styleId="10">
    <w:name w:val="Заголовок 1 Знак"/>
    <w:basedOn w:val="a0"/>
    <w:link w:val="1"/>
    <w:uiPriority w:val="9"/>
    <w:rsid w:val="007617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EB6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001C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00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21485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505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7">
    <w:name w:val="Emphasis"/>
    <w:basedOn w:val="a0"/>
    <w:uiPriority w:val="20"/>
    <w:qFormat/>
    <w:rsid w:val="00F9349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73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731FF4"/>
    <w:rPr>
      <w:color w:val="0000FF"/>
      <w:u w:val="single"/>
    </w:rPr>
  </w:style>
  <w:style w:type="paragraph" w:customStyle="1" w:styleId="wymcenter">
    <w:name w:val="wym_center"/>
    <w:basedOn w:val="a"/>
    <w:rsid w:val="0073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extcenter">
    <w:name w:val="text_center"/>
    <w:basedOn w:val="a"/>
    <w:rsid w:val="00BC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indent">
    <w:name w:val="indent"/>
    <w:basedOn w:val="a"/>
    <w:rsid w:val="00C4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ligncenter">
    <w:name w:val="align_center"/>
    <w:basedOn w:val="a"/>
    <w:rsid w:val="00C4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ubheadinglevel2">
    <w:name w:val="subheading_level2"/>
    <w:basedOn w:val="a"/>
    <w:rsid w:val="00C4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D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D7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9928">
          <w:marLeft w:val="4125"/>
          <w:marRight w:val="39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8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A935-0E1A-44F3-B1A3-D4E40614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14993</Words>
  <Characters>8547</Characters>
  <Application>Microsoft Office Word</Application>
  <DocSecurity>0</DocSecurity>
  <Lines>71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2024-12-01T09:02:00Z</dcterms:created>
  <dcterms:modified xsi:type="dcterms:W3CDTF">2024-12-01T11:48:00Z</dcterms:modified>
</cp:coreProperties>
</file>