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/>
      </w:tblPr>
      <w:tblGrid>
        <w:gridCol w:w="3433"/>
        <w:gridCol w:w="3445"/>
        <w:gridCol w:w="3445"/>
        <w:gridCol w:w="5157"/>
      </w:tblGrid>
      <w:tr w:rsidR="00A70CF5" w:rsidRPr="006816BF" w:rsidTr="00A53DE6">
        <w:trPr>
          <w:trHeight w:val="3458"/>
          <w:jc w:val="center"/>
        </w:trPr>
        <w:tc>
          <w:tcPr>
            <w:tcW w:w="3350" w:type="dxa"/>
            <w:shd w:val="clear" w:color="auto" w:fill="7AB338" w:themeFill="accent1"/>
          </w:tcPr>
          <w:p w:rsidR="00DF19EB" w:rsidRPr="00356DCB" w:rsidRDefault="002D320C" w:rsidP="003758E8">
            <w:pPr>
              <w:pStyle w:val="1"/>
              <w:framePr w:hSpace="0" w:wrap="auto" w:vAnchor="margin" w:hAnchor="text" w:xAlign="left" w:yAlign="inline"/>
              <w:rPr>
                <w:rFonts w:ascii="Bookman Old Style" w:hAnsi="Bookman Old Style"/>
                <w:noProof/>
                <w:color w:val="0D0D0D" w:themeColor="text1" w:themeTint="F2"/>
                <w:sz w:val="22"/>
              </w:rPr>
            </w:pPr>
            <w:bookmarkStart w:id="0" w:name="_GoBack" w:colFirst="1" w:colLast="1"/>
            <w:r w:rsidRPr="00356DCB">
              <w:rPr>
                <w:rFonts w:ascii="Bookman Old Style" w:hAnsi="Bookman Old Style"/>
                <w:noProof/>
                <w:color w:val="0D0D0D" w:themeColor="text1" w:themeTint="F2"/>
                <w:sz w:val="22"/>
              </w:rPr>
              <w:t>За даними міжнародного дослідницького проєкту </w:t>
            </w:r>
            <w:hyperlink r:id="rId11" w:history="1">
              <w:r w:rsidRPr="00356DCB">
                <w:rPr>
                  <w:rStyle w:val="af8"/>
                  <w:rFonts w:ascii="Bookman Old Style" w:hAnsi="Bookman Old Style"/>
                  <w:noProof/>
                  <w:color w:val="0D0D0D" w:themeColor="text1" w:themeTint="F2"/>
                  <w:sz w:val="22"/>
                </w:rPr>
                <w:t>ESPAD</w:t>
              </w:r>
            </w:hyperlink>
            <w:r w:rsidRPr="00356DCB">
              <w:rPr>
                <w:rFonts w:ascii="Bookman Old Style" w:hAnsi="Bookman Old Style"/>
                <w:noProof/>
                <w:color w:val="0D0D0D" w:themeColor="text1" w:themeTint="F2"/>
                <w:sz w:val="22"/>
              </w:rPr>
              <w:t>, у 2019 році лише 6,7% опитаних підлітків в Україні не користувались соціальними мережам. Майже 45% підлітків проводять у соціальних мережах до 3 годин на день, а ще приблизно  50% – 4 та більше годин. </w:t>
            </w:r>
          </w:p>
          <w:p w:rsidR="00DF19EB" w:rsidRPr="006816BF" w:rsidRDefault="00DF19EB" w:rsidP="002D320C">
            <w:pPr>
              <w:rPr>
                <w:noProof/>
              </w:rPr>
            </w:pPr>
          </w:p>
        </w:tc>
        <w:tc>
          <w:tcPr>
            <w:tcW w:w="3360" w:type="dxa"/>
            <w:shd w:val="clear" w:color="auto" w:fill="515360" w:themeFill="text2"/>
          </w:tcPr>
          <w:p w:rsidR="00DF19EB" w:rsidRPr="006816BF" w:rsidRDefault="00FA482B" w:rsidP="002E2CEA">
            <w:pPr>
              <w:pStyle w:val="1"/>
              <w:framePr w:hSpace="0" w:wrap="auto" w:vAnchor="margin" w:hAnchor="text" w:xAlign="left" w:yAlign="inline"/>
              <w:rPr>
                <w:noProof/>
                <w:color w:val="808080"/>
              </w:rPr>
            </w:pPr>
            <w:r>
              <w:rPr>
                <w:noProof/>
                <w:lang w:val="uk-UA"/>
              </w:rPr>
              <w:t>Кібербулінг</w:t>
            </w:r>
          </w:p>
          <w:p w:rsidR="00DF19EB" w:rsidRPr="00E02EA6" w:rsidRDefault="00E02EA6" w:rsidP="009D00B4">
            <w:pPr>
              <w:rPr>
                <w:b/>
                <w:noProof/>
                <w:sz w:val="32"/>
                <w:szCs w:val="32"/>
                <w:lang w:val="uk-UA"/>
              </w:rPr>
            </w:pPr>
            <w:r w:rsidRPr="00E02EA6">
              <w:rPr>
                <w:b/>
                <w:noProof/>
                <w:sz w:val="32"/>
                <w:szCs w:val="32"/>
              </w:rPr>
              <w:t>Кібербулінг – це цькування із застосуванням цифрових технологій</w:t>
            </w:r>
            <w:r>
              <w:rPr>
                <w:b/>
                <w:noProof/>
                <w:sz w:val="32"/>
                <w:szCs w:val="32"/>
                <w:lang w:val="uk-UA"/>
              </w:rPr>
              <w:t>.</w:t>
            </w:r>
          </w:p>
        </w:tc>
        <w:tc>
          <w:tcPr>
            <w:tcW w:w="3360" w:type="dxa"/>
          </w:tcPr>
          <w:p w:rsidR="00665627" w:rsidRPr="00356DCB" w:rsidRDefault="00FA405C" w:rsidP="00665627">
            <w:pPr>
              <w:pStyle w:val="2"/>
              <w:framePr w:hSpace="0" w:wrap="auto" w:vAnchor="margin" w:hAnchor="text" w:xAlign="left" w:yAlign="inline"/>
              <w:spacing w:before="120"/>
              <w:rPr>
                <w:rFonts w:ascii="Bookman Old Style" w:hAnsi="Bookman Old Style"/>
                <w:b w:val="0"/>
                <w:i/>
                <w:noProof/>
                <w:lang w:val="uk-UA"/>
              </w:rPr>
            </w:pPr>
            <w:r w:rsidRPr="00356DCB">
              <w:rPr>
                <w:rFonts w:ascii="Bookman Old Style" w:hAnsi="Bookman Old Style"/>
                <w:b w:val="0"/>
                <w:i/>
                <w:noProof/>
                <w:lang w:val="uk-UA"/>
              </w:rPr>
              <w:t>Наслідки кібербулінгу</w:t>
            </w:r>
          </w:p>
          <w:p w:rsidR="00665627" w:rsidRPr="00FA405C" w:rsidRDefault="00665627" w:rsidP="00FA405C">
            <w:pPr>
              <w:rPr>
                <w:lang w:val="uk-UA"/>
              </w:rPr>
            </w:pPr>
          </w:p>
          <w:p w:rsidR="00DF19EB" w:rsidRPr="00FA405C" w:rsidRDefault="00FA405C" w:rsidP="003758E8">
            <w:pPr>
              <w:pStyle w:val="af0"/>
              <w:rPr>
                <w:noProof/>
                <w:sz w:val="24"/>
                <w:szCs w:val="24"/>
              </w:rPr>
            </w:pPr>
            <w:r w:rsidRPr="00356DCB">
              <w:rPr>
                <w:noProof/>
                <w:sz w:val="24"/>
                <w:szCs w:val="24"/>
                <w:lang w:val="uk-UA"/>
              </w:rPr>
              <w:t xml:space="preserve">У дитини створюється відчуття безвиході, навіть вдома його не залишає почуття тривоги, він впадає в депресію. </w:t>
            </w:r>
            <w:r w:rsidRPr="00FA405C">
              <w:rPr>
                <w:noProof/>
                <w:sz w:val="24"/>
                <w:szCs w:val="24"/>
              </w:rPr>
              <w:t>Інформаційна атака може призвести до суїциду.</w:t>
            </w:r>
          </w:p>
        </w:tc>
        <w:tc>
          <w:tcPr>
            <w:tcW w:w="5030" w:type="dxa"/>
          </w:tcPr>
          <w:p w:rsidR="00DF19EB" w:rsidRPr="00356DCB" w:rsidRDefault="002D320C" w:rsidP="00B60E14">
            <w:pPr>
              <w:pStyle w:val="aa"/>
              <w:framePr w:wrap="around"/>
              <w:rPr>
                <w:rStyle w:val="ab"/>
                <w:rFonts w:ascii="Bookman Old Style" w:hAnsi="Bookman Old Style"/>
                <w:b/>
                <w:caps/>
                <w:noProof/>
                <w:lang w:val="uk-UA"/>
              </w:rPr>
            </w:pPr>
            <w:r w:rsidRPr="00356DCB">
              <w:rPr>
                <w:rFonts w:ascii="Bookman Old Style" w:hAnsi="Bookman Old Style"/>
                <w:b/>
                <w:noProof/>
              </w:rPr>
              <w:t>Безпека д</w:t>
            </w:r>
            <w:r w:rsidRPr="00356DCB">
              <w:rPr>
                <w:rFonts w:ascii="Bookman Old Style" w:hAnsi="Bookman Old Style"/>
                <w:b/>
                <w:noProof/>
                <w:lang w:val="uk-UA"/>
              </w:rPr>
              <w:t>ітей в інтернеті</w:t>
            </w:r>
          </w:p>
          <w:p w:rsidR="003758E8" w:rsidRPr="002D320C" w:rsidRDefault="003758E8" w:rsidP="002D320C">
            <w:pPr>
              <w:spacing w:before="240"/>
              <w:ind w:left="0"/>
              <w:rPr>
                <w:noProof/>
                <w:lang w:val="uk-UA"/>
              </w:rPr>
            </w:pPr>
          </w:p>
        </w:tc>
      </w:tr>
      <w:tr w:rsidR="009C2E85" w:rsidRPr="006816BF" w:rsidTr="00333638">
        <w:trPr>
          <w:trHeight w:val="3811"/>
          <w:jc w:val="center"/>
        </w:trPr>
        <w:tc>
          <w:tcPr>
            <w:tcW w:w="3350" w:type="dxa"/>
            <w:vMerge w:val="restart"/>
            <w:tcMar>
              <w:left w:w="0" w:type="dxa"/>
              <w:right w:w="0" w:type="dxa"/>
            </w:tcMar>
          </w:tcPr>
          <w:p w:rsidR="009C2E85" w:rsidRPr="006816BF" w:rsidRDefault="00E02EA6" w:rsidP="008232F3">
            <w:pPr>
              <w:pStyle w:val="af2"/>
            </w:pPr>
            <w:r>
              <w:rPr>
                <w:lang w:val="uk-UA" w:eastAsia="uk-UA"/>
              </w:rPr>
              <w:drawing>
                <wp:inline distT="0" distB="0" distL="0" distR="0">
                  <wp:extent cx="2514600" cy="249758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697" cy="250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FA405C" w:rsidRPr="00FA405C" w:rsidRDefault="00FA405C" w:rsidP="00FA405C">
            <w:pPr>
              <w:pStyle w:val="11"/>
              <w:framePr w:wrap="around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uk-UA"/>
              </w:rPr>
              <w:t>Покарання</w:t>
            </w:r>
          </w:p>
          <w:p w:rsidR="009C2E85" w:rsidRPr="006816BF" w:rsidRDefault="00FA405C" w:rsidP="00FA405C">
            <w:pPr>
              <w:pStyle w:val="11"/>
              <w:framePr w:wrap="around"/>
              <w:rPr>
                <w:noProof/>
                <w:color w:val="4060D6" w:themeColor="accent3" w:themeTint="99"/>
              </w:rPr>
            </w:pPr>
            <w:r w:rsidRPr="00FA405C">
              <w:rPr>
                <w:noProof/>
                <w:color w:val="4060D6" w:themeColor="accent3" w:themeTint="99"/>
              </w:rPr>
              <w:t>Необхідно знати, знущання в мережі карається чинним законодавством. Варто відразу звернутися в правоохоронні органи з наданням доказів.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  <w:vAlign w:val="center"/>
          </w:tcPr>
          <w:p w:rsidR="009C2E85" w:rsidRPr="006816BF" w:rsidRDefault="002D320C" w:rsidP="008232F3">
            <w:pPr>
              <w:pStyle w:val="af2"/>
            </w:pPr>
            <w:r>
              <w:rPr>
                <w:lang w:val="uk-UA" w:eastAsia="uk-UA"/>
              </w:rPr>
              <w:drawing>
                <wp:inline distT="0" distB="0" distL="0" distR="0">
                  <wp:extent cx="2828925" cy="2371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9317db9c46188474f8b47e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  <w:vMerge w:val="restart"/>
            <w:tcMar>
              <w:left w:w="0" w:type="dxa"/>
              <w:right w:w="0" w:type="dxa"/>
            </w:tcMar>
          </w:tcPr>
          <w:p w:rsidR="009C2E85" w:rsidRPr="006816BF" w:rsidRDefault="002D320C" w:rsidP="008232F3">
            <w:pPr>
              <w:pStyle w:val="af2"/>
            </w:pPr>
            <w:r>
              <w:rPr>
                <w:lang w:val="uk-UA" w:eastAsia="uk-UA"/>
              </w:rPr>
              <w:drawing>
                <wp:inline distT="0" distB="0" distL="0" distR="0">
                  <wp:extent cx="2847975" cy="33936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 (2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339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85" w:rsidRPr="006816BF" w:rsidTr="00356DCB">
        <w:trPr>
          <w:trHeight w:val="2410"/>
          <w:jc w:val="center"/>
        </w:trPr>
        <w:tc>
          <w:tcPr>
            <w:tcW w:w="3350" w:type="dxa"/>
            <w:vMerge/>
          </w:tcPr>
          <w:p w:rsidR="009C2E85" w:rsidRPr="006816BF" w:rsidRDefault="009C2E85" w:rsidP="003758E8">
            <w:pPr>
              <w:rPr>
                <w:noProof/>
                <w:sz w:val="2"/>
                <w:szCs w:val="2"/>
              </w:rPr>
            </w:pP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9C2E85" w:rsidRPr="006816BF" w:rsidRDefault="00FA405C" w:rsidP="008232F3">
            <w:pPr>
              <w:pStyle w:val="af2"/>
            </w:pPr>
            <w:r>
              <w:rPr>
                <w:lang w:val="uk-UA" w:eastAsia="uk-UA"/>
              </w:rPr>
              <w:drawing>
                <wp:inline distT="0" distB="0" distL="0" distR="0">
                  <wp:extent cx="1946292" cy="18478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6711977_1088501474611813_1667849766895378740_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912" cy="185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shd w:val="clear" w:color="auto" w:fill="AD1826" w:themeFill="accent2"/>
            <w:vAlign w:val="center"/>
          </w:tcPr>
          <w:p w:rsidR="009C2E85" w:rsidRPr="00FA405C" w:rsidRDefault="00FA405C" w:rsidP="00FA405C">
            <w:pPr>
              <w:pStyle w:val="af6"/>
              <w:rPr>
                <w:noProof/>
                <w:sz w:val="24"/>
                <w:szCs w:val="24"/>
              </w:rPr>
            </w:pPr>
            <w:r w:rsidRPr="00FA405C">
              <w:rPr>
                <w:b/>
                <w:bCs/>
                <w:noProof/>
                <w:sz w:val="24"/>
                <w:szCs w:val="24"/>
              </w:rPr>
              <w:t>Кібергрумінг</w:t>
            </w:r>
            <w:r w:rsidRPr="00FA405C">
              <w:rPr>
                <w:noProof/>
                <w:sz w:val="24"/>
                <w:szCs w:val="24"/>
              </w:rPr>
              <w:t> — це процес комунікації із дитиною в Інтернеті, під час якого злочинці налагоджують довірливі стосунки з дитиною з метою сексуального насильства над нею у реальному житті чи онлайн.</w:t>
            </w:r>
          </w:p>
        </w:tc>
        <w:tc>
          <w:tcPr>
            <w:tcW w:w="5030" w:type="dxa"/>
            <w:vMerge/>
          </w:tcPr>
          <w:p w:rsidR="009C2E85" w:rsidRPr="006816BF" w:rsidRDefault="009C2E85" w:rsidP="003758E8">
            <w:pPr>
              <w:rPr>
                <w:noProof/>
                <w:sz w:val="2"/>
                <w:szCs w:val="2"/>
              </w:rPr>
            </w:pPr>
          </w:p>
        </w:tc>
      </w:tr>
      <w:bookmarkEnd w:id="0"/>
    </w:tbl>
    <w:p w:rsidR="003758E8" w:rsidRPr="006816BF" w:rsidRDefault="003758E8" w:rsidP="003758E8">
      <w:pPr>
        <w:rPr>
          <w:noProof/>
          <w:sz w:val="6"/>
        </w:rPr>
      </w:pPr>
    </w:p>
    <w:p w:rsidR="003758E8" w:rsidRPr="006816BF" w:rsidRDefault="003758E8" w:rsidP="003758E8">
      <w:pPr>
        <w:rPr>
          <w:noProof/>
          <w:sz w:val="6"/>
        </w:rPr>
        <w:sectPr w:rsidR="003758E8" w:rsidRPr="006816BF" w:rsidSect="006C6422">
          <w:type w:val="continuous"/>
          <w:pgSz w:w="16838" w:h="11906" w:orient="landscape" w:code="9"/>
          <w:pgMar w:top="357" w:right="794" w:bottom="357" w:left="794" w:header="289" w:footer="289" w:gutter="0"/>
          <w:cols w:space="720"/>
          <w:docGrid w:linePitch="299"/>
        </w:sectPr>
      </w:pPr>
    </w:p>
    <w:tbl>
      <w:tblPr>
        <w:tblW w:w="5005" w:type="pct"/>
        <w:jc w:val="center"/>
        <w:tblLayout w:type="fixed"/>
        <w:tblCellMar>
          <w:left w:w="115" w:type="dxa"/>
          <w:right w:w="115" w:type="dxa"/>
        </w:tblCellMar>
        <w:tblLook w:val="0600"/>
      </w:tblPr>
      <w:tblGrid>
        <w:gridCol w:w="3417"/>
        <w:gridCol w:w="3423"/>
        <w:gridCol w:w="1319"/>
        <w:gridCol w:w="416"/>
        <w:gridCol w:w="3393"/>
        <w:gridCol w:w="6"/>
        <w:gridCol w:w="3400"/>
        <w:gridCol w:w="6"/>
      </w:tblGrid>
      <w:tr w:rsidR="00396634" w:rsidRPr="006816BF" w:rsidTr="00F7514B">
        <w:trPr>
          <w:trHeight w:val="3798"/>
          <w:jc w:val="center"/>
        </w:trPr>
        <w:tc>
          <w:tcPr>
            <w:tcW w:w="3391" w:type="dxa"/>
            <w:shd w:val="clear" w:color="auto" w:fill="AD1826" w:themeFill="accent2"/>
          </w:tcPr>
          <w:p w:rsidR="004E4843" w:rsidRPr="006816BF" w:rsidRDefault="004E4843" w:rsidP="00D84241">
            <w:pPr>
              <w:pStyle w:val="a2"/>
              <w:spacing w:before="120" w:after="120"/>
              <w:rPr>
                <w:rStyle w:val="10"/>
                <w:noProof/>
              </w:rPr>
            </w:pPr>
          </w:p>
          <w:p w:rsidR="002E2CEA" w:rsidRDefault="00FA405C" w:rsidP="00FA405C">
            <w:pPr>
              <w:rPr>
                <w:noProof/>
              </w:rPr>
            </w:pPr>
            <w:r w:rsidRPr="00FA405C">
              <w:rPr>
                <w:b/>
                <w:bCs/>
                <w:noProof/>
              </w:rPr>
              <w:t>Секстинг</w:t>
            </w:r>
            <w:r w:rsidRPr="00FA405C">
              <w:rPr>
                <w:noProof/>
              </w:rPr>
              <w:t> – це надсилання інтимних фото чи відео з використанням сучасних засобів зв’язку.</w:t>
            </w:r>
          </w:p>
          <w:p w:rsidR="00C17560" w:rsidRDefault="00C17560" w:rsidP="00FA405C">
            <w:pPr>
              <w:rPr>
                <w:noProof/>
                <w:lang w:val="uk-UA"/>
              </w:rPr>
            </w:pPr>
            <w:r>
              <w:rPr>
                <w:b/>
                <w:bCs/>
                <w:noProof/>
                <w:lang w:val="uk-UA"/>
              </w:rPr>
              <w:t>Наслідки</w:t>
            </w:r>
          </w:p>
          <w:p w:rsidR="00C17560" w:rsidRPr="00C17560" w:rsidRDefault="00C17560" w:rsidP="00FA405C">
            <w:pPr>
              <w:rPr>
                <w:noProof/>
                <w:sz w:val="20"/>
                <w:szCs w:val="20"/>
                <w:lang w:val="uk-UA"/>
              </w:rPr>
            </w:pPr>
            <w:r w:rsidRPr="00C17560">
              <w:rPr>
                <w:noProof/>
                <w:sz w:val="20"/>
                <w:szCs w:val="20"/>
                <w:lang w:val="uk-UA"/>
              </w:rPr>
              <w:t>Діти не завжди розуміють, що їхні фото майже гарантовано будуть завантажені в інтернет і поширяться зі швидкістю світла. Вони думають, що надсилають фото всього лише одній людині, але в лічені хвилини, це фото або відео можуть побачити сотні людей.</w:t>
            </w:r>
          </w:p>
        </w:tc>
        <w:tc>
          <w:tcPr>
            <w:tcW w:w="4706" w:type="dxa"/>
            <w:gridSpan w:val="2"/>
            <w:shd w:val="clear" w:color="auto" w:fill="FFFFFF" w:themeFill="background1"/>
          </w:tcPr>
          <w:p w:rsidR="004E4843" w:rsidRPr="00C17560" w:rsidRDefault="00C17560" w:rsidP="00396634">
            <w:pPr>
              <w:pStyle w:val="a"/>
              <w:ind w:left="527" w:right="142" w:hanging="357"/>
              <w:rPr>
                <w:noProof/>
              </w:rPr>
            </w:pPr>
            <w:r>
              <w:rPr>
                <w:noProof/>
                <w:lang w:val="uk-UA"/>
              </w:rPr>
              <w:t>Що робити батькам?</w:t>
            </w:r>
          </w:p>
          <w:p w:rsidR="00C17560" w:rsidRDefault="00C17560" w:rsidP="00C17560">
            <w:pPr>
              <w:pStyle w:val="a"/>
              <w:numPr>
                <w:ilvl w:val="0"/>
                <w:numId w:val="0"/>
              </w:numPr>
              <w:ind w:left="527" w:right="142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Поговорити про це з донькою (сином).</w:t>
            </w:r>
          </w:p>
          <w:p w:rsidR="00C17560" w:rsidRDefault="00C17560" w:rsidP="00C17560">
            <w:pPr>
              <w:pStyle w:val="a"/>
              <w:numPr>
                <w:ilvl w:val="0"/>
                <w:numId w:val="0"/>
              </w:numPr>
              <w:ind w:left="527" w:right="142"/>
              <w:rPr>
                <w:noProof/>
              </w:rPr>
            </w:pPr>
            <w:r w:rsidRPr="00C17560">
              <w:rPr>
                <w:noProof/>
              </w:rPr>
              <w:t>У розмові з сином обов'язково підкресліть момент про правову відповідальність за поширення чужих оголених фото. А якщо у хлопчика просять оголені фото, то запитайте його, наскільки воно того варто в світлі можливих наслідків.</w:t>
            </w:r>
          </w:p>
          <w:p w:rsidR="00C17560" w:rsidRPr="00C17560" w:rsidRDefault="00C17560" w:rsidP="00C17560">
            <w:pPr>
              <w:pStyle w:val="a"/>
              <w:numPr>
                <w:ilvl w:val="0"/>
                <w:numId w:val="0"/>
              </w:numPr>
              <w:ind w:left="527" w:right="142"/>
              <w:rPr>
                <w:noProof/>
                <w:lang w:val="uk-UA"/>
              </w:rPr>
            </w:pPr>
            <w:r w:rsidRPr="00C17560">
              <w:rPr>
                <w:noProof/>
              </w:rPr>
              <w:t>Розмова з дівчатками - зовсім не те, що розмова про це з хлопчиками. Тут недостатньо сказати «не роби цього». Потрібно говорити відкрито і часто саме про тиск, який на дочку можуть робити інші люди, щоб отримати її фото</w:t>
            </w:r>
            <w:r>
              <w:rPr>
                <w:noProof/>
                <w:lang w:val="uk-UA"/>
              </w:rPr>
              <w:t>.</w:t>
            </w:r>
          </w:p>
        </w:tc>
        <w:tc>
          <w:tcPr>
            <w:tcW w:w="3787" w:type="dxa"/>
            <w:gridSpan w:val="3"/>
            <w:vAlign w:val="center"/>
          </w:tcPr>
          <w:p w:rsidR="00D84241" w:rsidRPr="00356DCB" w:rsidRDefault="00C17560" w:rsidP="00356DCB">
            <w:pPr>
              <w:pStyle w:val="2"/>
              <w:framePr w:wrap="around"/>
              <w:rPr>
                <w:noProof/>
                <w:sz w:val="24"/>
                <w:szCs w:val="24"/>
                <w:lang w:val="uk-UA"/>
              </w:rPr>
            </w:pPr>
            <w:r w:rsidRPr="00C17560">
              <w:rPr>
                <w:noProof/>
                <w:sz w:val="24"/>
                <w:szCs w:val="24"/>
                <w:lang w:val="uk-UA"/>
              </w:rPr>
              <w:t>Якщо ситуація вийшла з-під контролю і фото вашої дитини вже в мережі, перше, що потрібно зробити, це написати адміністрації соцмережі і попросити видалити зображення.</w:t>
            </w:r>
          </w:p>
          <w:p w:rsidR="00D84241" w:rsidRPr="00356DCB" w:rsidRDefault="00D84241" w:rsidP="00D84241">
            <w:pPr>
              <w:rPr>
                <w:noProof/>
                <w:lang w:val="uk-UA"/>
              </w:rPr>
            </w:pPr>
          </w:p>
          <w:p w:rsidR="004E4843" w:rsidRPr="00356DCB" w:rsidRDefault="00C17560" w:rsidP="00C17560">
            <w:pPr>
              <w:pStyle w:val="af7"/>
              <w:rPr>
                <w:b/>
                <w:noProof/>
                <w:sz w:val="40"/>
                <w:szCs w:val="40"/>
                <w:lang w:val="uk-UA"/>
              </w:rPr>
            </w:pPr>
            <w:r w:rsidRPr="00356DCB">
              <w:rPr>
                <w:b/>
                <w:noProof/>
                <w:sz w:val="40"/>
                <w:szCs w:val="40"/>
              </w:rPr>
              <w:t>Далі - звернення в кіберполіцію</w:t>
            </w:r>
            <w:r w:rsidRPr="00356DCB">
              <w:rPr>
                <w:b/>
                <w:noProof/>
                <w:sz w:val="40"/>
                <w:szCs w:val="40"/>
                <w:lang w:val="uk-UA"/>
              </w:rPr>
              <w:t>.</w:t>
            </w:r>
          </w:p>
        </w:tc>
        <w:tc>
          <w:tcPr>
            <w:tcW w:w="3381" w:type="dxa"/>
            <w:gridSpan w:val="2"/>
            <w:tcMar>
              <w:left w:w="0" w:type="dxa"/>
              <w:right w:w="0" w:type="dxa"/>
            </w:tcMar>
          </w:tcPr>
          <w:p w:rsidR="004E4843" w:rsidRPr="006816BF" w:rsidRDefault="00497D79" w:rsidP="00EB56F5">
            <w:pPr>
              <w:pStyle w:val="af2"/>
            </w:pPr>
            <w:r>
              <w:rPr>
                <w:lang w:val="uk-UA" w:eastAsia="uk-UA"/>
              </w:rPr>
              <w:drawing>
                <wp:inline distT="0" distB="0" distL="0" distR="0">
                  <wp:extent cx="2371725" cy="19716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843" w:rsidRPr="006816BF" w:rsidTr="00F7514B">
        <w:trPr>
          <w:gridAfter w:val="1"/>
          <w:wAfter w:w="6" w:type="dxa"/>
          <w:trHeight w:val="3357"/>
          <w:jc w:val="center"/>
        </w:trPr>
        <w:tc>
          <w:tcPr>
            <w:tcW w:w="3391" w:type="dxa"/>
            <w:vMerge w:val="restart"/>
            <w:tcMar>
              <w:left w:w="0" w:type="dxa"/>
              <w:right w:w="0" w:type="dxa"/>
            </w:tcMar>
          </w:tcPr>
          <w:p w:rsidR="004E4843" w:rsidRPr="006816BF" w:rsidRDefault="00497D79" w:rsidP="00497D79">
            <w:pPr>
              <w:pStyle w:val="af2"/>
            </w:pPr>
            <w:r>
              <w:rPr>
                <w:lang w:val="uk-UA" w:eastAsia="uk-UA"/>
              </w:rPr>
              <w:drawing>
                <wp:inline distT="0" distB="0" distL="0" distR="0">
                  <wp:extent cx="2190750" cy="3351960"/>
                  <wp:effectExtent l="0" t="0" r="0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Фишинг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977" cy="335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shd w:val="clear" w:color="auto" w:fill="515360" w:themeFill="text2"/>
          </w:tcPr>
          <w:p w:rsidR="004E4843" w:rsidRPr="00356DCB" w:rsidRDefault="00497D79" w:rsidP="00D84241">
            <w:pPr>
              <w:pStyle w:val="a2"/>
              <w:spacing w:before="120" w:after="120"/>
              <w:rPr>
                <w:rFonts w:ascii="Garamond" w:hAnsi="Garamond" w:cs="FrankRuehl"/>
                <w:noProof/>
                <w:sz w:val="28"/>
                <w:szCs w:val="28"/>
                <w:lang w:val="uk-UA"/>
              </w:rPr>
            </w:pPr>
            <w:r w:rsidRPr="00356DCB">
              <w:rPr>
                <w:rFonts w:ascii="Garamond" w:hAnsi="Garamond" w:cs="FrankRuehl"/>
                <w:noProof/>
                <w:sz w:val="28"/>
                <w:szCs w:val="28"/>
                <w:lang w:val="uk-UA"/>
              </w:rPr>
              <w:t>Дитяча залежність.</w:t>
            </w:r>
          </w:p>
          <w:p w:rsidR="00497D79" w:rsidRPr="00356DCB" w:rsidRDefault="00497D79" w:rsidP="00D84241">
            <w:pPr>
              <w:pStyle w:val="a2"/>
              <w:spacing w:before="120" w:after="120"/>
              <w:rPr>
                <w:rStyle w:val="10"/>
                <w:rFonts w:ascii="Garamond" w:hAnsi="Garamond" w:cs="FrankRuehl"/>
                <w:noProof/>
                <w:szCs w:val="28"/>
              </w:rPr>
            </w:pPr>
            <w:r w:rsidRPr="00356DCB">
              <w:rPr>
                <w:rFonts w:ascii="Garamond" w:hAnsi="Garamond" w:cs="FrankRuehl"/>
                <w:noProof/>
                <w:sz w:val="28"/>
                <w:szCs w:val="28"/>
                <w:lang w:val="uk-UA"/>
              </w:rPr>
              <w:t>В сучасномі світі діт</w:t>
            </w:r>
            <w:r w:rsidR="000F53AC" w:rsidRPr="00356DCB">
              <w:rPr>
                <w:rFonts w:ascii="Garamond" w:hAnsi="Garamond" w:cs="FrankRuehl"/>
                <w:noProof/>
                <w:sz w:val="28"/>
                <w:szCs w:val="28"/>
                <w:lang w:val="uk-UA"/>
              </w:rPr>
              <w:t>и більше проводять часу онлайн. Та як це впливає на дитину?</w:t>
            </w:r>
          </w:p>
          <w:p w:rsidR="000F53AC" w:rsidRPr="00356DCB" w:rsidRDefault="000F53AC" w:rsidP="000F53AC">
            <w:pPr>
              <w:rPr>
                <w:rFonts w:ascii="Garamond" w:hAnsi="Garamond" w:cs="FrankRuehl"/>
                <w:noProof/>
              </w:rPr>
            </w:pPr>
            <w:r w:rsidRPr="00356DCB">
              <w:rPr>
                <w:rFonts w:ascii="Garamond" w:hAnsi="Garamond" w:cs="FrankRuehl"/>
                <w:noProof/>
              </w:rPr>
              <w:t>Дитина втрачає відчуття часу, проведеного за комп'ютером.</w:t>
            </w:r>
          </w:p>
          <w:p w:rsidR="002E2CEA" w:rsidRPr="006816BF" w:rsidRDefault="000F53AC" w:rsidP="000F53AC">
            <w:pPr>
              <w:rPr>
                <w:noProof/>
              </w:rPr>
            </w:pPr>
            <w:r w:rsidRPr="00356DCB">
              <w:rPr>
                <w:rFonts w:ascii="Garamond" w:hAnsi="Garamond" w:cs="FrankRuehl"/>
                <w:noProof/>
              </w:rPr>
              <w:t>Заради Інтернету вона жертвує сном.</w:t>
            </w:r>
          </w:p>
        </w:tc>
        <w:tc>
          <w:tcPr>
            <w:tcW w:w="5090" w:type="dxa"/>
            <w:gridSpan w:val="3"/>
            <w:tcMar>
              <w:left w:w="0" w:type="dxa"/>
              <w:right w:w="0" w:type="dxa"/>
            </w:tcMar>
          </w:tcPr>
          <w:p w:rsidR="004E4843" w:rsidRPr="006816BF" w:rsidRDefault="00497D79" w:rsidP="008232F3">
            <w:pPr>
              <w:pStyle w:val="af2"/>
              <w:rPr>
                <w:rFonts w:ascii="Times New Roman"/>
              </w:rPr>
            </w:pPr>
            <w:r>
              <w:rPr>
                <w:rFonts w:ascii="Times New Roman"/>
                <w:lang w:val="uk-UA" w:eastAsia="uk-UA"/>
              </w:rPr>
              <w:drawing>
                <wp:inline distT="0" distB="0" distL="0" distR="0">
                  <wp:extent cx="3724910" cy="2143125"/>
                  <wp:effectExtent l="0" t="0" r="889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unnamed (1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7197" cy="215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  <w:gridSpan w:val="2"/>
            <w:shd w:val="clear" w:color="auto" w:fill="AD1826" w:themeFill="accent2"/>
            <w:vAlign w:val="center"/>
          </w:tcPr>
          <w:p w:rsidR="004E4843" w:rsidRDefault="000F53AC" w:rsidP="000F53AC">
            <w:pPr>
              <w:pStyle w:val="21"/>
              <w:jc w:val="left"/>
              <w:rPr>
                <w:noProof/>
                <w:sz w:val="22"/>
              </w:rPr>
            </w:pPr>
            <w:r w:rsidRPr="000F53AC">
              <w:rPr>
                <w:noProof/>
                <w:sz w:val="22"/>
              </w:rPr>
              <w:t>Психологи виділяють такі симптоми інтернет-залежності в дітей:</w:t>
            </w:r>
          </w:p>
          <w:p w:rsidR="000F53AC" w:rsidRDefault="000F53AC" w:rsidP="000F53AC">
            <w:r w:rsidRPr="000F53AC">
              <w:t>Стає дратівливою, коли немає доступу до Інтернету.</w:t>
            </w:r>
          </w:p>
          <w:p w:rsidR="000F53AC" w:rsidRPr="000F53AC" w:rsidRDefault="000F53AC" w:rsidP="000F53AC">
            <w:r w:rsidRPr="000F53AC">
              <w:t>Сидить за комп'ютером замість спілкування з друзями й сім'єю.</w:t>
            </w:r>
          </w:p>
          <w:p w:rsidR="000F53AC" w:rsidRPr="000F53AC" w:rsidRDefault="000F53AC" w:rsidP="000F53AC"/>
        </w:tc>
      </w:tr>
      <w:tr w:rsidR="004E4843" w:rsidRPr="006816BF" w:rsidTr="00F7514B">
        <w:trPr>
          <w:gridAfter w:val="1"/>
          <w:wAfter w:w="6" w:type="dxa"/>
          <w:trHeight w:val="3096"/>
          <w:jc w:val="center"/>
        </w:trPr>
        <w:tc>
          <w:tcPr>
            <w:tcW w:w="3391" w:type="dxa"/>
            <w:vMerge/>
          </w:tcPr>
          <w:p w:rsidR="004E4843" w:rsidRPr="006816BF" w:rsidRDefault="004E4843" w:rsidP="002D320C">
            <w:pPr>
              <w:rPr>
                <w:noProof/>
                <w:sz w:val="2"/>
                <w:szCs w:val="2"/>
              </w:rPr>
            </w:pPr>
          </w:p>
        </w:tc>
        <w:tc>
          <w:tcPr>
            <w:tcW w:w="5119" w:type="dxa"/>
            <w:gridSpan w:val="3"/>
            <w:tcMar>
              <w:left w:w="0" w:type="dxa"/>
              <w:right w:w="0" w:type="dxa"/>
            </w:tcMar>
          </w:tcPr>
          <w:p w:rsidR="004E4843" w:rsidRPr="006816BF" w:rsidRDefault="00497D79" w:rsidP="008232F3">
            <w:pPr>
              <w:pStyle w:val="af2"/>
            </w:pPr>
            <w:r>
              <w:rPr>
                <w:lang w:val="uk-UA" w:eastAsia="uk-UA"/>
              </w:rPr>
              <w:drawing>
                <wp:inline distT="0" distB="0" distL="0" distR="0">
                  <wp:extent cx="3188511" cy="2247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d3599d8181cd250f8a431955f4bbff6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805" cy="225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shd w:val="clear" w:color="auto" w:fill="7AB338" w:themeFill="accent1"/>
          </w:tcPr>
          <w:p w:rsidR="004E4843" w:rsidRPr="006816BF" w:rsidRDefault="004E4843" w:rsidP="00D84241">
            <w:pPr>
              <w:pStyle w:val="a2"/>
              <w:spacing w:before="120" w:after="120"/>
              <w:rPr>
                <w:rStyle w:val="10"/>
                <w:noProof/>
              </w:rPr>
            </w:pPr>
          </w:p>
          <w:p w:rsidR="002E2CEA" w:rsidRPr="001119D5" w:rsidRDefault="001119D5" w:rsidP="000F53AC">
            <w:pPr>
              <w:pStyle w:val="a2"/>
              <w:spacing w:before="120" w:after="120"/>
              <w:rPr>
                <w:b/>
                <w:noProof/>
              </w:rPr>
            </w:pPr>
            <w:r w:rsidRPr="001119D5">
              <w:rPr>
                <w:b/>
                <w:noProof/>
                <w:color w:val="0D0D0D" w:themeColor="text1" w:themeTint="F2"/>
              </w:rPr>
              <w:t>Подібно до алкогольної або наркотичної залежності, Інтернет для дітей та підлітків є ефективним способом уникнути неприємних відчуттів і ситуацій. Діти жертвують часом, необхідним на сон, щоб довше посидіти в Мережі, віддаляються від батьків і друзів, знаходячи собі притулок у комфортному світі Інтернету.</w:t>
            </w:r>
          </w:p>
        </w:tc>
        <w:tc>
          <w:tcPr>
            <w:tcW w:w="3381" w:type="dxa"/>
            <w:gridSpan w:val="2"/>
            <w:tcMar>
              <w:left w:w="0" w:type="dxa"/>
              <w:right w:w="0" w:type="dxa"/>
            </w:tcMar>
          </w:tcPr>
          <w:p w:rsidR="004E4843" w:rsidRPr="006816BF" w:rsidRDefault="00712597" w:rsidP="008232F3">
            <w:pPr>
              <w:pStyle w:val="af2"/>
            </w:pPr>
            <w:r w:rsidRPr="00712597">
              <w:rPr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3" o:spid="_x0000_s1026" type="#_x0000_t202" style="position:absolute;margin-left:3.55pt;margin-top:-7pt;width:185.25pt;height:228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" fillcolor="white [3201]" strokeweight=".5pt">
                  <v:textbox>
                    <w:txbxContent>
                      <w:p w:rsidR="001119D5" w:rsidRPr="001119D5" w:rsidRDefault="001119D5" w:rsidP="001119D5">
                        <w:pPr>
                          <w:pStyle w:val="af9"/>
                          <w:shd w:val="clear" w:color="auto" w:fill="FFE599" w:themeFill="accent4" w:themeFillTint="66"/>
                          <w:spacing w:before="84" w:beforeAutospacing="0" w:after="84" w:afterAutospacing="0"/>
                          <w:jc w:val="both"/>
                          <w:rPr>
                            <w:b/>
                            <w:color w:val="002060"/>
                          </w:rPr>
                        </w:pPr>
                        <w:r w:rsidRPr="001119D5">
                          <w:rPr>
                            <w:rStyle w:val="afa"/>
                            <w:color w:val="002060"/>
                          </w:rPr>
                          <w:t>Що робити?</w:t>
                        </w:r>
                      </w:p>
                      <w:p w:rsidR="001119D5" w:rsidRPr="001119D5" w:rsidRDefault="001119D5" w:rsidP="001119D5">
                        <w:pPr>
                          <w:pStyle w:val="af9"/>
                          <w:shd w:val="clear" w:color="auto" w:fill="FFE599" w:themeFill="accent4" w:themeFillTint="66"/>
                          <w:spacing w:before="84" w:beforeAutospacing="0" w:after="84" w:afterAutospacing="0"/>
                          <w:jc w:val="both"/>
                          <w:rPr>
                            <w:rFonts w:ascii="Arial" w:hAnsi="Arial" w:cs="Arial"/>
                            <w:b/>
                            <w:color w:val="002060"/>
                          </w:rPr>
                        </w:pPr>
                        <w:r w:rsidRPr="001119D5">
                          <w:rPr>
                            <w:b/>
                            <w:color w:val="002060"/>
                          </w:rPr>
                          <w:t>Батькам треба знову стати батьками, а не менеджерами своїх дітей. Найкращий спосіб боротьби із залежністю від “екранів” - заміщення. Не просто забирайте чи блокуйте телефон, апропонуйте альтернативу. Читайте разом книжку, подивіться фільм, а опісля - обговоріть йогоз дитиною, грайте в настільні ігри. Нехай дитина будує</w:t>
                        </w:r>
                        <w:r w:rsidRPr="001119D5">
                          <w:rPr>
                            <w:rFonts w:ascii="Arial" w:hAnsi="Arial" w:cs="Arial"/>
                            <w:b/>
                            <w:color w:val="002060"/>
                          </w:rPr>
                          <w:t xml:space="preserve"> стосунки не з гаджетом, а з живими людьми.</w:t>
                        </w:r>
                      </w:p>
                      <w:p w:rsidR="001119D5" w:rsidRPr="001119D5" w:rsidRDefault="001119D5" w:rsidP="001119D5">
                        <w:pPr>
                          <w:pStyle w:val="af9"/>
                          <w:shd w:val="clear" w:color="auto" w:fill="FFFFFF"/>
                          <w:spacing w:before="84" w:beforeAutospacing="0" w:after="84" w:afterAutospacing="0"/>
                          <w:rPr>
                            <w:rFonts w:ascii="Arial" w:hAnsi="Arial" w:cs="Arial"/>
                            <w:b/>
                            <w:color w:val="002060"/>
                          </w:rPr>
                        </w:pPr>
                        <w:r w:rsidRPr="001119D5">
                          <w:rPr>
                            <w:rFonts w:ascii="Arial" w:hAnsi="Arial" w:cs="Arial"/>
                            <w:b/>
                            <w:color w:val="002060"/>
                          </w:rPr>
                          <w:t> </w:t>
                        </w:r>
                      </w:p>
                      <w:p w:rsidR="001119D5" w:rsidRDefault="001119D5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  <w:r w:rsidRPr="00712597">
              <w:pict>
                <v:shape id="Надпись 22" o:spid="_x0000_s1027" type="#_x0000_t202" style="position:absolute;margin-left:0;margin-top:0;width:2in;height:2in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SXKsfPwIAAGQEAAAOAAAAAAAAAAAA&#10;AAAAAC4CAABkcnMvZTJvRG9jLnhtbFBLAQItABQABgAIAAAAIQBLiSbN1gAAAAUBAAAPAAAAAAAA&#10;AAAAAAAAAJkEAABkcnMvZG93bnJldi54bWxQSwUGAAAAAAQABADzAAAAnAUAAAAA&#10;" filled="f" stroked="f">
                  <v:fill o:detectmouseclick="t"/>
                  <v:textbox style="mso-fit-shape-to-text:t">
                    <w:txbxContent>
                      <w:p w:rsidR="001119D5" w:rsidRDefault="001119D5" w:rsidP="001119D5">
                        <w:pPr>
                          <w:pStyle w:val="af9"/>
                          <w:shd w:val="clear" w:color="auto" w:fill="FFFFFF"/>
                          <w:spacing w:before="84" w:beforeAutospacing="0" w:after="84" w:afterAutospacing="0"/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0"/>
                            <w:szCs w:val="30"/>
                          </w:rPr>
                          <w:t> </w:t>
                        </w:r>
                      </w:p>
                      <w:p w:rsidR="001119D5" w:rsidRPr="001119D5" w:rsidRDefault="001119D5" w:rsidP="001119D5">
                        <w:pPr>
                          <w:pStyle w:val="af2"/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  <w:r w:rsidRPr="00712597">
              <w:pict>
                <v:shape id="Надпись 21" o:spid="_x0000_s1028" type="#_x0000_t202" style="position:absolute;margin-left:0;margin-top:0;width:2in;height:2in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TwPwIAAGQ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AkQpTwPwIAAGQEAAAOAAAAAAAAAAAA&#10;AAAAAC4CAABkcnMvZTJvRG9jLnhtbFBLAQItABQABgAIAAAAIQBLiSbN1gAAAAUBAAAPAAAAAAAA&#10;AAAAAAAAAJkEAABkcnMvZG93bnJldi54bWxQSwUGAAAAAAQABADzAAAAnAUAAAAA&#10;" filled="f" stroked="f">
                  <v:fill o:detectmouseclick="t"/>
                  <v:textbox style="mso-fit-shape-to-text:t">
                    <w:txbxContent>
                      <w:p w:rsidR="001119D5" w:rsidRPr="001119D5" w:rsidRDefault="001119D5" w:rsidP="001119D5">
                        <w:pPr>
                          <w:pStyle w:val="af2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84589A" w:rsidRPr="006816BF" w:rsidRDefault="0084589A" w:rsidP="003758E8">
      <w:pPr>
        <w:pStyle w:val="af"/>
        <w:rPr>
          <w:noProof/>
          <w:sz w:val="4"/>
        </w:rPr>
      </w:pPr>
    </w:p>
    <w:sectPr w:rsidR="0084589A" w:rsidRPr="006816BF" w:rsidSect="00396634">
      <w:pgSz w:w="16838" w:h="11906" w:orient="landscape" w:code="9"/>
      <w:pgMar w:top="357" w:right="794" w:bottom="357" w:left="794" w:header="289" w:footer="28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7C2" w:rsidRDefault="001A47C2" w:rsidP="00DF19EB">
      <w:r>
        <w:separator/>
      </w:r>
    </w:p>
  </w:endnote>
  <w:endnote w:type="continuationSeparator" w:id="1">
    <w:p w:rsidR="001A47C2" w:rsidRDefault="001A47C2" w:rsidP="00DF1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7C2" w:rsidRDefault="001A47C2" w:rsidP="00DF19EB">
      <w:r>
        <w:separator/>
      </w:r>
    </w:p>
  </w:footnote>
  <w:footnote w:type="continuationSeparator" w:id="1">
    <w:p w:rsidR="001A47C2" w:rsidRDefault="001A47C2" w:rsidP="00DF1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4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5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attachedTemplate r:id="rId1"/>
  <w:stylePaneFormatFilter w:val="5804"/>
  <w:stylePaneSortMethod w:val="0000"/>
  <w:defaultTabStop w:val="720"/>
  <w:hyphenationZone w:val="425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D320C"/>
    <w:rsid w:val="00014408"/>
    <w:rsid w:val="000171E8"/>
    <w:rsid w:val="00044F1C"/>
    <w:rsid w:val="00093649"/>
    <w:rsid w:val="000A78B9"/>
    <w:rsid w:val="000F53AC"/>
    <w:rsid w:val="001119D5"/>
    <w:rsid w:val="00163C76"/>
    <w:rsid w:val="001A47C2"/>
    <w:rsid w:val="00281E3F"/>
    <w:rsid w:val="002D320C"/>
    <w:rsid w:val="002E2CEA"/>
    <w:rsid w:val="00333638"/>
    <w:rsid w:val="0034683E"/>
    <w:rsid w:val="00356DCB"/>
    <w:rsid w:val="003758E8"/>
    <w:rsid w:val="00396634"/>
    <w:rsid w:val="0040639B"/>
    <w:rsid w:val="0046509A"/>
    <w:rsid w:val="00497D79"/>
    <w:rsid w:val="004E4843"/>
    <w:rsid w:val="005C3C2F"/>
    <w:rsid w:val="005E5F6D"/>
    <w:rsid w:val="006344BD"/>
    <w:rsid w:val="0065632C"/>
    <w:rsid w:val="0065780C"/>
    <w:rsid w:val="00665627"/>
    <w:rsid w:val="006816BF"/>
    <w:rsid w:val="006C6422"/>
    <w:rsid w:val="00712597"/>
    <w:rsid w:val="0082261C"/>
    <w:rsid w:val="008232F3"/>
    <w:rsid w:val="0084589A"/>
    <w:rsid w:val="008E0E54"/>
    <w:rsid w:val="009404D2"/>
    <w:rsid w:val="00945647"/>
    <w:rsid w:val="00955CC5"/>
    <w:rsid w:val="009C2E85"/>
    <w:rsid w:val="009D00B4"/>
    <w:rsid w:val="00A53DE6"/>
    <w:rsid w:val="00A70CF5"/>
    <w:rsid w:val="00A717BE"/>
    <w:rsid w:val="00A82C87"/>
    <w:rsid w:val="00A93238"/>
    <w:rsid w:val="00B44691"/>
    <w:rsid w:val="00B60E14"/>
    <w:rsid w:val="00C049CE"/>
    <w:rsid w:val="00C17560"/>
    <w:rsid w:val="00C21799"/>
    <w:rsid w:val="00C34BB3"/>
    <w:rsid w:val="00C86DB3"/>
    <w:rsid w:val="00D84241"/>
    <w:rsid w:val="00DC7E52"/>
    <w:rsid w:val="00DF19EB"/>
    <w:rsid w:val="00E02EA6"/>
    <w:rsid w:val="00E035DA"/>
    <w:rsid w:val="00EB56F5"/>
    <w:rsid w:val="00EC2AD1"/>
    <w:rsid w:val="00EF3390"/>
    <w:rsid w:val="00F7514B"/>
    <w:rsid w:val="00FA405C"/>
    <w:rsid w:val="00FA482B"/>
    <w:rsid w:val="00FD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semiHidden/>
    <w:rsid w:val="00A70CF5"/>
    <w:pPr>
      <w:numPr>
        <w:numId w:val="13"/>
      </w:numPr>
      <w:spacing w:before="120" w:after="120"/>
      <w:ind w:left="499" w:hanging="357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character" w:styleId="af8">
    <w:name w:val="Hyperlink"/>
    <w:basedOn w:val="a3"/>
    <w:uiPriority w:val="99"/>
    <w:unhideWhenUsed/>
    <w:rsid w:val="002D320C"/>
    <w:rPr>
      <w:color w:val="0000FF"/>
      <w:u w:val="single"/>
    </w:rPr>
  </w:style>
  <w:style w:type="paragraph" w:styleId="af9">
    <w:name w:val="Normal (Web)"/>
    <w:basedOn w:val="a1"/>
    <w:uiPriority w:val="99"/>
    <w:semiHidden/>
    <w:unhideWhenUsed/>
    <w:rsid w:val="001119D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a">
    <w:name w:val="Strong"/>
    <w:basedOn w:val="a3"/>
    <w:uiPriority w:val="22"/>
    <w:qFormat/>
    <w:rsid w:val="001119D5"/>
    <w:rPr>
      <w:b/>
      <w:bCs/>
    </w:rPr>
  </w:style>
  <w:style w:type="paragraph" w:styleId="afb">
    <w:name w:val="Balloon Text"/>
    <w:basedOn w:val="a1"/>
    <w:link w:val="afc"/>
    <w:uiPriority w:val="99"/>
    <w:semiHidden/>
    <w:unhideWhenUsed/>
    <w:rsid w:val="00356D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3"/>
    <w:link w:val="afb"/>
    <w:uiPriority w:val="99"/>
    <w:semiHidden/>
    <w:rsid w:val="00356DCB"/>
    <w:rPr>
      <w:rFonts w:ascii="Tahoma" w:eastAsia="Georgia" w:hAnsi="Tahoma" w:cs="Tahoma"/>
      <w:color w:val="FFFFFF" w:themeColor="background1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isr.org.ua/img/upload/files/B_Report_ESPAD_2019_Internet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6;&#1079;&#1102;&#1083;&#1103;\AppData\Roaming\Microsoft\&#1064;&#1072;&#1073;&#1083;&#1086;&#1085;&#1099;\&#1064;&#1082;&#1086;&#1083;&#1100;&#1085;&#1099;&#1081;%20&#1073;&#1091;&#1082;&#1083;&#1077;&#1090;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19BC7-6294-48E1-B349-2387B294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Школьный буклет</Template>
  <TotalTime>0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2020-08-07T14:20:00Z</dcterms:created>
  <dcterms:modified xsi:type="dcterms:W3CDTF">2021-10-04T17:45:00Z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