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4F" w:rsidRPr="001E604F" w:rsidRDefault="001E604F" w:rsidP="001E604F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1E604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Пpo затвердження методичних рекомендацій щодо оцінювання навчальних досягнень учнів першого класу у </w:t>
      </w:r>
      <w:proofErr w:type="gramStart"/>
      <w:r w:rsidRPr="001E604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Нов</w:t>
      </w:r>
      <w:proofErr w:type="gramEnd"/>
      <w:r w:rsidRPr="001E604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ій українській школі</w:t>
      </w:r>
    </w:p>
    <w:p w:rsidR="001E604F" w:rsidRPr="001E604F" w:rsidRDefault="001E604F" w:rsidP="001E604F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Наказ МОН № 924 від 20.08.2018 року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924 від 20 серпня 2018 року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Пpo затвердження методичних рекомендацій</w:t>
      </w:r>
      <w:r w:rsidRPr="001E604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щодо оцінювання навчальних досягнень</w:t>
      </w:r>
      <w:r w:rsidRPr="001E604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учнів першого класу у </w:t>
      </w:r>
      <w:proofErr w:type="gramStart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Нов</w:t>
      </w:r>
      <w:proofErr w:type="gramEnd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ій українській школі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 до постанови Кабінету Міні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 України від 21.02.2018 </w:t>
      </w:r>
      <w:hyperlink r:id="rId5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№ 87</w:t>
        </w:r>
      </w:hyperlink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«Про затвердження Державного стандарту початкової освіти» та наказу Міністерства освіти і науки України від 21.03.2018 № 268 «Про затвердження типових освітніх програм для 1-2 класів закладів загальної середньої освіти» НАКАЗУЮ: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Затвердити методичні рекомендації щодо оцінювання навчальних досягнень та зразок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ідоцтва досягнень учнів першого класу, що додаються.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Визнати наказ Міністерства освіти і науки від 19.08.2016 </w:t>
      </w:r>
      <w:hyperlink r:id="rId6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№ 1009</w:t>
        </w:r>
      </w:hyperlink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«Про внесення змін до наказу Міністерства освіти і науки України від 21.08.2013 </w:t>
      </w:r>
      <w:hyperlink r:id="rId7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№ 1222</w:t>
        </w:r>
      </w:hyperlink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у частині орієнтовних вимог до контролю та оцінювання навчальних досягнень учнів першого класу таким‚ що втратив чинність.</w:t>
      </w:r>
      <w:proofErr w:type="gramEnd"/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Департаментам (управлінням) освіти і науки обласних, Київської міської державних адміністрацій, інститутам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іслядипломної педагогічної освіти довести цей наказ до керівників закладів загальної середньої освіти для врахування в роботі.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Керівникам закладів загальної середньої освіти забезпечити необхідні умови виконання методичних рекомендацій щодо оцінювання навчальних досягнень учнів першого класу.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Контроль за виконанням цього наказу покласти на заступника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іністра Хобзея П. К.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                    Лілія Гриневич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Додаток</w:t>
      </w: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наказу МОН України</w:t>
      </w: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від 20.08.18 № 924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Методичні рекомендації щодо оцінювання навчальних досягнень учнів першого класу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самоконтролю і самооцінювання.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Здійснення формувального оцінювання орієнтує вчителя на спостереження за навчальним поступом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кожного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учня.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Воно розпочинається з перших днів навчання у школі і триває постійно.</w:t>
      </w:r>
      <w:proofErr w:type="gramEnd"/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Орієнтирами для здійснення формувального оцінювання e вимоги до обов’язкових результатів навчання та компетентностей учнів початкової школи, визначені Державним стандартом початкової освіти до першого циклу навчання (1 - 2 класи), і очікувані результати, зазначені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освітній програмі.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цьому особливості дитини можуть впливати на темп навчання, внаслідок чого вона може досягати вказаних результатів раніше або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ізніше від завершення зазначеного циклу чи рівня.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Вимоги до очікуваних результатів навчання та компетентностей учнів використовуються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E604F" w:rsidRPr="001E604F" w:rsidRDefault="001E604F" w:rsidP="001E604F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організації постійного спостереження за динамікою формування певних навчальних дій, що спі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ідносяться з очікуваними результатами, та особистим розвитком учня;</w:t>
      </w:r>
    </w:p>
    <w:p w:rsidR="001E604F" w:rsidRPr="001E604F" w:rsidRDefault="001E604F" w:rsidP="001E604F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 навчального поступу з учнями та їхніми батьками або особами, які їx замінюють;</w:t>
      </w:r>
    </w:p>
    <w:p w:rsidR="001E604F" w:rsidRPr="001E604F" w:rsidRDefault="001E604F" w:rsidP="001E604F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формувального (поточного) та завершального (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ідсумкового) оцінювання.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Завершальне (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ідсумкове)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навчання. Форми і види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ірок для проведення завершального оцінювання учитель обирає самостійно з урахуванням особливостей учнів класу.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Формувальному оцінюванню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ідлягає процес навчання учня, зорієнтований на досягнення визначеного очікуваного результату.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Метою такого оцінювання є формування у дитини впевненості в собі, в своїх можливостях; відзначення будь-якого успіху; акцентування уваги на сильних сторонах, а не на помилках; діагностування досягнення на кожному з етапів навчання; адаптування освітнього процесу до здатностей дитини; виявлення проблем і вчасне запобігання їх нашаруванню;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стимулювання бажання вчитися та прагнути максимально можливих результатів; запобігання побоюванням помилитися.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Формувальне оцінювання має мотивувати і надихати дитину на навчальну діяльність, вияв власних здобуткі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сприяти формуванню навичок застосування знань і умінь при виконанні практико орієнтованих завдань.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Невід’ємним складником оцінювальної діяльності є вироблення в учнів здатності самостійно оцінювати власний прогрес. Для організації самоконтролю можна використовувати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ізноманітні листки самооцінювання, оформлені у цікавий для дітей спосіб. Здійснення зворотного зв’язку з учнями в процесі оцінювання кожної виконаної роботи має орієнтувати їх на успіх, підтримувати й надихати на саморозвиток і вдосконалення. Таким чином виявляється формувальний характер контролю та оцінювання особистісного розвитку учні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хід набуття ними навчального досвіду і компетентностей.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Алгоритм діяльності вчителя </w:t>
      </w:r>
      <w:proofErr w:type="gramStart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ід час організації формувального оцінювання.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 Формулювання об’єктивних і зрозумілих для учнів навчальних цілей.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 спільно з учнями розробляє й обговорює цілі уроку (заняття).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 має бути вимірною, щоб через оцінювання з’ясувати, на якому рівні вона досягнута.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 Ознайомлення учнів із критеріями оцінювання.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Обговорення з учнями критеріїв оцінювання робить процес оцінювання прозорим і зрозумілим для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іх суб’єктів освітнього процесу, та сприяє позитивному ставленню до самого процесу. Критерії оцінювання для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поточного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оцінювання мають описувати те, що заявлено в навчальних цілях. Учнів слід ознайомити із ними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початку виконання завдання. Чим конкретніше сформульовані критерії оцінювання, тим зрозумілішою для учнів є діяльність щодо успішного виконання завдання.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 Забезпечення активної участі учнів у процесі оцінювання.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Створення ефективного зворотного зв’язку, який має бути зрозумілим і чітким, доброзичливим та своєчасним. У процесі оцінювання важливо не протиставляти дітей одне одному. Стимулюючим має бути порівняння роботи (відповіді, дії тощо) з тим, як працювала дитина раніше.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Доц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ільно акцентувати увагу лише на позитивній динаміці досягнень дитини. Складнощі у навчанні необхідно обговорювати з учнем індивідуально, аби не створювати ситуацію колективної зневаги до дитини.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Водночас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доц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ільно залучати дітей до взаємооцінювання, при цьому формувати уміння коректно висловлювати думку про результат роботи однокласника, давати поради щодо його покращення. Це активізує навчання, сприяє розвитку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критичного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мислення, формуванню адекватного ставлення до зауважень, рекомендацій, зміцнює товариськість та відчуття значимості кожного в колективі.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 Забезпечення можливості й уміння учнів аналізувати власну діяльність (рефлексія).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процесі навчання першокласників важливе значення має становлення елементів рефлексії, спрямованих на спостереження своїх дій та дій однокласників, осмислення своїх суджень, дій, учинків з огляду на їx відповідність меті діяльності, оскільки початкові навички рефлексії як особистісного новоутворення у повному обсязі мають сформуватися тільки наприк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інці молодшого шкільного віку.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Слід зазначити, що здатність до персональної рефлексії у дітей 6-7 років є достатньо обмеженою, але можливості для її розвитку актуалізуються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 час роботи в групі. Умовою розвитку рефлексії в цьому віці є включення дитини у взаємодію з наступним (ретроспективним) відтворенням фактичних актів дій та комунікацій в контексті особистісного та спільного значення. Таким чином закладаються основи для самоспостереження і спостереження, які виводяться на рефлексивний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івень у майбутньому. Спонукають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рефлексії запитання: «Що нового дізнався на уроці?», «Що привернуло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твою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увагу?», «Що нового у спілкуванні?», «Що тебе найбільше схвилювало (що нового в емоціях)?».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5. Корегування спільно з учнями </w:t>
      </w:r>
      <w:proofErr w:type="gramStart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ідходів до навчання з урахуванням результатів оцінювання.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Формувальне оцінювання дає можливість вчителю, відстежуючи рух дитини до навчальних цілей, здійснити корегування освітнього процесу на ранніх етапах, а учневі - усвідомити відповідальність за своє навчання. Оцінка діяльності учнів має бути позитивною. У випадку невдач або непосильності певної роботи для конкретного учня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доц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ільно запропонувати йому легше завдання, аби оцінити й підтримати зусилля.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Інші компоненти формувального оцінювання такі як: конкретний аналіз допущених учнем помилок і труднощів, що постали перед ним, та конкретні вказівки про те, як покращити досягнутий результат, не є предметом розгляду у першому класі, але стають актуальними на подальших навчальних етапах у початковій школі.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Формувальне оцінювання можна забезпечити використанням портфоліо, основна суть якого полягає в тому, щоб показати все, на що здібні учні. Через твердження «Я знаю», «Я вмію» акцентуються навчальні досягнення учнів, розвивається здатність до самооцінювання, поступово збільшується відповідальність за власне навчання.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Кожен учень має власний стиль і темп навчання. Тому важливо усвідомлювати, що оцінювання учня вчителем не повинно стати причиною заниженої самооцінки молодшого школяра, що неминуче позначається на його навчальній мотивації й успішності.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організації навчання взагалі і оцінювання в першому класі зокрема, важливо створювати для учнів ситуацію успіху. Навіть невеличке досягнення надихає дітей. А вчитель, звичайно, завжди може знайти можливість запропонувати таку ситуацію, дати таке завдання, щоб навіть найслабший учень міг вирізнитися з кращого боку; дуже важливо похвалою відмітити навіть ледь помітне просування уперед: «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Добре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Твоя буква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зараз набагато краща».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Діти дуже чутливі до оцінювання їх дорослими.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Молодші школярі мають характерну особливість сприймати оцінку за виконання якогось завдання як оцінювання себе, а тому негативну оцінку вони розуміють як вияв негативного ставлення до себе з боку вчителя.</w:t>
      </w:r>
      <w:proofErr w:type="gramEnd"/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Враховуючи цю вікову особливість, а також важливу роль початкової школи як «стартового майданчика» для того, щоб задати індивідуальну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траєктор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ію особистості не тільки у навчальній діяльності, а й в особистісному розвитку, вчителю слід використовувати формувальне оцінювання, яке на етапі першого класу має включати два обов’язкових компоненти: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доброзичливе ставлення до учня як до особистості;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позитивне ставлення до зусиль учня, спрямованих на розв'язання задачі (навіть якщо ці зусилля не дали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позитивного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результату).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 результатів завершального (підсумкового) оцінювання, що здійснюється з урахуванням динаміки зростання рівня навчальних досягнень учня/учениці, фіксується учителем/учителькою у свідоцтві досягнень.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ідоцтво досягнень має бути зрозумілим документом для батьків дитини або осіб, які їх замінюють, що дає розгорнуте уявлення про навчальний поступ дитини в школі під час навчального року.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Запропонований зразок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ідоцтва досягнень складається з 2 частин:</w:t>
      </w:r>
    </w:p>
    <w:p w:rsidR="001E604F" w:rsidRPr="001E604F" w:rsidRDefault="001E604F" w:rsidP="001E604F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перша частина - характеристика особистих досягнень учнів, заповнюється у жовтні, як проміжний, та у травні як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ідсумковий звіт, з метою фіксування навчального поступу, у якому оцінюється активність дитини, самостійна робота на уроці, співпраця з іншими учнями тощо.</w:t>
      </w:r>
    </w:p>
    <w:p w:rsidR="001E604F" w:rsidRPr="001E604F" w:rsidRDefault="001E604F" w:rsidP="001E604F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Друга частина складається з оцінювання предметних компетентностей. Заповнюється тільки у травні.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оцінювання учнів пропонується чотирирівнева система: «має значні успіхи», «демонструє помітний прогрес», «досягає результату з допомогою вчителя», «ще потребує уваги i допомоги».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Учителі, які викладають навчальні предмети у початковій школі дають характеристику предметних компетентностей учня за чотирирівневою системою. У першому класі оцінювання має описовий характер як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 навчання, старанності та соціальної поведінки, так і предметів та освітнього процесу в цілому, але не результату.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заповненні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ідоцтва досягнень пропонуємо відмічати визначення рівня у довільній формі (графічні знаки).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роздруковує два екземпляри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ідоцтва. Батькам або особам, які їх замінюють, видають один екземпляр, другий залишається в закладі освіти і зберігається в особовій справі. За бажанням, батьки можуть залишити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 коментар у свідоцтві, для цього, зустрітись з учителем і написати свої побажання на екземплярі, що зберігається в школі.</w:t>
      </w:r>
    </w:p>
    <w:p w:rsidR="001E604F" w:rsidRPr="001E604F" w:rsidRDefault="001E604F" w:rsidP="001E604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Проект зразка </w:t>
      </w:r>
      <w:proofErr w:type="gramStart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ідоцтва досягнень за вибором закладу загальної середньої освіти роздруковується у чорно-білому або кольоровому вигляді, у </w:t>
      </w:r>
      <w:hyperlink r:id="rId8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форматі </w:t>
        </w:r>
      </w:hyperlink>
      <w:hyperlink r:id="rId9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А 4</w:t>
        </w:r>
      </w:hyperlink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або у </w:t>
      </w:r>
      <w:hyperlink r:id="rId10" w:history="1">
        <w:r w:rsidRPr="001E604F">
          <w:rPr>
            <w:rFonts w:ascii="Arial" w:eastAsia="Times New Roman" w:hAnsi="Arial" w:cs="Arial"/>
            <w:color w:val="8C8282"/>
            <w:sz w:val="21"/>
            <w:lang w:eastAsia="ru-RU"/>
          </w:rPr>
          <w:t>форматі А 5</w:t>
        </w:r>
      </w:hyperlink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Вчитель, за бажанням, може додавати особисті або навчальні характеристики на свій розсуд.</w:t>
      </w:r>
    </w:p>
    <w:p w:rsidR="001E604F" w:rsidRPr="001E604F" w:rsidRDefault="001E604F" w:rsidP="001E604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0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департаменту                                Ю. Г. Кононенко</w:t>
      </w:r>
    </w:p>
    <w:p w:rsidR="00964169" w:rsidRDefault="00964169"/>
    <w:sectPr w:rsidR="0096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490"/>
    <w:multiLevelType w:val="multilevel"/>
    <w:tmpl w:val="E29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86742"/>
    <w:multiLevelType w:val="multilevel"/>
    <w:tmpl w:val="35E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C1C8A"/>
    <w:multiLevelType w:val="multilevel"/>
    <w:tmpl w:val="3BD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4169"/>
    <w:rsid w:val="001E604F"/>
    <w:rsid w:val="0096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6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60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604F"/>
    <w:rPr>
      <w:b/>
      <w:bCs/>
    </w:rPr>
  </w:style>
  <w:style w:type="character" w:customStyle="1" w:styleId="social-likesbutton">
    <w:name w:val="social-likes__button"/>
    <w:basedOn w:val="a0"/>
    <w:rsid w:val="001E604F"/>
  </w:style>
  <w:style w:type="paragraph" w:customStyle="1" w:styleId="info">
    <w:name w:val="info"/>
    <w:basedOn w:val="a"/>
    <w:rsid w:val="001E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2936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9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44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1922785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doc/files/news/617/61761/svidotstvo_dosyagnen_A4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5207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ua/legislation/Ser_osv/59891/" TargetMode="External"/><Relationship Id="rId10" Type="http://schemas.openxmlformats.org/officeDocument/2006/relationships/hyperlink" Target="http://osvita.ua/doc/files/news/617/61761/svidotstvo_dosyagnen_A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doc/files/news/617/61761/svidotstvo_dosyagnen_A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2020-02-27T11:34:00Z</dcterms:created>
  <dcterms:modified xsi:type="dcterms:W3CDTF">2020-02-27T11:34:00Z</dcterms:modified>
</cp:coreProperties>
</file>