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E5E" w:rsidRPr="00685E5E" w:rsidRDefault="00685E5E" w:rsidP="00685E5E">
      <w:pPr>
        <w:spacing w:after="225" w:line="240" w:lineRule="atLeast"/>
        <w:outlineLvl w:val="0"/>
        <w:rPr>
          <w:rFonts w:ascii="Arial" w:eastAsia="Times New Roman" w:hAnsi="Arial" w:cs="Arial"/>
          <w:color w:val="000000"/>
          <w:kern w:val="36"/>
          <w:sz w:val="27"/>
          <w:szCs w:val="27"/>
          <w:lang w:eastAsia="ru-RU"/>
        </w:rPr>
      </w:pPr>
      <w:r w:rsidRPr="00685E5E">
        <w:rPr>
          <w:rFonts w:ascii="Arial" w:eastAsia="Times New Roman" w:hAnsi="Arial" w:cs="Arial"/>
          <w:color w:val="000000"/>
          <w:kern w:val="36"/>
          <w:sz w:val="27"/>
          <w:szCs w:val="27"/>
          <w:lang w:eastAsia="ru-RU"/>
        </w:rPr>
        <w:t>Державний стандарт повної загальної середньої освіти</w:t>
      </w:r>
    </w:p>
    <w:p w:rsidR="00685E5E" w:rsidRPr="00685E5E" w:rsidRDefault="00685E5E" w:rsidP="00685E5E">
      <w:pPr>
        <w:spacing w:after="225" w:line="270" w:lineRule="atLeast"/>
        <w:outlineLvl w:val="2"/>
        <w:rPr>
          <w:rFonts w:ascii="Arial" w:eastAsia="Times New Roman" w:hAnsi="Arial" w:cs="Arial"/>
          <w:b/>
          <w:bCs/>
          <w:i/>
          <w:iCs/>
          <w:color w:val="000000"/>
          <w:sz w:val="21"/>
          <w:szCs w:val="21"/>
          <w:lang w:eastAsia="ru-RU"/>
        </w:rPr>
      </w:pPr>
      <w:r w:rsidRPr="00685E5E">
        <w:rPr>
          <w:rFonts w:ascii="Arial" w:eastAsia="Times New Roman" w:hAnsi="Arial" w:cs="Arial"/>
          <w:b/>
          <w:bCs/>
          <w:i/>
          <w:iCs/>
          <w:color w:val="000000"/>
          <w:sz w:val="21"/>
          <w:szCs w:val="21"/>
          <w:lang w:eastAsia="ru-RU"/>
        </w:rPr>
        <w:t>Постанова КМУ № 898 від 30.09.2020 року</w:t>
      </w:r>
    </w:p>
    <w:p w:rsidR="00685E5E" w:rsidRPr="00685E5E" w:rsidRDefault="00685E5E" w:rsidP="00685E5E">
      <w:pPr>
        <w:spacing w:after="210" w:line="270" w:lineRule="atLeast"/>
        <w:jc w:val="center"/>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КАБІНЕТ МІНІСТРІВ УКРАЇНИ</w:t>
      </w:r>
    </w:p>
    <w:p w:rsidR="00685E5E" w:rsidRPr="00685E5E" w:rsidRDefault="00685E5E" w:rsidP="00685E5E">
      <w:pPr>
        <w:spacing w:after="210" w:line="270" w:lineRule="atLeast"/>
        <w:jc w:val="center"/>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ПОСТАНОВА</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 898 від 30 вересня 2020 року</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b/>
          <w:bCs/>
          <w:color w:val="000000"/>
          <w:sz w:val="21"/>
          <w:lang w:eastAsia="ru-RU"/>
        </w:rPr>
        <w:t>Про деякі питання державних стандартів</w:t>
      </w:r>
      <w:r w:rsidRPr="00685E5E">
        <w:rPr>
          <w:rFonts w:ascii="Arial" w:eastAsia="Times New Roman" w:hAnsi="Arial" w:cs="Arial"/>
          <w:b/>
          <w:bCs/>
          <w:color w:val="000000"/>
          <w:sz w:val="21"/>
          <w:szCs w:val="21"/>
          <w:bdr w:val="none" w:sz="0" w:space="0" w:color="auto" w:frame="1"/>
          <w:lang w:eastAsia="ru-RU"/>
        </w:rPr>
        <w:br/>
      </w:r>
      <w:r w:rsidRPr="00685E5E">
        <w:rPr>
          <w:rFonts w:ascii="Arial" w:eastAsia="Times New Roman" w:hAnsi="Arial" w:cs="Arial"/>
          <w:b/>
          <w:bCs/>
          <w:color w:val="000000"/>
          <w:sz w:val="21"/>
          <w:lang w:eastAsia="ru-RU"/>
        </w:rPr>
        <w:t>повної загальної середньої освіти</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Відповідно до частини третьої статті 44 </w:t>
      </w:r>
      <w:hyperlink r:id="rId5" w:history="1">
        <w:r w:rsidRPr="00685E5E">
          <w:rPr>
            <w:rFonts w:ascii="Arial" w:eastAsia="Times New Roman" w:hAnsi="Arial" w:cs="Arial"/>
            <w:color w:val="8C8282"/>
            <w:sz w:val="21"/>
            <w:lang w:eastAsia="ru-RU"/>
          </w:rPr>
          <w:t>Закону України “Про повну загальну середню освіту”</w:t>
        </w:r>
      </w:hyperlink>
      <w:r w:rsidRPr="00685E5E">
        <w:rPr>
          <w:rFonts w:ascii="Arial" w:eastAsia="Times New Roman" w:hAnsi="Arial" w:cs="Arial"/>
          <w:color w:val="000000"/>
          <w:sz w:val="21"/>
          <w:szCs w:val="21"/>
          <w:lang w:eastAsia="ru-RU"/>
        </w:rPr>
        <w:t> Кабінет Міністрів України постановляє:</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 Затвердити Державний стандарт базової середньої освіти, що </w:t>
      </w:r>
      <w:hyperlink r:id="rId6" w:history="1">
        <w:r w:rsidRPr="00685E5E">
          <w:rPr>
            <w:rFonts w:ascii="Arial" w:eastAsia="Times New Roman" w:hAnsi="Arial" w:cs="Arial"/>
            <w:color w:val="8C8282"/>
            <w:sz w:val="21"/>
            <w:lang w:eastAsia="ru-RU"/>
          </w:rPr>
          <w:t>додається</w:t>
        </w:r>
      </w:hyperlink>
      <w:r w:rsidRPr="00685E5E">
        <w:rPr>
          <w:rFonts w:ascii="Arial" w:eastAsia="Times New Roman" w:hAnsi="Arial" w:cs="Arial"/>
          <w:color w:val="000000"/>
          <w:sz w:val="21"/>
          <w:szCs w:val="21"/>
          <w:lang w:eastAsia="ru-RU"/>
        </w:rPr>
        <w:t>.</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 Установити, що Державний стандарт базової середньої освіти застосовується з 1 вересня 2022 р. для учнів, які навчаються за програмами дванадцятирічної повної загальної середньої освіти.</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3. Внести до Державного стандарту початкової освіти, затвердженого постановою Кабінету Міністрів України від 21 лютого 2018 р. </w:t>
      </w:r>
      <w:hyperlink r:id="rId7" w:history="1">
        <w:r w:rsidRPr="00685E5E">
          <w:rPr>
            <w:rFonts w:ascii="Arial" w:eastAsia="Times New Roman" w:hAnsi="Arial" w:cs="Arial"/>
            <w:color w:val="8C8282"/>
            <w:sz w:val="21"/>
            <w:lang w:eastAsia="ru-RU"/>
          </w:rPr>
          <w:t>№ 87</w:t>
        </w:r>
      </w:hyperlink>
      <w:r w:rsidRPr="00685E5E">
        <w:rPr>
          <w:rFonts w:ascii="Arial" w:eastAsia="Times New Roman" w:hAnsi="Arial" w:cs="Arial"/>
          <w:color w:val="000000"/>
          <w:sz w:val="21"/>
          <w:szCs w:val="21"/>
          <w:lang w:eastAsia="ru-RU"/>
        </w:rPr>
        <w:t> (Офіційний вісник України, 2018 р., № 19, ст. 637; 2019 р., № 62, ст. 2156), зміну, що додається.</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4. Визнати такими, що втратили чинність:</w:t>
      </w:r>
    </w:p>
    <w:p w:rsidR="00685E5E" w:rsidRPr="00685E5E" w:rsidRDefault="00685E5E" w:rsidP="00685E5E">
      <w:pPr>
        <w:numPr>
          <w:ilvl w:val="0"/>
          <w:numId w:val="2"/>
        </w:numPr>
        <w:spacing w:after="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постанову Кабінету Міністрів України від 23 листопада 2011 р. </w:t>
      </w:r>
      <w:hyperlink r:id="rId8" w:history="1">
        <w:r w:rsidRPr="00685E5E">
          <w:rPr>
            <w:rFonts w:ascii="Arial" w:eastAsia="Times New Roman" w:hAnsi="Arial" w:cs="Arial"/>
            <w:color w:val="8C8282"/>
            <w:sz w:val="21"/>
            <w:lang w:eastAsia="ru-RU"/>
          </w:rPr>
          <w:t>№ 1392</w:t>
        </w:r>
      </w:hyperlink>
      <w:r w:rsidRPr="00685E5E">
        <w:rPr>
          <w:rFonts w:ascii="Arial" w:eastAsia="Times New Roman" w:hAnsi="Arial" w:cs="Arial"/>
          <w:color w:val="000000"/>
          <w:sz w:val="21"/>
          <w:szCs w:val="21"/>
          <w:lang w:eastAsia="ru-RU"/>
        </w:rPr>
        <w:t> “Про затвердження Державного стандарту базової і повної загальної середньої освіти” (Офіційний вісник України, 2012 р., № 11, ст. 400);</w:t>
      </w:r>
    </w:p>
    <w:p w:rsidR="00685E5E" w:rsidRPr="00685E5E" w:rsidRDefault="00685E5E" w:rsidP="00685E5E">
      <w:pPr>
        <w:numPr>
          <w:ilvl w:val="0"/>
          <w:numId w:val="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пункт 42 змін, що вносяться до постанов Кабінету Міністрів України, затверджених постановою Кабінету Міністрів України від 7 серпня 2013 р. № 538 (Офіційний вісник України, 2013 р., № 63, ст. 2283);</w:t>
      </w:r>
    </w:p>
    <w:p w:rsidR="00685E5E" w:rsidRPr="00685E5E" w:rsidRDefault="00685E5E" w:rsidP="00685E5E">
      <w:pPr>
        <w:numPr>
          <w:ilvl w:val="0"/>
          <w:numId w:val="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пункт 1 змін, що вносяться до постанов Кабінету Міністрів України, затверджених постановою Кабінету Міністрів України від 26 лютого 2020 р. № 143 (Офіційний вісник України, 2020 р., № 22, ст. 809).</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5. Міністерству освіти і науки розробити та затвердити до 31 грудня 2020 р. типові освітні програми для учнів закладів загальної середньої освіти з метою забезпечення впровадження Державного стандарту базової середньої освіти, затвердженого цією постановою.</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6. Ця постанова набирає чинності з дня її опублікування, крім пункту 4, який набирає чинності з 1 вересня 2026 року.</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Прем’єр-міністр України                          Д. Шмигаль</w:t>
      </w:r>
    </w:p>
    <w:p w:rsidR="00685E5E" w:rsidRPr="00685E5E" w:rsidRDefault="00685E5E" w:rsidP="00685E5E">
      <w:pPr>
        <w:spacing w:after="0" w:line="270" w:lineRule="atLeast"/>
        <w:jc w:val="right"/>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ЗАТВЕРДЖЕНО</w:t>
      </w:r>
      <w:r w:rsidRPr="00685E5E">
        <w:rPr>
          <w:rFonts w:ascii="Arial" w:eastAsia="Times New Roman" w:hAnsi="Arial" w:cs="Arial"/>
          <w:color w:val="000000"/>
          <w:sz w:val="21"/>
          <w:szCs w:val="21"/>
          <w:lang w:eastAsia="ru-RU"/>
        </w:rPr>
        <w:br/>
        <w:t>постановою Кабінету Міністрів України</w:t>
      </w:r>
      <w:r w:rsidRPr="00685E5E">
        <w:rPr>
          <w:rFonts w:ascii="Arial" w:eastAsia="Times New Roman" w:hAnsi="Arial" w:cs="Arial"/>
          <w:color w:val="000000"/>
          <w:sz w:val="21"/>
          <w:szCs w:val="21"/>
          <w:lang w:eastAsia="ru-RU"/>
        </w:rPr>
        <w:br/>
        <w:t>від 30 вересня 2020 р. № 898</w:t>
      </w:r>
    </w:p>
    <w:p w:rsidR="00685E5E" w:rsidRPr="00685E5E" w:rsidRDefault="00685E5E" w:rsidP="00685E5E">
      <w:pPr>
        <w:spacing w:after="0" w:line="270" w:lineRule="atLeast"/>
        <w:jc w:val="center"/>
        <w:rPr>
          <w:rFonts w:ascii="Arial" w:eastAsia="Times New Roman" w:hAnsi="Arial" w:cs="Arial"/>
          <w:color w:val="000000"/>
          <w:sz w:val="21"/>
          <w:szCs w:val="21"/>
          <w:lang w:eastAsia="ru-RU"/>
        </w:rPr>
      </w:pPr>
      <w:r w:rsidRPr="00685E5E">
        <w:rPr>
          <w:rFonts w:ascii="Arial" w:eastAsia="Times New Roman" w:hAnsi="Arial" w:cs="Arial"/>
          <w:b/>
          <w:bCs/>
          <w:color w:val="000000"/>
          <w:sz w:val="21"/>
          <w:lang w:eastAsia="ru-RU"/>
        </w:rPr>
        <w:t>ДЕРЖАВНИЙ СТАНДАРТ</w:t>
      </w:r>
      <w:r w:rsidRPr="00685E5E">
        <w:rPr>
          <w:rFonts w:ascii="Arial" w:eastAsia="Times New Roman" w:hAnsi="Arial" w:cs="Arial"/>
          <w:b/>
          <w:bCs/>
          <w:color w:val="000000"/>
          <w:sz w:val="21"/>
          <w:szCs w:val="21"/>
          <w:bdr w:val="none" w:sz="0" w:space="0" w:color="auto" w:frame="1"/>
          <w:lang w:eastAsia="ru-RU"/>
        </w:rPr>
        <w:br/>
      </w:r>
      <w:r w:rsidRPr="00685E5E">
        <w:rPr>
          <w:rFonts w:ascii="Arial" w:eastAsia="Times New Roman" w:hAnsi="Arial" w:cs="Arial"/>
          <w:b/>
          <w:bCs/>
          <w:color w:val="000000"/>
          <w:sz w:val="21"/>
          <w:lang w:eastAsia="ru-RU"/>
        </w:rPr>
        <w:t>базової середньої освіти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 Цей Державний стандарт визначає вимоги до обов’язкових результатів навчання учнів на рівні базової середньої освіти, загальний обсяг їх навчального навантаження, розподілений за освітніми галузями, структуру та зміст базової середньої освіти.</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 У цьому Державному стандарті терміни вживаються у значенні, наведеному в Законах України “</w:t>
      </w:r>
      <w:hyperlink r:id="rId9" w:history="1">
        <w:r w:rsidRPr="00685E5E">
          <w:rPr>
            <w:rFonts w:ascii="Arial" w:eastAsia="Times New Roman" w:hAnsi="Arial" w:cs="Arial"/>
            <w:color w:val="8C8282"/>
            <w:sz w:val="21"/>
            <w:lang w:eastAsia="ru-RU"/>
          </w:rPr>
          <w:t>Про освіту</w:t>
        </w:r>
      </w:hyperlink>
      <w:r w:rsidRPr="00685E5E">
        <w:rPr>
          <w:rFonts w:ascii="Arial" w:eastAsia="Times New Roman" w:hAnsi="Arial" w:cs="Arial"/>
          <w:color w:val="000000"/>
          <w:sz w:val="21"/>
          <w:szCs w:val="21"/>
          <w:lang w:eastAsia="ru-RU"/>
        </w:rPr>
        <w:t>”, “</w:t>
      </w:r>
      <w:hyperlink r:id="rId10" w:history="1">
        <w:r w:rsidRPr="00685E5E">
          <w:rPr>
            <w:rFonts w:ascii="Arial" w:eastAsia="Times New Roman" w:hAnsi="Arial" w:cs="Arial"/>
            <w:color w:val="8C8282"/>
            <w:sz w:val="21"/>
            <w:lang w:eastAsia="ru-RU"/>
          </w:rPr>
          <w:t>Про повну загальну середню освіту</w:t>
        </w:r>
      </w:hyperlink>
      <w:r w:rsidRPr="00685E5E">
        <w:rPr>
          <w:rFonts w:ascii="Arial" w:eastAsia="Times New Roman" w:hAnsi="Arial" w:cs="Arial"/>
          <w:color w:val="000000"/>
          <w:sz w:val="21"/>
          <w:szCs w:val="21"/>
          <w:lang w:eastAsia="ru-RU"/>
        </w:rPr>
        <w:t>”, інших нормативно-правових актах.</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3. Цей Державний стандарт є основою для розроблення типових освітніх програм, а також інших освітніх програм згідно з вимогами, передбаченими статтею 11 </w:t>
      </w:r>
      <w:hyperlink r:id="rId11" w:history="1">
        <w:r w:rsidRPr="00685E5E">
          <w:rPr>
            <w:rFonts w:ascii="Arial" w:eastAsia="Times New Roman" w:hAnsi="Arial" w:cs="Arial"/>
            <w:color w:val="8C8282"/>
            <w:sz w:val="21"/>
            <w:lang w:eastAsia="ru-RU"/>
          </w:rPr>
          <w:t>Закону України “Про повну загальну середню освіту”</w:t>
        </w:r>
      </w:hyperlink>
      <w:r w:rsidRPr="00685E5E">
        <w:rPr>
          <w:rFonts w:ascii="Arial" w:eastAsia="Times New Roman" w:hAnsi="Arial" w:cs="Arial"/>
          <w:color w:val="000000"/>
          <w:sz w:val="21"/>
          <w:szCs w:val="21"/>
          <w:lang w:eastAsia="ru-RU"/>
        </w:rPr>
        <w:t>.</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4. Метою базової середньої освіти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Реалізація мети базової середньої освіти ґрунтується на таких ціннісних орієнтирах, як:</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забезпечення рівного доступу кожного учня до освіти без будь-яких форм дискримінації учасників освітнього процесу;</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створення освітнього середовища, в якому забезпечено атмосферу довіри, без будь-яких форм дискримінації учасників освітнього процесу;</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685E5E" w:rsidRPr="00685E5E" w:rsidRDefault="00685E5E" w:rsidP="00685E5E">
      <w:pPr>
        <w:numPr>
          <w:ilvl w:val="0"/>
          <w:numId w:val="3"/>
        </w:numPr>
        <w:spacing w:after="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формування в учнів активної громадянської позиції, патріотизму, поваги до культурних цінностей українського народу, його</w:t>
      </w:r>
      <w:r w:rsidRPr="00685E5E">
        <w:rPr>
          <w:rFonts w:ascii="Arial" w:eastAsia="Times New Roman" w:hAnsi="Arial" w:cs="Arial"/>
          <w:color w:val="000000"/>
          <w:sz w:val="21"/>
          <w:szCs w:val="21"/>
          <w:lang w:eastAsia="ru-RU"/>
        </w:rPr>
        <w:br/>
        <w:t>історико-культурного надбання і традицій, державної мови;</w:t>
      </w:r>
    </w:p>
    <w:p w:rsidR="00685E5E" w:rsidRPr="00685E5E" w:rsidRDefault="00685E5E" w:rsidP="00685E5E">
      <w:pPr>
        <w:numPr>
          <w:ilvl w:val="0"/>
          <w:numId w:val="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плекання в учнів любові до рідного краю, відповідального ставлення до довкілля.</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5. Базова середня освіта має такі цикли, як адаптаційний (5—6 класи) та базового предметного навчання (7—9 класи),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6. Вимоги до обов’язкових результатів навчання визначено на основі компетентнісного підходу.</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7. До ключових компетентностей належать:</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 вільне володіння державною мовою, що передбачає вміння:</w:t>
      </w:r>
    </w:p>
    <w:p w:rsidR="00685E5E" w:rsidRPr="00685E5E" w:rsidRDefault="00685E5E" w:rsidP="00685E5E">
      <w:pPr>
        <w:numPr>
          <w:ilvl w:val="0"/>
          <w:numId w:val="4"/>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685E5E" w:rsidRPr="00685E5E" w:rsidRDefault="00685E5E" w:rsidP="00685E5E">
      <w:pPr>
        <w:numPr>
          <w:ilvl w:val="0"/>
          <w:numId w:val="4"/>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 xml:space="preserve">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w:t>
      </w:r>
      <w:r w:rsidRPr="00685E5E">
        <w:rPr>
          <w:rFonts w:ascii="Arial" w:eastAsia="Times New Roman" w:hAnsi="Arial" w:cs="Arial"/>
          <w:color w:val="000000"/>
          <w:sz w:val="21"/>
          <w:szCs w:val="21"/>
          <w:lang w:eastAsia="ru-RU"/>
        </w:rPr>
        <w:lastRenderedPageBreak/>
        <w:t>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685E5E" w:rsidRPr="00685E5E" w:rsidRDefault="00685E5E" w:rsidP="00685E5E">
      <w:pPr>
        <w:numPr>
          <w:ilvl w:val="0"/>
          <w:numId w:val="4"/>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 здатність спілкуватися рідною (у разі відмінності від державної) та іноземними мовами, що передбачає вміння:</w:t>
      </w:r>
    </w:p>
    <w:p w:rsidR="00685E5E" w:rsidRPr="00685E5E" w:rsidRDefault="00685E5E" w:rsidP="00685E5E">
      <w:pPr>
        <w:numPr>
          <w:ilvl w:val="0"/>
          <w:numId w:val="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685E5E" w:rsidRPr="00685E5E" w:rsidRDefault="00685E5E" w:rsidP="00685E5E">
      <w:pPr>
        <w:numPr>
          <w:ilvl w:val="0"/>
          <w:numId w:val="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685E5E" w:rsidRPr="00685E5E" w:rsidRDefault="00685E5E" w:rsidP="00685E5E">
      <w:pPr>
        <w:numPr>
          <w:ilvl w:val="0"/>
          <w:numId w:val="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685E5E" w:rsidRPr="00685E5E" w:rsidRDefault="00685E5E" w:rsidP="00685E5E">
      <w:pPr>
        <w:numPr>
          <w:ilvl w:val="0"/>
          <w:numId w:val="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5) інноваційність,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8) 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685E5E" w:rsidRPr="00685E5E" w:rsidRDefault="00685E5E" w:rsidP="00685E5E">
      <w:pPr>
        <w:numPr>
          <w:ilvl w:val="0"/>
          <w:numId w:val="6"/>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685E5E" w:rsidRPr="00685E5E" w:rsidRDefault="00685E5E" w:rsidP="00685E5E">
      <w:pPr>
        <w:numPr>
          <w:ilvl w:val="0"/>
          <w:numId w:val="6"/>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8. 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9. Наскрізними в усіх ключових компетентностях є такі вміння:</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8) оцінювати ризики, що передбачає вміння розрізняти прийнятні і неприйнятні ризики, зважаючи на істотні фактори;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10. Вимоги до результатів навчання учнів визначено за такими освітніми галузями:</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мовно-літературна;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математична;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природнича;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технологічна;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інформатична;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соціальна і здоров’язбережувальна;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громадянська та історична;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мистецька;</w:t>
      </w:r>
    </w:p>
    <w:p w:rsidR="00685E5E" w:rsidRPr="00685E5E" w:rsidRDefault="00685E5E" w:rsidP="00685E5E">
      <w:pPr>
        <w:numPr>
          <w:ilvl w:val="0"/>
          <w:numId w:val="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фізична культура.</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11. Для кожної освітньої галузі визначено:</w:t>
      </w:r>
    </w:p>
    <w:p w:rsidR="00685E5E" w:rsidRPr="00685E5E" w:rsidRDefault="00685E5E" w:rsidP="00685E5E">
      <w:pPr>
        <w:numPr>
          <w:ilvl w:val="0"/>
          <w:numId w:val="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мету, єдину для всіх рівнів загальної середньої освіти;</w:t>
      </w:r>
    </w:p>
    <w:p w:rsidR="00685E5E" w:rsidRPr="00685E5E" w:rsidRDefault="00685E5E" w:rsidP="00685E5E">
      <w:pPr>
        <w:numPr>
          <w:ilvl w:val="0"/>
          <w:numId w:val="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що позначає здатність кожної освітньої галузі формувати всі ключові компетентності через розвиток умінь і ставлень та базові знання;</w:t>
      </w:r>
    </w:p>
    <w:p w:rsidR="00685E5E" w:rsidRPr="00685E5E" w:rsidRDefault="00685E5E" w:rsidP="00685E5E">
      <w:pPr>
        <w:numPr>
          <w:ilvl w:val="0"/>
          <w:numId w:val="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обов’язкові результати навчання учнів;</w:t>
      </w:r>
    </w:p>
    <w:p w:rsidR="00685E5E" w:rsidRPr="00685E5E" w:rsidRDefault="00685E5E" w:rsidP="00685E5E">
      <w:pPr>
        <w:numPr>
          <w:ilvl w:val="0"/>
          <w:numId w:val="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рекомендовану, мінімальну та максимальну кількість навчальних годин за циклами навчання (5—6, 7—9 класи).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12. Вимоги до обов’язкових результатів навчання учнів складаються з таких компонентів:</w:t>
      </w:r>
    </w:p>
    <w:p w:rsidR="00685E5E" w:rsidRPr="00685E5E" w:rsidRDefault="00685E5E" w:rsidP="00685E5E">
      <w:pPr>
        <w:numPr>
          <w:ilvl w:val="0"/>
          <w:numId w:val="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групи результатів навчання учнів, що охоплюють споріднені загальні результати;</w:t>
      </w:r>
    </w:p>
    <w:p w:rsidR="00685E5E" w:rsidRPr="00685E5E" w:rsidRDefault="00685E5E" w:rsidP="00685E5E">
      <w:pPr>
        <w:numPr>
          <w:ilvl w:val="0"/>
          <w:numId w:val="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685E5E" w:rsidRPr="00685E5E" w:rsidRDefault="00685E5E" w:rsidP="00685E5E">
      <w:pPr>
        <w:numPr>
          <w:ilvl w:val="0"/>
          <w:numId w:val="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конкретні результати навчання учнів, що визначають їх навчальний прогрес за освітніми циклами;</w:t>
      </w:r>
    </w:p>
    <w:p w:rsidR="00685E5E" w:rsidRPr="00685E5E" w:rsidRDefault="00685E5E" w:rsidP="00685E5E">
      <w:pPr>
        <w:numPr>
          <w:ilvl w:val="0"/>
          <w:numId w:val="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орієнтири для оцінювання, на основі яких визначається рівень досягнення учнями результатів навчання на завершення відповідного циклу.</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13. Обов’язкові результати навчання учнів позначено індексами, в яких:</w:t>
      </w:r>
    </w:p>
    <w:p w:rsidR="00685E5E" w:rsidRPr="00685E5E" w:rsidRDefault="00685E5E" w:rsidP="00685E5E">
      <w:pPr>
        <w:numPr>
          <w:ilvl w:val="0"/>
          <w:numId w:val="1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скорочений буквений запис означає освітню галузь, до якої належить обов’язковий результат навчання;</w:t>
      </w:r>
    </w:p>
    <w:p w:rsidR="00685E5E" w:rsidRPr="00685E5E" w:rsidRDefault="00685E5E" w:rsidP="00685E5E">
      <w:pPr>
        <w:numPr>
          <w:ilvl w:val="0"/>
          <w:numId w:val="1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цифра на початку індексу вказує на порядковий номер року навчання (класу), на завершення якого очікується досягнення результату навчання;</w:t>
      </w:r>
    </w:p>
    <w:p w:rsidR="00685E5E" w:rsidRPr="00685E5E" w:rsidRDefault="00685E5E" w:rsidP="00685E5E">
      <w:pPr>
        <w:numPr>
          <w:ilvl w:val="0"/>
          <w:numId w:val="1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перша цифра після буквеного запису до крапки означає номер групи результатів навчання;</w:t>
      </w:r>
    </w:p>
    <w:p w:rsidR="00685E5E" w:rsidRPr="00685E5E" w:rsidRDefault="00685E5E" w:rsidP="00685E5E">
      <w:pPr>
        <w:numPr>
          <w:ilvl w:val="0"/>
          <w:numId w:val="1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цифра після крапки означає номер загального результату навчання;</w:t>
      </w:r>
    </w:p>
    <w:p w:rsidR="00685E5E" w:rsidRPr="00685E5E" w:rsidRDefault="00685E5E" w:rsidP="00685E5E">
      <w:pPr>
        <w:numPr>
          <w:ilvl w:val="0"/>
          <w:numId w:val="1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наступна цифра означає номер конкретного результату навчання;</w:t>
      </w:r>
    </w:p>
    <w:p w:rsidR="00685E5E" w:rsidRPr="00685E5E" w:rsidRDefault="00685E5E" w:rsidP="00685E5E">
      <w:pPr>
        <w:numPr>
          <w:ilvl w:val="0"/>
          <w:numId w:val="1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остання цифра означає номер орієнтира для оцінювання відповідного навчального результату.</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14. Метою мовно-літературної освітньої галузі 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мовно-літературної освітньої галузі та базові знання зазначені в </w:t>
      </w:r>
      <w:hyperlink r:id="rId12" w:history="1">
        <w:r w:rsidRPr="00685E5E">
          <w:rPr>
            <w:rFonts w:ascii="Arial" w:eastAsia="Times New Roman" w:hAnsi="Arial" w:cs="Arial"/>
            <w:color w:val="8C8282"/>
            <w:sz w:val="21"/>
            <w:lang w:eastAsia="ru-RU"/>
          </w:rPr>
          <w:t>додатку 1</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мовно-літературної освітньої галузі (українська мова, українська література, зарубіжні літератури (у перекладі українською мовою) для класів (груп) з українською мовою навчання) зазначені в </w:t>
      </w:r>
      <w:hyperlink r:id="rId13" w:history="1">
        <w:r w:rsidRPr="00685E5E">
          <w:rPr>
            <w:rFonts w:ascii="Arial" w:eastAsia="Times New Roman" w:hAnsi="Arial" w:cs="Arial"/>
            <w:color w:val="8C8282"/>
            <w:sz w:val="21"/>
            <w:lang w:eastAsia="ru-RU"/>
          </w:rPr>
          <w:t>додатку 2</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1"/>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взаємодіє з іншими особами в усній формі, сприймає і використовує інформацію для досягнення життєвих цілей у різних комунікативних ситуаціях;</w:t>
      </w:r>
    </w:p>
    <w:p w:rsidR="00685E5E" w:rsidRPr="00685E5E" w:rsidRDefault="00685E5E" w:rsidP="00685E5E">
      <w:pPr>
        <w:numPr>
          <w:ilvl w:val="0"/>
          <w:numId w:val="11"/>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медіатекстах, та використовує інформацію для збагачення власного досвіду і духовного розвитку;</w:t>
      </w:r>
    </w:p>
    <w:p w:rsidR="00685E5E" w:rsidRPr="00685E5E" w:rsidRDefault="00685E5E" w:rsidP="00685E5E">
      <w:pPr>
        <w:numPr>
          <w:ilvl w:val="0"/>
          <w:numId w:val="11"/>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w:t>
      </w:r>
    </w:p>
    <w:p w:rsidR="00685E5E" w:rsidRPr="00685E5E" w:rsidRDefault="00685E5E" w:rsidP="00685E5E">
      <w:pPr>
        <w:numPr>
          <w:ilvl w:val="0"/>
          <w:numId w:val="11"/>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досліджує індивідуальне мовлення, використовує мову для власної мовної творчості, спостерігає за мовними та літературними явищами, аналізує їх.</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мовно-літературної освітньої галузі (українська мова як державна, українська література, зарубіжні літератури (у перекладі українською мовою) для класів (груп) з навчанням мовою корінного народу або національної меншини (якщо мови корінного народу або національної меншини не належать до групи слов’янських мов) зазначені в </w:t>
      </w:r>
      <w:hyperlink r:id="rId14" w:history="1">
        <w:r w:rsidRPr="00685E5E">
          <w:rPr>
            <w:rFonts w:ascii="Arial" w:eastAsia="Times New Roman" w:hAnsi="Arial" w:cs="Arial"/>
            <w:color w:val="8C8282"/>
            <w:sz w:val="21"/>
            <w:lang w:eastAsia="ru-RU"/>
          </w:rPr>
          <w:t>додатку 3</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мовно-літературної освітньої галузі (мова та література корінного народу або національної меншини) для класів (груп) з навчанням мовою корінного народу або національної меншини) зазначені в </w:t>
      </w:r>
      <w:hyperlink r:id="rId15" w:history="1">
        <w:r w:rsidRPr="00685E5E">
          <w:rPr>
            <w:rFonts w:ascii="Arial" w:eastAsia="Times New Roman" w:hAnsi="Arial" w:cs="Arial"/>
            <w:color w:val="8C8282"/>
            <w:sz w:val="21"/>
            <w:lang w:eastAsia="ru-RU"/>
          </w:rPr>
          <w:t>додатку 4</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мовно-літературної освітньої галузі (іншомовна освіта) зазначені в додатках </w:t>
      </w:r>
      <w:hyperlink r:id="rId16" w:history="1">
        <w:r w:rsidRPr="00685E5E">
          <w:rPr>
            <w:rFonts w:ascii="Arial" w:eastAsia="Times New Roman" w:hAnsi="Arial" w:cs="Arial"/>
            <w:color w:val="8C8282"/>
            <w:sz w:val="21"/>
            <w:lang w:eastAsia="ru-RU"/>
          </w:rPr>
          <w:t>5</w:t>
        </w:r>
      </w:hyperlink>
      <w:r w:rsidRPr="00685E5E">
        <w:rPr>
          <w:rFonts w:ascii="Arial" w:eastAsia="Times New Roman" w:hAnsi="Arial" w:cs="Arial"/>
          <w:color w:val="000000"/>
          <w:sz w:val="21"/>
          <w:szCs w:val="21"/>
          <w:lang w:eastAsia="ru-RU"/>
        </w:rPr>
        <w:t> і </w:t>
      </w:r>
      <w:hyperlink r:id="rId17" w:history="1">
        <w:r w:rsidRPr="00685E5E">
          <w:rPr>
            <w:rFonts w:ascii="Arial" w:eastAsia="Times New Roman" w:hAnsi="Arial" w:cs="Arial"/>
            <w:color w:val="8C8282"/>
            <w:sz w:val="21"/>
            <w:lang w:eastAsia="ru-RU"/>
          </w:rPr>
          <w:t>6</w:t>
        </w:r>
      </w:hyperlink>
      <w:r w:rsidRPr="00685E5E">
        <w:rPr>
          <w:rFonts w:ascii="Arial" w:eastAsia="Times New Roman" w:hAnsi="Arial" w:cs="Arial"/>
          <w:color w:val="000000"/>
          <w:sz w:val="21"/>
          <w:szCs w:val="21"/>
          <w:lang w:eastAsia="ru-RU"/>
        </w:rPr>
        <w:t> та передбачають, що учень:</w:t>
      </w:r>
    </w:p>
    <w:p w:rsidR="00685E5E" w:rsidRPr="00685E5E" w:rsidRDefault="00685E5E" w:rsidP="00685E5E">
      <w:pPr>
        <w:numPr>
          <w:ilvl w:val="0"/>
          <w:numId w:val="1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сприймає усну інформацію та письмові тексти іноземною мовою в умовах безпосереднього та опосередкованого міжкультурного спілкування;</w:t>
      </w:r>
    </w:p>
    <w:p w:rsidR="00685E5E" w:rsidRPr="00685E5E" w:rsidRDefault="00685E5E" w:rsidP="00685E5E">
      <w:pPr>
        <w:numPr>
          <w:ilvl w:val="0"/>
          <w:numId w:val="1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взаємодіє з іншими особами в усній і письмовій формі та в режимі реального часу засобами іноземної мови;</w:t>
      </w:r>
    </w:p>
    <w:p w:rsidR="00685E5E" w:rsidRPr="00685E5E" w:rsidRDefault="00685E5E" w:rsidP="00685E5E">
      <w:pPr>
        <w:numPr>
          <w:ilvl w:val="0"/>
          <w:numId w:val="1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надає інформацію, висловлює думки, почуття та ставлення іноземною мовою.</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15. Метою математичної освітньої галузі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математичної освітньої галузі та базові знання зазначені в </w:t>
      </w:r>
      <w:hyperlink r:id="rId18" w:history="1">
        <w:r w:rsidRPr="00685E5E">
          <w:rPr>
            <w:rFonts w:ascii="Arial" w:eastAsia="Times New Roman" w:hAnsi="Arial" w:cs="Arial"/>
            <w:color w:val="8C8282"/>
            <w:sz w:val="21"/>
            <w:lang w:eastAsia="ru-RU"/>
          </w:rPr>
          <w:t>додатку 7</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математичної освітньої галузі зазначені в </w:t>
      </w:r>
      <w:hyperlink r:id="rId19" w:history="1">
        <w:r w:rsidRPr="00685E5E">
          <w:rPr>
            <w:rFonts w:ascii="Arial" w:eastAsia="Times New Roman" w:hAnsi="Arial" w:cs="Arial"/>
            <w:color w:val="8C8282"/>
            <w:sz w:val="21"/>
            <w:lang w:eastAsia="ru-RU"/>
          </w:rPr>
          <w:t>додатку 8</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досліджує проблемні ситуації та виокремлює проблеми, які можна розв’язувати із застосуванням математичних методів;</w:t>
      </w:r>
    </w:p>
    <w:p w:rsidR="00685E5E" w:rsidRPr="00685E5E" w:rsidRDefault="00685E5E" w:rsidP="00685E5E">
      <w:pPr>
        <w:numPr>
          <w:ilvl w:val="0"/>
          <w:numId w:val="1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моделює процеси і ситуації, розробляє стратегії, плани дій для розв’язання проблем;</w:t>
      </w:r>
    </w:p>
    <w:p w:rsidR="00685E5E" w:rsidRPr="00685E5E" w:rsidRDefault="00685E5E" w:rsidP="00685E5E">
      <w:pPr>
        <w:numPr>
          <w:ilvl w:val="0"/>
          <w:numId w:val="1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критично оцінює процес і результат розв’язання проблем;</w:t>
      </w:r>
    </w:p>
    <w:p w:rsidR="00685E5E" w:rsidRPr="00685E5E" w:rsidRDefault="00685E5E" w:rsidP="00685E5E">
      <w:pPr>
        <w:numPr>
          <w:ilvl w:val="0"/>
          <w:numId w:val="13"/>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розвиває математичне мислення для пізнання і перетворення дійсності, володіє математичною мовою.</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 xml:space="preserve">16. Метою природничої освітньої галузі є формування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w:t>
      </w:r>
      <w:r w:rsidRPr="00685E5E">
        <w:rPr>
          <w:rFonts w:ascii="Arial" w:eastAsia="Times New Roman" w:hAnsi="Arial" w:cs="Arial"/>
          <w:color w:val="000000"/>
          <w:sz w:val="21"/>
          <w:szCs w:val="21"/>
          <w:lang w:eastAsia="ru-RU"/>
        </w:rPr>
        <w:lastRenderedPageBreak/>
        <w:t>природничо-наукової картини світу, здатен оцінити вплив природничих наук, техніки і технологій на сталий розвиток суспільства та можливі наслідки людської діяльності у природі, відповідально взаємодіє з навколишнім природним середовищем.</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природничої освітньої галузі та базові знання зазначені в </w:t>
      </w:r>
      <w:hyperlink r:id="rId20" w:history="1">
        <w:r w:rsidRPr="00685E5E">
          <w:rPr>
            <w:rFonts w:ascii="Arial" w:eastAsia="Times New Roman" w:hAnsi="Arial" w:cs="Arial"/>
            <w:color w:val="8C8282"/>
            <w:sz w:val="21"/>
            <w:lang w:eastAsia="ru-RU"/>
          </w:rPr>
          <w:t>додатку 9</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природничої освітньої галузі зазначені в </w:t>
      </w:r>
      <w:hyperlink r:id="rId21" w:history="1">
        <w:r w:rsidRPr="00685E5E">
          <w:rPr>
            <w:rFonts w:ascii="Arial" w:eastAsia="Times New Roman" w:hAnsi="Arial" w:cs="Arial"/>
            <w:color w:val="8C8282"/>
            <w:sz w:val="21"/>
            <w:lang w:eastAsia="ru-RU"/>
          </w:rPr>
          <w:t>додатку 10</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4"/>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пізнає світ природи засобами наукового дослідження;</w:t>
      </w:r>
    </w:p>
    <w:p w:rsidR="00685E5E" w:rsidRPr="00685E5E" w:rsidRDefault="00685E5E" w:rsidP="00685E5E">
      <w:pPr>
        <w:numPr>
          <w:ilvl w:val="0"/>
          <w:numId w:val="14"/>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опрацьовує, систематизує та представляє інформацію природничого змісту;</w:t>
      </w:r>
    </w:p>
    <w:p w:rsidR="00685E5E" w:rsidRPr="00685E5E" w:rsidRDefault="00685E5E" w:rsidP="00685E5E">
      <w:pPr>
        <w:numPr>
          <w:ilvl w:val="0"/>
          <w:numId w:val="14"/>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усвідомлює закономірності природи, роль природничих наук і техніки в житті людини; відповідально поводиться для забезпечення сталого розвитку суспільства;</w:t>
      </w:r>
    </w:p>
    <w:p w:rsidR="00685E5E" w:rsidRPr="00685E5E" w:rsidRDefault="00685E5E" w:rsidP="00685E5E">
      <w:pPr>
        <w:numPr>
          <w:ilvl w:val="0"/>
          <w:numId w:val="14"/>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розвиває власне наукове мислення, набуває досвіду розв’язання проблем природничого змісту (індивідуально та у співпраці з іншими особами).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17. Метою технологічної освітньої галузі 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технологічної освітньої галузі та базові знання зазначені в </w:t>
      </w:r>
      <w:hyperlink r:id="rId22" w:history="1">
        <w:r w:rsidRPr="00685E5E">
          <w:rPr>
            <w:rFonts w:ascii="Arial" w:eastAsia="Times New Roman" w:hAnsi="Arial" w:cs="Arial"/>
            <w:color w:val="8C8282"/>
            <w:sz w:val="21"/>
            <w:lang w:eastAsia="ru-RU"/>
          </w:rPr>
          <w:t>додатку 11</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технологічної освітньої галузі зазначені в </w:t>
      </w:r>
      <w:hyperlink r:id="rId23" w:history="1">
        <w:r w:rsidRPr="00685E5E">
          <w:rPr>
            <w:rFonts w:ascii="Arial" w:eastAsia="Times New Roman" w:hAnsi="Arial" w:cs="Arial"/>
            <w:color w:val="8C8282"/>
            <w:sz w:val="21"/>
            <w:lang w:eastAsia="ru-RU"/>
          </w:rPr>
          <w:t>додатку 12</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формулює ідею та втілює задум у готовий продукт за алгоритмом проектно-технологічної діяльності;</w:t>
      </w:r>
    </w:p>
    <w:p w:rsidR="00685E5E" w:rsidRPr="00685E5E" w:rsidRDefault="00685E5E" w:rsidP="00685E5E">
      <w:pPr>
        <w:numPr>
          <w:ilvl w:val="0"/>
          <w:numId w:val="1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творчо застосовує традиційні і сучасні технології;</w:t>
      </w:r>
    </w:p>
    <w:p w:rsidR="00685E5E" w:rsidRPr="00685E5E" w:rsidRDefault="00685E5E" w:rsidP="00685E5E">
      <w:pPr>
        <w:numPr>
          <w:ilvl w:val="0"/>
          <w:numId w:val="1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ефективно використовує техніку, технології та матеріали без заподіяння шкоди навколишньому природному середовищу;</w:t>
      </w:r>
    </w:p>
    <w:p w:rsidR="00685E5E" w:rsidRPr="00685E5E" w:rsidRDefault="00685E5E" w:rsidP="00685E5E">
      <w:pPr>
        <w:numPr>
          <w:ilvl w:val="0"/>
          <w:numId w:val="15"/>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турбується про власний побут, задоволення власних потреб та потреб інших осіб.</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18. Метою інформатичної освітньої галузі 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інформатичної освітньої галузі та базові знання зазначені в </w:t>
      </w:r>
      <w:hyperlink r:id="rId24" w:history="1">
        <w:r w:rsidRPr="00685E5E">
          <w:rPr>
            <w:rFonts w:ascii="Arial" w:eastAsia="Times New Roman" w:hAnsi="Arial" w:cs="Arial"/>
            <w:color w:val="8C8282"/>
            <w:sz w:val="21"/>
            <w:lang w:eastAsia="ru-RU"/>
          </w:rPr>
          <w:t>додатку 13</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інформатичної освітньої галузі зазначені в </w:t>
      </w:r>
      <w:hyperlink r:id="rId25" w:history="1">
        <w:r w:rsidRPr="00685E5E">
          <w:rPr>
            <w:rFonts w:ascii="Arial" w:eastAsia="Times New Roman" w:hAnsi="Arial" w:cs="Arial"/>
            <w:color w:val="8C8282"/>
            <w:sz w:val="21"/>
            <w:lang w:eastAsia="ru-RU"/>
          </w:rPr>
          <w:t>додатку 14</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6"/>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знаходить, аналізує, перетворює, узагальнює, систематизує та подає дані, критично оцінює інформацію для розв’язання життєвих проблем;</w:t>
      </w:r>
    </w:p>
    <w:p w:rsidR="00685E5E" w:rsidRPr="00685E5E" w:rsidRDefault="00685E5E" w:rsidP="00685E5E">
      <w:pPr>
        <w:numPr>
          <w:ilvl w:val="0"/>
          <w:numId w:val="16"/>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685E5E" w:rsidRPr="00685E5E" w:rsidRDefault="00685E5E" w:rsidP="00685E5E">
      <w:pPr>
        <w:numPr>
          <w:ilvl w:val="0"/>
          <w:numId w:val="16"/>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685E5E" w:rsidRPr="00685E5E" w:rsidRDefault="00685E5E" w:rsidP="00685E5E">
      <w:pPr>
        <w:numPr>
          <w:ilvl w:val="0"/>
          <w:numId w:val="16"/>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19. Метою соціальної і здоров’язбережувальної освітньої галузі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соціальної і здоров’язбережувальної освітньої галузі та базові знання зазначені в </w:t>
      </w:r>
      <w:hyperlink r:id="rId26" w:history="1">
        <w:r w:rsidRPr="00685E5E">
          <w:rPr>
            <w:rFonts w:ascii="Arial" w:eastAsia="Times New Roman" w:hAnsi="Arial" w:cs="Arial"/>
            <w:color w:val="8C8282"/>
            <w:sz w:val="21"/>
            <w:lang w:eastAsia="ru-RU"/>
          </w:rPr>
          <w:t>додатку 15</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із соціальної і здоров’язбережувальної освітньої галузі зазначені в </w:t>
      </w:r>
      <w:hyperlink r:id="rId27" w:history="1">
        <w:r w:rsidRPr="00685E5E">
          <w:rPr>
            <w:rFonts w:ascii="Arial" w:eastAsia="Times New Roman" w:hAnsi="Arial" w:cs="Arial"/>
            <w:color w:val="8C8282"/>
            <w:sz w:val="21"/>
            <w:lang w:eastAsia="ru-RU"/>
          </w:rPr>
          <w:t>додатку 16</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турбується про особисте здоров’я та безпеку, уникає факторів ризику, реагує на фактори і діяльність, що становить загрозу для власного і суспільного життя, здоров’я, добробуту;</w:t>
      </w:r>
    </w:p>
    <w:p w:rsidR="00685E5E" w:rsidRPr="00685E5E" w:rsidRDefault="00685E5E" w:rsidP="00685E5E">
      <w:pPr>
        <w:numPr>
          <w:ilvl w:val="0"/>
          <w:numId w:val="1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визначає альтернативи, прогнозує наслідки, приймає рішення для власної безпеки та безпеки інших осіб, здоров’я і добробуту;</w:t>
      </w:r>
    </w:p>
    <w:p w:rsidR="00685E5E" w:rsidRPr="00685E5E" w:rsidRDefault="00685E5E" w:rsidP="00685E5E">
      <w:pPr>
        <w:numPr>
          <w:ilvl w:val="0"/>
          <w:numId w:val="1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усвідомлює цінність та дотримується здорового способу життя, аналізує та оцінює наслідки і ризики для здоров’я і суспільства;</w:t>
      </w:r>
    </w:p>
    <w:p w:rsidR="00685E5E" w:rsidRPr="00685E5E" w:rsidRDefault="00685E5E" w:rsidP="00685E5E">
      <w:pPr>
        <w:numPr>
          <w:ilvl w:val="0"/>
          <w:numId w:val="17"/>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виявляє підприємливість та поводиться етично для поліпшення здоров’я, безпеки і добробуту власного та інших осіб.</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20. Метою громадянської та історичної освітньої галузі є розвиток особистості учня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громадянської та історичної освітньої галузі та базові знання зазначені в </w:t>
      </w:r>
      <w:hyperlink r:id="rId28" w:history="1">
        <w:r w:rsidRPr="00685E5E">
          <w:rPr>
            <w:rFonts w:ascii="Arial" w:eastAsia="Times New Roman" w:hAnsi="Arial" w:cs="Arial"/>
            <w:color w:val="8C8282"/>
            <w:sz w:val="21"/>
            <w:lang w:eastAsia="ru-RU"/>
          </w:rPr>
          <w:t>додатку 17</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громадянської та історичної освітньої галузі зазначені в </w:t>
      </w:r>
      <w:hyperlink r:id="rId29" w:history="1">
        <w:r w:rsidRPr="00685E5E">
          <w:rPr>
            <w:rFonts w:ascii="Arial" w:eastAsia="Times New Roman" w:hAnsi="Arial" w:cs="Arial"/>
            <w:color w:val="8C8282"/>
            <w:sz w:val="21"/>
            <w:lang w:eastAsia="ru-RU"/>
          </w:rPr>
          <w:t>додатку 18</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тривалість у житті суспільства;</w:t>
      </w:r>
    </w:p>
    <w:p w:rsidR="00685E5E" w:rsidRPr="00685E5E" w:rsidRDefault="00685E5E" w:rsidP="00685E5E">
      <w:pPr>
        <w:numPr>
          <w:ilvl w:val="0"/>
          <w:numId w:val="1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685E5E" w:rsidRPr="00685E5E" w:rsidRDefault="00685E5E" w:rsidP="00685E5E">
      <w:pPr>
        <w:numPr>
          <w:ilvl w:val="0"/>
          <w:numId w:val="1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мислить критично, працює з різними джерелами інформації та формулює історично обґрунтовані запитання;</w:t>
      </w:r>
    </w:p>
    <w:p w:rsidR="00685E5E" w:rsidRPr="00685E5E" w:rsidRDefault="00685E5E" w:rsidP="00685E5E">
      <w:pPr>
        <w:numPr>
          <w:ilvl w:val="0"/>
          <w:numId w:val="1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685E5E" w:rsidRPr="00685E5E" w:rsidRDefault="00685E5E" w:rsidP="00685E5E">
      <w:pPr>
        <w:numPr>
          <w:ilvl w:val="0"/>
          <w:numId w:val="1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685E5E" w:rsidRPr="00685E5E" w:rsidRDefault="00685E5E" w:rsidP="00685E5E">
      <w:pPr>
        <w:numPr>
          <w:ilvl w:val="0"/>
          <w:numId w:val="18"/>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 xml:space="preserve">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w:t>
      </w:r>
      <w:r w:rsidRPr="00685E5E">
        <w:rPr>
          <w:rFonts w:ascii="Arial" w:eastAsia="Times New Roman" w:hAnsi="Arial" w:cs="Arial"/>
          <w:color w:val="000000"/>
          <w:sz w:val="21"/>
          <w:szCs w:val="21"/>
          <w:lang w:eastAsia="ru-RU"/>
        </w:rPr>
        <w:lastRenderedPageBreak/>
        <w:t>утвердження верховенства права і дотримання правових норм для забезпечення сталого розвитку суспільства.</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21. Метою мистецької освітньої галузі є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w:t>
      </w:r>
      <w:r w:rsidRPr="00685E5E">
        <w:rPr>
          <w:rFonts w:ascii="Arial" w:eastAsia="Times New Roman" w:hAnsi="Arial" w:cs="Arial"/>
          <w:color w:val="000000"/>
          <w:sz w:val="21"/>
          <w:szCs w:val="21"/>
          <w:lang w:eastAsia="ru-RU"/>
        </w:rPr>
        <w:br/>
        <w:t>художньо-творчого самовираження; розкриття креативного потенціалу, залучення до культурних процесів в Україні.</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мистецької освітньої галузі та базові знання зазначені в </w:t>
      </w:r>
      <w:hyperlink r:id="rId30" w:history="1">
        <w:r w:rsidRPr="00685E5E">
          <w:rPr>
            <w:rFonts w:ascii="Arial" w:eastAsia="Times New Roman" w:hAnsi="Arial" w:cs="Arial"/>
            <w:color w:val="8C8282"/>
            <w:sz w:val="21"/>
            <w:lang w:eastAsia="ru-RU"/>
          </w:rPr>
          <w:t>додатку 19</w:t>
        </w:r>
      </w:hyperlink>
      <w:r w:rsidRPr="00685E5E">
        <w:rPr>
          <w:rFonts w:ascii="Arial" w:eastAsia="Times New Roman" w:hAnsi="Arial" w:cs="Arial"/>
          <w:color w:val="000000"/>
          <w:sz w:val="21"/>
          <w:szCs w:val="21"/>
          <w:lang w:eastAsia="ru-RU"/>
        </w:rPr>
        <w:t>.</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мистецької освітньої галузі зазначені в </w:t>
      </w:r>
      <w:hyperlink r:id="rId31" w:history="1">
        <w:r w:rsidRPr="00685E5E">
          <w:rPr>
            <w:rFonts w:ascii="Arial" w:eastAsia="Times New Roman" w:hAnsi="Arial" w:cs="Arial"/>
            <w:color w:val="8C8282"/>
            <w:sz w:val="21"/>
            <w:lang w:eastAsia="ru-RU"/>
          </w:rPr>
          <w:t>додатку 20</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1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пізнає різні види мистецтва, інтерпретує художні образи, набуває досвіду емоційних переживань, розвиває ціннісне ставлення до мистецтва;</w:t>
      </w:r>
    </w:p>
    <w:p w:rsidR="00685E5E" w:rsidRPr="00685E5E" w:rsidRDefault="00685E5E" w:rsidP="00685E5E">
      <w:pPr>
        <w:numPr>
          <w:ilvl w:val="0"/>
          <w:numId w:val="1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формує художньо-образне, асоціативне мислення під час творчої діяльності в різних видах мистецтва;</w:t>
      </w:r>
    </w:p>
    <w:p w:rsidR="00685E5E" w:rsidRPr="00685E5E" w:rsidRDefault="00685E5E" w:rsidP="00685E5E">
      <w:pPr>
        <w:numPr>
          <w:ilvl w:val="0"/>
          <w:numId w:val="1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пізнає себе через взаємодію з різноманітними мистецькими об’єктами, розвиває емоційний інтелект;</w:t>
      </w:r>
    </w:p>
    <w:p w:rsidR="00685E5E" w:rsidRPr="00685E5E" w:rsidRDefault="00685E5E" w:rsidP="00685E5E">
      <w:pPr>
        <w:numPr>
          <w:ilvl w:val="0"/>
          <w:numId w:val="19"/>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використовує інформаційне середовище у власній творчості і художній комунікації.</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22. Метою освітньої галузі фізичної культури є гармонійний фізичний розвиток особистості учня,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 до занять фізичною культурою і спортом.</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Компетентнісний потенціал освітньої галузі фізичної культури та базові знання зазначені в </w:t>
      </w:r>
      <w:hyperlink r:id="rId32" w:history="1">
        <w:r w:rsidRPr="00685E5E">
          <w:rPr>
            <w:rFonts w:ascii="Arial" w:eastAsia="Times New Roman" w:hAnsi="Arial" w:cs="Arial"/>
            <w:color w:val="8C8282"/>
            <w:sz w:val="21"/>
            <w:lang w:eastAsia="ru-RU"/>
          </w:rPr>
          <w:t>додатку 21</w:t>
        </w:r>
      </w:hyperlink>
      <w:r w:rsidRPr="00685E5E">
        <w:rPr>
          <w:rFonts w:ascii="Arial" w:eastAsia="Times New Roman" w:hAnsi="Arial" w:cs="Arial"/>
          <w:color w:val="000000"/>
          <w:sz w:val="21"/>
          <w:szCs w:val="21"/>
          <w:lang w:eastAsia="ru-RU"/>
        </w:rPr>
        <w:t>.</w:t>
      </w:r>
    </w:p>
    <w:p w:rsidR="00685E5E" w:rsidRPr="00685E5E" w:rsidRDefault="00685E5E" w:rsidP="00685E5E">
      <w:pPr>
        <w:numPr>
          <w:ilvl w:val="0"/>
          <w:numId w:val="20"/>
        </w:numPr>
        <w:spacing w:after="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Вимоги до обов’язкових результатів навчання учнів з освітньої галузі фізичної культури зазначені в </w:t>
      </w:r>
      <w:hyperlink r:id="rId33" w:history="1">
        <w:r w:rsidRPr="00685E5E">
          <w:rPr>
            <w:rFonts w:ascii="Arial" w:eastAsia="Times New Roman" w:hAnsi="Arial" w:cs="Arial"/>
            <w:color w:val="8C8282"/>
            <w:sz w:val="21"/>
            <w:lang w:eastAsia="ru-RU"/>
          </w:rPr>
          <w:t>додатку 22</w:t>
        </w:r>
      </w:hyperlink>
      <w:r w:rsidRPr="00685E5E">
        <w:rPr>
          <w:rFonts w:ascii="Arial" w:eastAsia="Times New Roman" w:hAnsi="Arial" w:cs="Arial"/>
          <w:color w:val="000000"/>
          <w:sz w:val="21"/>
          <w:szCs w:val="21"/>
          <w:lang w:eastAsia="ru-RU"/>
        </w:rPr>
        <w:t> і передбачають, що учень:</w:t>
      </w:r>
    </w:p>
    <w:p w:rsidR="00685E5E" w:rsidRPr="00685E5E" w:rsidRDefault="00685E5E" w:rsidP="00685E5E">
      <w:pPr>
        <w:numPr>
          <w:ilvl w:val="0"/>
          <w:numId w:val="2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формує власну психічну та соціально-психологічну сфери особистості засобами фізичного виховання;</w:t>
      </w:r>
    </w:p>
    <w:p w:rsidR="00685E5E" w:rsidRPr="00685E5E" w:rsidRDefault="00685E5E" w:rsidP="00685E5E">
      <w:pPr>
        <w:numPr>
          <w:ilvl w:val="0"/>
          <w:numId w:val="2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систематично займається фізичною культурою, володіє технікою фізичних вправ;</w:t>
      </w:r>
    </w:p>
    <w:p w:rsidR="00685E5E" w:rsidRPr="00685E5E" w:rsidRDefault="00685E5E" w:rsidP="00685E5E">
      <w:pPr>
        <w:numPr>
          <w:ilvl w:val="0"/>
          <w:numId w:val="20"/>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усвідомлює значення фізичної/рухової активності для підтримання стану здоров’я та задоволення у процесі фізичного виховання.</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23. Загальний обсяг навчального навантаження учнів, його розподіл між роками навчання, освітніми галузями, обов’язковими та вибірковими освітніми компонентами визначено в базовому навчальному плані базової середньої освіти (далі ― базовий навчальний план).</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Для учнів з особливими освітніми потребами, які здобувають базову середню освіту в спеціальних закладах загальної середньої освіти та спеціальних класах (групах) закладів загальної середньої освіти, базовий навчальний план визначає кількість годин для проведення</w:t>
      </w:r>
      <w:r w:rsidRPr="00685E5E">
        <w:rPr>
          <w:rFonts w:ascii="Arial" w:eastAsia="Times New Roman" w:hAnsi="Arial" w:cs="Arial"/>
          <w:color w:val="000000"/>
          <w:sz w:val="21"/>
          <w:szCs w:val="21"/>
          <w:lang w:eastAsia="ru-RU"/>
        </w:rPr>
        <w:br/>
        <w:t>корекційно-розвиткової роботи.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24. На підставі базового навчального плану розробляються типові навчальні плани як складові частини типової освітньої програми, що містять орієнтовний перелік навчальних предметів, інтегрованих курсів, формування змісту яких може здійснюватися шляхом упорядкування в логічній послідовності результатів навчання кількох інтегрованих освітніх галузей, однієї освітньої галузі або її окремих складників.</w:t>
      </w:r>
    </w:p>
    <w:p w:rsidR="00685E5E" w:rsidRPr="00685E5E" w:rsidRDefault="00685E5E" w:rsidP="00685E5E">
      <w:pPr>
        <w:spacing w:after="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25. У базовому навчальному плані (</w:t>
      </w:r>
      <w:hyperlink r:id="rId34" w:history="1">
        <w:r w:rsidRPr="00685E5E">
          <w:rPr>
            <w:rFonts w:ascii="Arial" w:eastAsia="Times New Roman" w:hAnsi="Arial" w:cs="Arial"/>
            <w:color w:val="8C8282"/>
            <w:sz w:val="21"/>
            <w:lang w:eastAsia="ru-RU"/>
          </w:rPr>
          <w:t>додаток 23</w:t>
        </w:r>
      </w:hyperlink>
      <w:r w:rsidRPr="00685E5E">
        <w:rPr>
          <w:rFonts w:ascii="Arial" w:eastAsia="Times New Roman" w:hAnsi="Arial" w:cs="Arial"/>
          <w:color w:val="000000"/>
          <w:sz w:val="21"/>
          <w:szCs w:val="21"/>
          <w:lang w:eastAsia="ru-RU"/>
        </w:rPr>
        <w:t>) наведено розподіл загального обсягу навчального навантаження учнів закладів загальної середньої освіти. Базовий навчальний план сформовано для:</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1) закладів загальної середньої освіти, зокрема:</w:t>
      </w:r>
    </w:p>
    <w:p w:rsidR="00685E5E" w:rsidRPr="00685E5E" w:rsidRDefault="00685E5E" w:rsidP="00685E5E">
      <w:pPr>
        <w:numPr>
          <w:ilvl w:val="0"/>
          <w:numId w:val="21"/>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класів (груп) з українською мовою навчання;</w:t>
      </w:r>
    </w:p>
    <w:p w:rsidR="00685E5E" w:rsidRPr="00685E5E" w:rsidRDefault="00685E5E" w:rsidP="00685E5E">
      <w:pPr>
        <w:numPr>
          <w:ilvl w:val="0"/>
          <w:numId w:val="21"/>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класів (груп) з навчанням мовою корінного народу або національної меншини;</w:t>
      </w:r>
    </w:p>
    <w:p w:rsidR="00685E5E" w:rsidRPr="00685E5E" w:rsidRDefault="00685E5E" w:rsidP="00685E5E">
      <w:pPr>
        <w:numPr>
          <w:ilvl w:val="0"/>
          <w:numId w:val="21"/>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класів (груп) з українською мовою навчання і вивченням мови корінного народу або національної меншини;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 спеціальних закладів загальної середньої освіти та спеціальних класів (груп) закладів загальної середньої освіти, зокрема:</w:t>
      </w:r>
    </w:p>
    <w:p w:rsidR="00685E5E" w:rsidRPr="00685E5E" w:rsidRDefault="00685E5E" w:rsidP="00685E5E">
      <w:pPr>
        <w:numPr>
          <w:ilvl w:val="0"/>
          <w:numId w:val="2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класів (груп) з українською мовою навчання;</w:t>
      </w:r>
    </w:p>
    <w:p w:rsidR="00685E5E" w:rsidRPr="00685E5E" w:rsidRDefault="00685E5E" w:rsidP="00685E5E">
      <w:pPr>
        <w:numPr>
          <w:ilvl w:val="0"/>
          <w:numId w:val="2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класів (груп) з навчанням мовою корінного народу або національної меншини;</w:t>
      </w:r>
    </w:p>
    <w:p w:rsidR="00685E5E" w:rsidRPr="00685E5E" w:rsidRDefault="00685E5E" w:rsidP="00685E5E">
      <w:pPr>
        <w:numPr>
          <w:ilvl w:val="0"/>
          <w:numId w:val="2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класів з українською мовою навчання (для учнів з порушеннями інтелектуального розвитку);</w:t>
      </w:r>
    </w:p>
    <w:p w:rsidR="00685E5E" w:rsidRPr="00685E5E" w:rsidRDefault="00685E5E" w:rsidP="00685E5E">
      <w:pPr>
        <w:numPr>
          <w:ilvl w:val="0"/>
          <w:numId w:val="22"/>
        </w:numPr>
        <w:spacing w:before="30" w:after="150" w:line="270" w:lineRule="atLeast"/>
        <w:ind w:left="285"/>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класів з навчанням мовою корінного народу або національної меншини (для учнів з порушеннями інтелектуального розвитку).</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26. У базовому навчальному плані (крім варіантів для спеціальних закладів загальної середньої освіти та спеціальних класів (груп) закладів загальної середньої освіти) визначено рекомендовану та мінімальну кількість навчальних годин для вивчення кожної освітньої галузі. Різниця між рекомендованою та мінімальною кількістю навчальних годин у кожній освітній галузі може бути перерозподілена на інші освітні галузі, а також на вибіркові освітні компоненти. Заклад загальної середньої освіти може самостійно визначати кількість навчальних годин на вивчення кожної освітньої галузі в межах заданого діапазону. Сума годин на вивчення всіх освітніх галузей не повинна перевищувати загальної кількості годин, визначеної базовим навчальним планом.</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Для спеціальних закладів загальної середньої освіти та спеціальних класів (груп) закладів загальної середньої освіти передбачено години для проведення корекційно-розвиткової роботи в межах кожної освітньої галузі, напрями та змістове наповнення якої визначаються з огляду на особливості психофізичного розвитку учнів з особливими освітніми потребами.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27. Заклади загальної середньої освіти, у яких є класи (групи) з навчанням мовою корінного народу або національної меншини, самостійно здійснюють розподіл навчального навантаження між мовою корінного народу або національної меншини та іноземною мовою, відображаючи це в навчальному плані. Українська мова як державна в таких закладах вивчається за навчальними програмами, які враховують мовну підготовку учнів і спорідненість між рідною та державною мовами.</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Заклади загальної середньої освіти, у яких є класи (групи) з навчанням мовою корінного народу або національної меншини, для реалізації мовно-літературної освітньої галузі можуть використовувати додаткові години, передбачені базовим навчальним планом.</w:t>
      </w:r>
    </w:p>
    <w:p w:rsidR="00685E5E" w:rsidRPr="00685E5E" w:rsidRDefault="00685E5E" w:rsidP="00685E5E">
      <w:pPr>
        <w:spacing w:after="210" w:line="270" w:lineRule="atLeast"/>
        <w:jc w:val="both"/>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t>28. Оцінювання відповідності результатів навчання учнів, які завершили здобуття базової середньої освіти, вимогам державних стандартів здійснюється шляхом державної підсумкової атестації.</w:t>
      </w:r>
    </w:p>
    <w:p w:rsidR="00685E5E" w:rsidRPr="00685E5E" w:rsidRDefault="00685E5E" w:rsidP="00685E5E">
      <w:pPr>
        <w:shd w:val="clear" w:color="auto" w:fill="FFFFFF"/>
        <w:spacing w:after="90" w:line="285" w:lineRule="atLeast"/>
        <w:rPr>
          <w:rFonts w:ascii="Arial" w:eastAsia="Times New Roman" w:hAnsi="Arial" w:cs="Arial"/>
          <w:color w:val="000000"/>
          <w:sz w:val="21"/>
          <w:szCs w:val="21"/>
          <w:lang w:eastAsia="ru-RU"/>
        </w:rPr>
      </w:pPr>
      <w:r w:rsidRPr="00685E5E">
        <w:rPr>
          <w:rFonts w:ascii="Arial" w:eastAsia="Times New Roman" w:hAnsi="Arial" w:cs="Arial"/>
          <w:color w:val="000000"/>
          <w:sz w:val="20"/>
          <w:lang w:eastAsia="ru-RU"/>
        </w:rPr>
        <w:t>Facebook</w:t>
      </w:r>
    </w:p>
    <w:p w:rsidR="00685E5E" w:rsidRPr="00685E5E" w:rsidRDefault="00685E5E" w:rsidP="00685E5E">
      <w:pPr>
        <w:spacing w:after="0" w:line="285" w:lineRule="atLeast"/>
        <w:rPr>
          <w:rFonts w:ascii="Arial" w:eastAsia="Times New Roman" w:hAnsi="Arial" w:cs="Arial"/>
          <w:color w:val="000000"/>
          <w:sz w:val="21"/>
          <w:szCs w:val="21"/>
          <w:lang w:eastAsia="ru-RU"/>
        </w:rPr>
      </w:pPr>
      <w:r w:rsidRPr="00685E5E">
        <w:rPr>
          <w:rFonts w:ascii="Arial" w:eastAsia="Times New Roman" w:hAnsi="Arial" w:cs="Arial"/>
          <w:color w:val="000000"/>
          <w:sz w:val="21"/>
          <w:szCs w:val="21"/>
          <w:lang w:eastAsia="ru-RU"/>
        </w:rPr>
        <w:lastRenderedPageBreak/>
        <w:t> </w:t>
      </w:r>
    </w:p>
    <w:p w:rsidR="00685E5E" w:rsidRPr="00685E5E" w:rsidRDefault="00685E5E" w:rsidP="00685E5E">
      <w:pPr>
        <w:shd w:val="clear" w:color="auto" w:fill="FFFFFF"/>
        <w:spacing w:after="90" w:line="285" w:lineRule="atLeast"/>
        <w:rPr>
          <w:rFonts w:ascii="Arial" w:eastAsia="Times New Roman" w:hAnsi="Arial" w:cs="Arial"/>
          <w:color w:val="000000"/>
          <w:sz w:val="21"/>
          <w:szCs w:val="21"/>
          <w:lang w:eastAsia="ru-RU"/>
        </w:rPr>
      </w:pPr>
      <w:r w:rsidRPr="00685E5E">
        <w:rPr>
          <w:rFonts w:ascii="Arial" w:eastAsia="Times New Roman" w:hAnsi="Arial" w:cs="Arial"/>
          <w:color w:val="000000"/>
          <w:sz w:val="20"/>
          <w:lang w:eastAsia="ru-RU"/>
        </w:rPr>
        <w:t>Twitter</w:t>
      </w:r>
    </w:p>
    <w:p w:rsidR="00685E5E" w:rsidRPr="00685E5E" w:rsidRDefault="008A29F0" w:rsidP="00685E5E">
      <w:pPr>
        <w:spacing w:after="150" w:line="270" w:lineRule="atLeast"/>
        <w:ind w:right="-750"/>
        <w:rPr>
          <w:rFonts w:ascii="Arial" w:eastAsia="Times New Roman" w:hAnsi="Arial" w:cs="Arial"/>
          <w:color w:val="999999"/>
          <w:sz w:val="17"/>
          <w:szCs w:val="17"/>
          <w:lang w:eastAsia="ru-RU"/>
        </w:rPr>
      </w:pPr>
      <w:hyperlink r:id="rId35" w:tooltip="osvita.ua" w:history="1">
        <w:r w:rsidR="00685E5E" w:rsidRPr="00685E5E">
          <w:rPr>
            <w:rFonts w:ascii="Arial" w:eastAsia="Times New Roman" w:hAnsi="Arial" w:cs="Arial"/>
            <w:color w:val="820000"/>
            <w:sz w:val="17"/>
            <w:lang w:eastAsia="ru-RU"/>
          </w:rPr>
          <w:t>Освіта.ua</w:t>
        </w:r>
      </w:hyperlink>
      <w:r w:rsidR="00685E5E" w:rsidRPr="00685E5E">
        <w:rPr>
          <w:rFonts w:ascii="Arial" w:eastAsia="Times New Roman" w:hAnsi="Arial" w:cs="Arial"/>
          <w:color w:val="999999"/>
          <w:sz w:val="17"/>
          <w:szCs w:val="17"/>
          <w:lang w:eastAsia="ru-RU"/>
        </w:rPr>
        <w:br/>
        <w:t>30.09.2020</w:t>
      </w:r>
    </w:p>
    <w:p w:rsidR="002C3E28" w:rsidRDefault="002C3E28"/>
    <w:sectPr w:rsidR="002C3E28" w:rsidSect="008A29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6AE"/>
    <w:multiLevelType w:val="multilevel"/>
    <w:tmpl w:val="586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55BFE"/>
    <w:multiLevelType w:val="multilevel"/>
    <w:tmpl w:val="B482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E0923"/>
    <w:multiLevelType w:val="multilevel"/>
    <w:tmpl w:val="4F96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A3FFB"/>
    <w:multiLevelType w:val="multilevel"/>
    <w:tmpl w:val="9446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A4222"/>
    <w:multiLevelType w:val="multilevel"/>
    <w:tmpl w:val="B09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E220A"/>
    <w:multiLevelType w:val="multilevel"/>
    <w:tmpl w:val="166C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E7C55"/>
    <w:multiLevelType w:val="multilevel"/>
    <w:tmpl w:val="1D10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C448C"/>
    <w:multiLevelType w:val="multilevel"/>
    <w:tmpl w:val="EF2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77EFC"/>
    <w:multiLevelType w:val="multilevel"/>
    <w:tmpl w:val="C7F8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356B4"/>
    <w:multiLevelType w:val="multilevel"/>
    <w:tmpl w:val="1E88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F6742"/>
    <w:multiLevelType w:val="multilevel"/>
    <w:tmpl w:val="5780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34268"/>
    <w:multiLevelType w:val="multilevel"/>
    <w:tmpl w:val="9D78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21961"/>
    <w:multiLevelType w:val="multilevel"/>
    <w:tmpl w:val="C848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D1178"/>
    <w:multiLevelType w:val="multilevel"/>
    <w:tmpl w:val="BAC2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67AED"/>
    <w:multiLevelType w:val="multilevel"/>
    <w:tmpl w:val="633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9E67D3"/>
    <w:multiLevelType w:val="multilevel"/>
    <w:tmpl w:val="C872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A062AE"/>
    <w:multiLevelType w:val="multilevel"/>
    <w:tmpl w:val="F4F4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249D9"/>
    <w:multiLevelType w:val="multilevel"/>
    <w:tmpl w:val="7B84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2928C4"/>
    <w:multiLevelType w:val="multilevel"/>
    <w:tmpl w:val="505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945FFB"/>
    <w:multiLevelType w:val="multilevel"/>
    <w:tmpl w:val="D45A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82E6D"/>
    <w:multiLevelType w:val="multilevel"/>
    <w:tmpl w:val="A07A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A4D27"/>
    <w:multiLevelType w:val="multilevel"/>
    <w:tmpl w:val="17F4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16"/>
  </w:num>
  <w:num w:numId="5">
    <w:abstractNumId w:val="20"/>
  </w:num>
  <w:num w:numId="6">
    <w:abstractNumId w:val="14"/>
  </w:num>
  <w:num w:numId="7">
    <w:abstractNumId w:val="8"/>
  </w:num>
  <w:num w:numId="8">
    <w:abstractNumId w:val="11"/>
  </w:num>
  <w:num w:numId="9">
    <w:abstractNumId w:val="12"/>
  </w:num>
  <w:num w:numId="10">
    <w:abstractNumId w:val="19"/>
  </w:num>
  <w:num w:numId="11">
    <w:abstractNumId w:val="21"/>
  </w:num>
  <w:num w:numId="12">
    <w:abstractNumId w:val="3"/>
  </w:num>
  <w:num w:numId="13">
    <w:abstractNumId w:val="5"/>
  </w:num>
  <w:num w:numId="14">
    <w:abstractNumId w:val="15"/>
  </w:num>
  <w:num w:numId="15">
    <w:abstractNumId w:val="2"/>
  </w:num>
  <w:num w:numId="16">
    <w:abstractNumId w:val="10"/>
  </w:num>
  <w:num w:numId="17">
    <w:abstractNumId w:val="7"/>
  </w:num>
  <w:num w:numId="18">
    <w:abstractNumId w:val="18"/>
  </w:num>
  <w:num w:numId="19">
    <w:abstractNumId w:val="17"/>
  </w:num>
  <w:num w:numId="20">
    <w:abstractNumId w:val="6"/>
  </w:num>
  <w:num w:numId="21">
    <w:abstractNumId w:val="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3E28"/>
    <w:rsid w:val="002C3E28"/>
    <w:rsid w:val="00602865"/>
    <w:rsid w:val="00685E5E"/>
    <w:rsid w:val="008A2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9F0"/>
  </w:style>
  <w:style w:type="paragraph" w:styleId="1">
    <w:name w:val="heading 1"/>
    <w:basedOn w:val="a"/>
    <w:link w:val="10"/>
    <w:uiPriority w:val="9"/>
    <w:qFormat/>
    <w:rsid w:val="00685E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85E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5E5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85E5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85E5E"/>
    <w:rPr>
      <w:color w:val="0000FF"/>
      <w:u w:val="single"/>
    </w:rPr>
  </w:style>
  <w:style w:type="paragraph" w:styleId="a4">
    <w:name w:val="Normal (Web)"/>
    <w:basedOn w:val="a"/>
    <w:uiPriority w:val="99"/>
    <w:semiHidden/>
    <w:unhideWhenUsed/>
    <w:rsid w:val="00685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5E5E"/>
    <w:rPr>
      <w:b/>
      <w:bCs/>
    </w:rPr>
  </w:style>
  <w:style w:type="character" w:customStyle="1" w:styleId="social-likesbutton">
    <w:name w:val="social-likes__button"/>
    <w:basedOn w:val="a0"/>
    <w:rsid w:val="00685E5E"/>
  </w:style>
  <w:style w:type="paragraph" w:customStyle="1" w:styleId="info">
    <w:name w:val="info"/>
    <w:basedOn w:val="a"/>
    <w:rsid w:val="00685E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head">
    <w:name w:val="bhead"/>
    <w:basedOn w:val="a0"/>
    <w:rsid w:val="00685E5E"/>
  </w:style>
  <w:style w:type="character" w:customStyle="1" w:styleId="blead">
    <w:name w:val="blead"/>
    <w:basedOn w:val="a0"/>
    <w:rsid w:val="00685E5E"/>
  </w:style>
  <w:style w:type="paragraph" w:styleId="z-">
    <w:name w:val="HTML Top of Form"/>
    <w:basedOn w:val="a"/>
    <w:next w:val="a"/>
    <w:link w:val="z-0"/>
    <w:hidden/>
    <w:uiPriority w:val="99"/>
    <w:semiHidden/>
    <w:unhideWhenUsed/>
    <w:rsid w:val="00685E5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85E5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85E5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85E5E"/>
    <w:rPr>
      <w:rFonts w:ascii="Arial" w:eastAsia="Times New Roman" w:hAnsi="Arial" w:cs="Arial"/>
      <w:vanish/>
      <w:sz w:val="16"/>
      <w:szCs w:val="16"/>
      <w:lang w:eastAsia="ru-RU"/>
    </w:rPr>
  </w:style>
  <w:style w:type="paragraph" w:styleId="a6">
    <w:name w:val="Balloon Text"/>
    <w:basedOn w:val="a"/>
    <w:link w:val="a7"/>
    <w:uiPriority w:val="99"/>
    <w:semiHidden/>
    <w:unhideWhenUsed/>
    <w:rsid w:val="00685E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5E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460427">
      <w:bodyDiv w:val="1"/>
      <w:marLeft w:val="0"/>
      <w:marRight w:val="0"/>
      <w:marTop w:val="0"/>
      <w:marBottom w:val="0"/>
      <w:divBdr>
        <w:top w:val="none" w:sz="0" w:space="0" w:color="auto"/>
        <w:left w:val="none" w:sz="0" w:space="0" w:color="auto"/>
        <w:bottom w:val="none" w:sz="0" w:space="0" w:color="auto"/>
        <w:right w:val="none" w:sz="0" w:space="0" w:color="auto"/>
      </w:divBdr>
      <w:divsChild>
        <w:div w:id="165173679">
          <w:marLeft w:val="0"/>
          <w:marRight w:val="0"/>
          <w:marTop w:val="0"/>
          <w:marBottom w:val="0"/>
          <w:divBdr>
            <w:top w:val="none" w:sz="0" w:space="0" w:color="auto"/>
            <w:left w:val="none" w:sz="0" w:space="0" w:color="auto"/>
            <w:bottom w:val="none" w:sz="0" w:space="0" w:color="auto"/>
            <w:right w:val="none" w:sz="0" w:space="0" w:color="auto"/>
          </w:divBdr>
          <w:divsChild>
            <w:div w:id="1363021306">
              <w:marLeft w:val="285"/>
              <w:marRight w:val="0"/>
              <w:marTop w:val="150"/>
              <w:marBottom w:val="150"/>
              <w:divBdr>
                <w:top w:val="none" w:sz="0" w:space="0" w:color="auto"/>
                <w:left w:val="none" w:sz="0" w:space="0" w:color="auto"/>
                <w:bottom w:val="none" w:sz="0" w:space="0" w:color="auto"/>
                <w:right w:val="none" w:sz="0" w:space="0" w:color="auto"/>
              </w:divBdr>
              <w:divsChild>
                <w:div w:id="1305745068">
                  <w:marLeft w:val="-90"/>
                  <w:marRight w:val="-90"/>
                  <w:marTop w:val="0"/>
                  <w:marBottom w:val="0"/>
                  <w:divBdr>
                    <w:top w:val="none" w:sz="0" w:space="0" w:color="auto"/>
                    <w:left w:val="none" w:sz="0" w:space="0" w:color="auto"/>
                    <w:bottom w:val="none" w:sz="0" w:space="0" w:color="auto"/>
                    <w:right w:val="none" w:sz="0" w:space="0" w:color="auto"/>
                  </w:divBdr>
                  <w:divsChild>
                    <w:div w:id="1135292689">
                      <w:marLeft w:val="90"/>
                      <w:marRight w:val="90"/>
                      <w:marTop w:val="90"/>
                      <w:marBottom w:val="90"/>
                      <w:divBdr>
                        <w:top w:val="single" w:sz="6" w:space="0" w:color="CCCCCC"/>
                        <w:left w:val="single" w:sz="6" w:space="0" w:color="CCCCCC"/>
                        <w:bottom w:val="single" w:sz="6" w:space="0" w:color="CCCCCC"/>
                        <w:right w:val="single" w:sz="6" w:space="0" w:color="CCCCCC"/>
                      </w:divBdr>
                    </w:div>
                    <w:div w:id="204151245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1204363073">
              <w:marLeft w:val="300"/>
              <w:marRight w:val="300"/>
              <w:marTop w:val="150"/>
              <w:marBottom w:val="150"/>
              <w:divBdr>
                <w:top w:val="none" w:sz="0" w:space="0" w:color="auto"/>
                <w:left w:val="none" w:sz="0" w:space="0" w:color="auto"/>
                <w:bottom w:val="none" w:sz="0" w:space="0" w:color="auto"/>
                <w:right w:val="none" w:sz="0" w:space="0" w:color="auto"/>
              </w:divBdr>
              <w:divsChild>
                <w:div w:id="1195537301">
                  <w:marLeft w:val="0"/>
                  <w:marRight w:val="0"/>
                  <w:marTop w:val="0"/>
                  <w:marBottom w:val="0"/>
                  <w:divBdr>
                    <w:top w:val="none" w:sz="0" w:space="0" w:color="auto"/>
                    <w:left w:val="none" w:sz="0" w:space="0" w:color="auto"/>
                    <w:bottom w:val="none" w:sz="0" w:space="0" w:color="auto"/>
                    <w:right w:val="none" w:sz="0" w:space="0" w:color="auto"/>
                  </w:divBdr>
                  <w:divsChild>
                    <w:div w:id="641348917">
                      <w:marLeft w:val="0"/>
                      <w:marRight w:val="0"/>
                      <w:marTop w:val="0"/>
                      <w:marBottom w:val="0"/>
                      <w:divBdr>
                        <w:top w:val="none" w:sz="0" w:space="0" w:color="auto"/>
                        <w:left w:val="none" w:sz="0" w:space="0" w:color="auto"/>
                        <w:bottom w:val="none" w:sz="0" w:space="0" w:color="auto"/>
                        <w:right w:val="none" w:sz="0" w:space="0" w:color="auto"/>
                      </w:divBdr>
                      <w:divsChild>
                        <w:div w:id="12446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5292">
              <w:marLeft w:val="285"/>
              <w:marRight w:val="0"/>
              <w:marTop w:val="150"/>
              <w:marBottom w:val="150"/>
              <w:divBdr>
                <w:top w:val="none" w:sz="0" w:space="0" w:color="auto"/>
                <w:left w:val="none" w:sz="0" w:space="0" w:color="auto"/>
                <w:bottom w:val="none" w:sz="0" w:space="0" w:color="auto"/>
                <w:right w:val="none" w:sz="0" w:space="0" w:color="auto"/>
              </w:divBdr>
              <w:divsChild>
                <w:div w:id="463815019">
                  <w:marLeft w:val="0"/>
                  <w:marRight w:val="0"/>
                  <w:marTop w:val="0"/>
                  <w:marBottom w:val="120"/>
                  <w:divBdr>
                    <w:top w:val="none" w:sz="0" w:space="0" w:color="auto"/>
                    <w:left w:val="none" w:sz="0" w:space="0" w:color="auto"/>
                    <w:bottom w:val="none" w:sz="0" w:space="0" w:color="auto"/>
                    <w:right w:val="none" w:sz="0" w:space="0" w:color="auto"/>
                  </w:divBdr>
                </w:div>
                <w:div w:id="1117483140">
                  <w:marLeft w:val="-165"/>
                  <w:marRight w:val="-165"/>
                  <w:marTop w:val="0"/>
                  <w:marBottom w:val="0"/>
                  <w:divBdr>
                    <w:top w:val="none" w:sz="0" w:space="0" w:color="auto"/>
                    <w:left w:val="single" w:sz="6" w:space="8" w:color="EBE6E6"/>
                    <w:bottom w:val="none" w:sz="0" w:space="0" w:color="auto"/>
                    <w:right w:val="none" w:sz="0" w:space="0" w:color="auto"/>
                  </w:divBdr>
                </w:div>
                <w:div w:id="378162962">
                  <w:marLeft w:val="300"/>
                  <w:marRight w:val="-165"/>
                  <w:marTop w:val="0"/>
                  <w:marBottom w:val="0"/>
                  <w:divBdr>
                    <w:top w:val="none" w:sz="0" w:space="0" w:color="auto"/>
                    <w:left w:val="single" w:sz="6" w:space="8" w:color="EBE6E6"/>
                    <w:bottom w:val="none" w:sz="0" w:space="0" w:color="auto"/>
                    <w:right w:val="none" w:sz="0" w:space="0" w:color="auto"/>
                  </w:divBdr>
                </w:div>
                <w:div w:id="2065833669">
                  <w:marLeft w:val="300"/>
                  <w:marRight w:val="-165"/>
                  <w:marTop w:val="0"/>
                  <w:marBottom w:val="0"/>
                  <w:divBdr>
                    <w:top w:val="none" w:sz="0" w:space="0" w:color="auto"/>
                    <w:left w:val="single" w:sz="6" w:space="8" w:color="EBE6E6"/>
                    <w:bottom w:val="none" w:sz="0" w:space="0" w:color="auto"/>
                    <w:right w:val="none" w:sz="0" w:space="0" w:color="auto"/>
                  </w:divBdr>
                </w:div>
                <w:div w:id="263734339">
                  <w:marLeft w:val="300"/>
                  <w:marRight w:val="-165"/>
                  <w:marTop w:val="0"/>
                  <w:marBottom w:val="0"/>
                  <w:divBdr>
                    <w:top w:val="none" w:sz="0" w:space="0" w:color="auto"/>
                    <w:left w:val="single" w:sz="6" w:space="8" w:color="EBE6E6"/>
                    <w:bottom w:val="none" w:sz="0" w:space="0" w:color="auto"/>
                    <w:right w:val="none" w:sz="0" w:space="0" w:color="auto"/>
                  </w:divBdr>
                </w:div>
              </w:divsChild>
            </w:div>
            <w:div w:id="1886260841">
              <w:marLeft w:val="285"/>
              <w:marRight w:val="0"/>
              <w:marTop w:val="150"/>
              <w:marBottom w:val="150"/>
              <w:divBdr>
                <w:top w:val="none" w:sz="0" w:space="0" w:color="auto"/>
                <w:left w:val="none" w:sz="0" w:space="0" w:color="auto"/>
                <w:bottom w:val="none" w:sz="0" w:space="0" w:color="auto"/>
                <w:right w:val="none" w:sz="0" w:space="0" w:color="auto"/>
              </w:divBdr>
            </w:div>
            <w:div w:id="1453397689">
              <w:marLeft w:val="0"/>
              <w:marRight w:val="0"/>
              <w:marTop w:val="75"/>
              <w:marBottom w:val="0"/>
              <w:divBdr>
                <w:top w:val="none" w:sz="0" w:space="0" w:color="auto"/>
                <w:left w:val="none" w:sz="0" w:space="0" w:color="auto"/>
                <w:bottom w:val="none" w:sz="0" w:space="0" w:color="auto"/>
                <w:right w:val="none" w:sz="0" w:space="0" w:color="auto"/>
              </w:divBdr>
            </w:div>
            <w:div w:id="977690728">
              <w:marLeft w:val="900"/>
              <w:marRight w:val="0"/>
              <w:marTop w:val="0"/>
              <w:marBottom w:val="0"/>
              <w:divBdr>
                <w:top w:val="none" w:sz="0" w:space="0" w:color="auto"/>
                <w:left w:val="none" w:sz="0" w:space="0" w:color="auto"/>
                <w:bottom w:val="none" w:sz="0" w:space="0" w:color="auto"/>
                <w:right w:val="none" w:sz="0" w:space="0" w:color="auto"/>
              </w:divBdr>
            </w:div>
            <w:div w:id="196083805">
              <w:marLeft w:val="0"/>
              <w:marRight w:val="0"/>
              <w:marTop w:val="0"/>
              <w:marBottom w:val="0"/>
              <w:divBdr>
                <w:top w:val="none" w:sz="0" w:space="0" w:color="auto"/>
                <w:left w:val="none" w:sz="0" w:space="0" w:color="auto"/>
                <w:bottom w:val="none" w:sz="0" w:space="0" w:color="auto"/>
                <w:right w:val="none" w:sz="0" w:space="0" w:color="auto"/>
              </w:divBdr>
              <w:divsChild>
                <w:div w:id="634989274">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 w:id="74520632">
          <w:marLeft w:val="-390"/>
          <w:marRight w:val="-150"/>
          <w:marTop w:val="0"/>
          <w:marBottom w:val="0"/>
          <w:divBdr>
            <w:top w:val="none" w:sz="0" w:space="0" w:color="auto"/>
            <w:left w:val="none" w:sz="0" w:space="0" w:color="auto"/>
            <w:bottom w:val="none" w:sz="0" w:space="0" w:color="auto"/>
            <w:right w:val="none" w:sz="0" w:space="0" w:color="auto"/>
          </w:divBdr>
          <w:divsChild>
            <w:div w:id="1768649506">
              <w:marLeft w:val="285"/>
              <w:marRight w:val="0"/>
              <w:marTop w:val="150"/>
              <w:marBottom w:val="150"/>
              <w:divBdr>
                <w:top w:val="none" w:sz="0" w:space="0" w:color="auto"/>
                <w:left w:val="none" w:sz="0" w:space="0" w:color="auto"/>
                <w:bottom w:val="none" w:sz="0" w:space="0" w:color="auto"/>
                <w:right w:val="none" w:sz="0" w:space="0" w:color="auto"/>
              </w:divBdr>
              <w:divsChild>
                <w:div w:id="2121604131">
                  <w:marLeft w:val="0"/>
                  <w:marRight w:val="0"/>
                  <w:marTop w:val="0"/>
                  <w:marBottom w:val="0"/>
                  <w:divBdr>
                    <w:top w:val="none" w:sz="0" w:space="0" w:color="auto"/>
                    <w:left w:val="none" w:sz="0" w:space="0" w:color="auto"/>
                    <w:bottom w:val="none" w:sz="0" w:space="0" w:color="auto"/>
                    <w:right w:val="none" w:sz="0" w:space="0" w:color="auto"/>
                  </w:divBdr>
                  <w:divsChild>
                    <w:div w:id="2124113413">
                      <w:marLeft w:val="0"/>
                      <w:marRight w:val="0"/>
                      <w:marTop w:val="0"/>
                      <w:marBottom w:val="0"/>
                      <w:divBdr>
                        <w:top w:val="none" w:sz="0" w:space="0" w:color="auto"/>
                        <w:left w:val="none" w:sz="0" w:space="0" w:color="auto"/>
                        <w:bottom w:val="none" w:sz="0" w:space="0" w:color="auto"/>
                        <w:right w:val="none" w:sz="0" w:space="0" w:color="auto"/>
                      </w:divBdr>
                      <w:divsChild>
                        <w:div w:id="515509068">
                          <w:marLeft w:val="0"/>
                          <w:marRight w:val="0"/>
                          <w:marTop w:val="0"/>
                          <w:marBottom w:val="0"/>
                          <w:divBdr>
                            <w:top w:val="none" w:sz="0" w:space="0" w:color="auto"/>
                            <w:left w:val="none" w:sz="0" w:space="0" w:color="auto"/>
                            <w:bottom w:val="none" w:sz="0" w:space="0" w:color="auto"/>
                            <w:right w:val="none" w:sz="0" w:space="0" w:color="auto"/>
                          </w:divBdr>
                          <w:divsChild>
                            <w:div w:id="565459669">
                              <w:marLeft w:val="0"/>
                              <w:marRight w:val="300"/>
                              <w:marTop w:val="0"/>
                              <w:marBottom w:val="0"/>
                              <w:divBdr>
                                <w:top w:val="none" w:sz="0" w:space="0" w:color="auto"/>
                                <w:left w:val="none" w:sz="0" w:space="0" w:color="auto"/>
                                <w:bottom w:val="none" w:sz="0" w:space="0" w:color="auto"/>
                                <w:right w:val="none" w:sz="0" w:space="0" w:color="auto"/>
                              </w:divBdr>
                            </w:div>
                            <w:div w:id="62146849">
                              <w:marLeft w:val="0"/>
                              <w:marRight w:val="300"/>
                              <w:marTop w:val="0"/>
                              <w:marBottom w:val="0"/>
                              <w:divBdr>
                                <w:top w:val="none" w:sz="0" w:space="0" w:color="auto"/>
                                <w:left w:val="none" w:sz="0" w:space="0" w:color="auto"/>
                                <w:bottom w:val="none" w:sz="0" w:space="0" w:color="auto"/>
                                <w:right w:val="none" w:sz="0" w:space="0" w:color="auto"/>
                              </w:divBdr>
                            </w:div>
                            <w:div w:id="565383231">
                              <w:marLeft w:val="0"/>
                              <w:marRight w:val="300"/>
                              <w:marTop w:val="0"/>
                              <w:marBottom w:val="0"/>
                              <w:divBdr>
                                <w:top w:val="none" w:sz="0" w:space="0" w:color="auto"/>
                                <w:left w:val="none" w:sz="0" w:space="0" w:color="auto"/>
                                <w:bottom w:val="none" w:sz="0" w:space="0" w:color="auto"/>
                                <w:right w:val="none" w:sz="0" w:space="0" w:color="auto"/>
                              </w:divBdr>
                            </w:div>
                            <w:div w:id="10118316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28030/" TargetMode="External"/><Relationship Id="rId13" Type="http://schemas.openxmlformats.org/officeDocument/2006/relationships/hyperlink" Target="https://osvita.ua/doc/files/news/768/76886/D2.docx" TargetMode="External"/><Relationship Id="rId18" Type="http://schemas.openxmlformats.org/officeDocument/2006/relationships/hyperlink" Target="https://osvita.ua/doc/files/news/768/76886/D7.docx" TargetMode="External"/><Relationship Id="rId26" Type="http://schemas.openxmlformats.org/officeDocument/2006/relationships/hyperlink" Target="https://osvita.ua/doc/files/news/768/76886/D15.docx" TargetMode="External"/><Relationship Id="rId3" Type="http://schemas.openxmlformats.org/officeDocument/2006/relationships/settings" Target="settings.xml"/><Relationship Id="rId21" Type="http://schemas.openxmlformats.org/officeDocument/2006/relationships/hyperlink" Target="https://osvita.ua/doc/files/news/768/76886/D10.docx" TargetMode="External"/><Relationship Id="rId34" Type="http://schemas.openxmlformats.org/officeDocument/2006/relationships/hyperlink" Target="https://osvita.ua/doc/files/news/768/76886/D23.docx" TargetMode="External"/><Relationship Id="rId7" Type="http://schemas.openxmlformats.org/officeDocument/2006/relationships/hyperlink" Target="https://osvita.ua/legislation/Ser_osv/59891/" TargetMode="External"/><Relationship Id="rId12" Type="http://schemas.openxmlformats.org/officeDocument/2006/relationships/hyperlink" Target="https://osvita.ua/doc/files/news/768/76886/D1.docx" TargetMode="External"/><Relationship Id="rId17" Type="http://schemas.openxmlformats.org/officeDocument/2006/relationships/hyperlink" Target="https://osvita.ua/doc/files/news/768/76886/D6.docx" TargetMode="External"/><Relationship Id="rId25" Type="http://schemas.openxmlformats.org/officeDocument/2006/relationships/hyperlink" Target="https://osvita.ua/doc/files/news/768/76886/D14.docx" TargetMode="External"/><Relationship Id="rId33" Type="http://schemas.openxmlformats.org/officeDocument/2006/relationships/hyperlink" Target="https://osvita.ua/doc/files/news/768/76886/D22.docx" TargetMode="External"/><Relationship Id="rId2" Type="http://schemas.openxmlformats.org/officeDocument/2006/relationships/styles" Target="styles.xml"/><Relationship Id="rId16" Type="http://schemas.openxmlformats.org/officeDocument/2006/relationships/hyperlink" Target="https://osvita.ua/doc/files/news/768/76886/D5.docx" TargetMode="External"/><Relationship Id="rId20" Type="http://schemas.openxmlformats.org/officeDocument/2006/relationships/hyperlink" Target="https://osvita.ua/doc/files/news/768/76886/D9.docx" TargetMode="External"/><Relationship Id="rId29" Type="http://schemas.openxmlformats.org/officeDocument/2006/relationships/hyperlink" Target="https://osvita.ua/doc/files/news/768/76886/D18.docx" TargetMode="External"/><Relationship Id="rId1" Type="http://schemas.openxmlformats.org/officeDocument/2006/relationships/numbering" Target="numbering.xml"/><Relationship Id="rId6" Type="http://schemas.openxmlformats.org/officeDocument/2006/relationships/hyperlink" Target="https://osvita.ua/doc/files/news/768/76886/5f75e6b1ee0d8989401323.doc" TargetMode="External"/><Relationship Id="rId11" Type="http://schemas.openxmlformats.org/officeDocument/2006/relationships/hyperlink" Target="https://osvita.ua/legislation/law/2232/" TargetMode="External"/><Relationship Id="rId24" Type="http://schemas.openxmlformats.org/officeDocument/2006/relationships/hyperlink" Target="https://osvita.ua/doc/files/news/768/76886/D13.docx" TargetMode="External"/><Relationship Id="rId32" Type="http://schemas.openxmlformats.org/officeDocument/2006/relationships/hyperlink" Target="https://osvita.ua/doc/files/news/768/76886/D21.docx" TargetMode="External"/><Relationship Id="rId37" Type="http://schemas.openxmlformats.org/officeDocument/2006/relationships/theme" Target="theme/theme1.xml"/><Relationship Id="rId5" Type="http://schemas.openxmlformats.org/officeDocument/2006/relationships/hyperlink" Target="https://osvita.ua/legislation/law/2232/" TargetMode="External"/><Relationship Id="rId15" Type="http://schemas.openxmlformats.org/officeDocument/2006/relationships/hyperlink" Target="https://osvita.ua/doc/files/news/768/76886/D4.docx" TargetMode="External"/><Relationship Id="rId23" Type="http://schemas.openxmlformats.org/officeDocument/2006/relationships/hyperlink" Target="https://osvita.ua/doc/files/news/768/76886/D12.docx" TargetMode="External"/><Relationship Id="rId28" Type="http://schemas.openxmlformats.org/officeDocument/2006/relationships/hyperlink" Target="https://osvita.ua/doc/files/news/768/76886/D17.docx" TargetMode="External"/><Relationship Id="rId36" Type="http://schemas.openxmlformats.org/officeDocument/2006/relationships/fontTable" Target="fontTable.xml"/><Relationship Id="rId10" Type="http://schemas.openxmlformats.org/officeDocument/2006/relationships/hyperlink" Target="https://osvita.ua/legislation/law/2232/" TargetMode="External"/><Relationship Id="rId19" Type="http://schemas.openxmlformats.org/officeDocument/2006/relationships/hyperlink" Target="https://osvita.ua/doc/files/news/768/76886/D8.docx" TargetMode="External"/><Relationship Id="rId31" Type="http://schemas.openxmlformats.org/officeDocument/2006/relationships/hyperlink" Target="https://osvita.ua/doc/files/news/768/76886/D20.docx"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doc/files/news/768/76886/D3.docx" TargetMode="External"/><Relationship Id="rId22" Type="http://schemas.openxmlformats.org/officeDocument/2006/relationships/hyperlink" Target="https://osvita.ua/doc/files/news/768/76886/D11.docx" TargetMode="External"/><Relationship Id="rId27" Type="http://schemas.openxmlformats.org/officeDocument/2006/relationships/hyperlink" Target="https://osvita.ua/doc/files/news/768/76886/D16.docx" TargetMode="External"/><Relationship Id="rId30" Type="http://schemas.openxmlformats.org/officeDocument/2006/relationships/hyperlink" Target="https://osvita.ua/doc/files/news/768/76886/D19.docx" TargetMode="External"/><Relationship Id="rId35" Type="http://schemas.openxmlformats.org/officeDocument/2006/relationships/hyperlink" Target="http://osvit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5302</Words>
  <Characters>30226</Characters>
  <Application>Microsoft Office Word</Application>
  <DocSecurity>0</DocSecurity>
  <Lines>251</Lines>
  <Paragraphs>70</Paragraphs>
  <ScaleCrop>false</ScaleCrop>
  <Company/>
  <LinksUpToDate>false</LinksUpToDate>
  <CharactersWithSpaces>35458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2020-10-19T11:08:00Z</dcterms:created>
  <dcterms:modified xsi:type="dcterms:W3CDTF">2020-10-19T11:11:00Z</dcterms:modified>
</cp:coreProperties>
</file>