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91" w:rsidRPr="003D2391" w:rsidRDefault="003D2391" w:rsidP="003D23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391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-5.05pt;width:35.7pt;height:42.4pt;z-index:251659264">
            <v:imagedata r:id="rId4" o:title="" gain="109227f"/>
            <w10:wrap type="topAndBottom"/>
            <w10:anchorlock/>
          </v:shape>
          <o:OLEObject Type="Embed" ProgID="MSPhotoEd.3" ShapeID="_x0000_s1026" DrawAspect="Content" ObjectID="_1647264821" r:id="rId5"/>
        </w:object>
      </w:r>
    </w:p>
    <w:p w:rsidR="003D2391" w:rsidRPr="003D2391" w:rsidRDefault="003D2391" w:rsidP="003D23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2391" w:rsidRPr="003D2391" w:rsidRDefault="003D2391" w:rsidP="003D2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391">
        <w:rPr>
          <w:rFonts w:ascii="Times New Roman" w:eastAsia="Calibri" w:hAnsi="Times New Roman" w:cs="Times New Roman"/>
          <w:sz w:val="28"/>
          <w:szCs w:val="28"/>
        </w:rPr>
        <w:t>Війницька загальноосвітня школа І-ІІ ступенів</w:t>
      </w:r>
    </w:p>
    <w:p w:rsidR="003D2391" w:rsidRPr="003D2391" w:rsidRDefault="003D2391" w:rsidP="003D2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391">
        <w:rPr>
          <w:rFonts w:ascii="Times New Roman" w:eastAsia="Calibri" w:hAnsi="Times New Roman" w:cs="Times New Roman"/>
          <w:sz w:val="28"/>
          <w:szCs w:val="28"/>
        </w:rPr>
        <w:t>Бокіймівської сільської ради</w:t>
      </w:r>
    </w:p>
    <w:p w:rsidR="003D2391" w:rsidRPr="003D2391" w:rsidRDefault="003D2391" w:rsidP="003D2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391">
        <w:rPr>
          <w:rFonts w:ascii="Times New Roman" w:eastAsia="Calibri" w:hAnsi="Times New Roman" w:cs="Times New Roman"/>
          <w:sz w:val="28"/>
          <w:szCs w:val="28"/>
        </w:rPr>
        <w:t>Млинівського району Рівненської області</w:t>
      </w:r>
    </w:p>
    <w:p w:rsidR="003D2391" w:rsidRPr="003D2391" w:rsidRDefault="003D2391" w:rsidP="003D23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391">
        <w:rPr>
          <w:rFonts w:ascii="Times New Roman" w:eastAsia="Calibri" w:hAnsi="Times New Roman" w:cs="Times New Roman"/>
          <w:sz w:val="28"/>
          <w:szCs w:val="28"/>
        </w:rPr>
        <w:t>НАКАЗ</w:t>
      </w:r>
    </w:p>
    <w:p w:rsidR="003D2391" w:rsidRPr="003D2391" w:rsidRDefault="003D2391" w:rsidP="003D23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91">
        <w:rPr>
          <w:rFonts w:ascii="Times New Roman" w:eastAsia="Calibri" w:hAnsi="Times New Roman" w:cs="Times New Roman"/>
          <w:sz w:val="28"/>
          <w:szCs w:val="28"/>
        </w:rPr>
        <w:t>23.03. 2020 р                                                                             №6</w:t>
      </w:r>
    </w:p>
    <w:p w:rsidR="003D2391" w:rsidRPr="003D2391" w:rsidRDefault="003D2391" w:rsidP="003D23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391">
        <w:rPr>
          <w:rFonts w:ascii="Times New Roman" w:eastAsia="Calibri" w:hAnsi="Times New Roman" w:cs="Times New Roman"/>
          <w:sz w:val="28"/>
          <w:szCs w:val="28"/>
        </w:rPr>
        <w:t>Про затвердження заходів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щодо виконання працівниками методичної, 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>організаційно-педагогічної робот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и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на період 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з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23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березня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по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24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квітня 2020 року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 xml:space="preserve">     На виконання листа МОН України від 23.04.2020року №1/9-173 </w:t>
      </w:r>
      <w:r w:rsidRPr="003D2391">
        <w:rPr>
          <w:rFonts w:ascii="ProximaNova" w:eastAsia="Calibri" w:hAnsi="ProximaNova" w:cs="Times New Roman" w:hint="eastAsia"/>
          <w:color w:val="010101"/>
          <w:sz w:val="28"/>
          <w:szCs w:val="28"/>
        </w:rPr>
        <w:t>«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Щодо організації  освітнього процесу в закладах загальної середньої освіти під час карантину</w:t>
      </w:r>
      <w:r w:rsidRPr="003D2391">
        <w:rPr>
          <w:rFonts w:ascii="ProximaNova" w:eastAsia="Calibri" w:hAnsi="ProximaNova" w:cs="Times New Roman" w:hint="eastAsia"/>
          <w:color w:val="010101"/>
          <w:sz w:val="28"/>
          <w:szCs w:val="28"/>
        </w:rPr>
        <w:t>»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, з метою забезпечення  освітньої діяльності закладу освіти в умовах карантину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НАКАЗУЮ: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1.Заввердити заходи щодо в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>иконання працівниками методичної, організаційно-педагогічної робот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и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на період з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23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березня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по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24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квітня 2020 року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2.Виконавцям забезпечити виконання заходів.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3.Контроль за виконанням наказу залишаю за собою.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Директор школи                                  Є.Пидипчук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З наказом ознайомлені</w:t>
      </w:r>
      <w:r w:rsidRPr="003D2391">
        <w:rPr>
          <w:rFonts w:ascii="ProximaNova" w:eastAsia="Calibri" w:hAnsi="ProximaNova" w:cs="Times New Roman" w:hint="eastAsia"/>
          <w:color w:val="010101"/>
          <w:sz w:val="28"/>
          <w:szCs w:val="28"/>
        </w:rPr>
        <w:t>: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 xml:space="preserve">Косинчук І.М. 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Веремчук В.М.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Бабич О.С.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Глущук Т.В.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 xml:space="preserve">Поруцкр О.І. 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Громик Л.М.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Гусарук І.О.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Миколайчук Р.Л.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Климюк Н.О.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Гарасимчук В.В.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Мельничук Н.М.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Пуцак І.З.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 xml:space="preserve">                                                  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 xml:space="preserve">                                                    Додаток до наказу №6     від 23.03.20р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center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Заходи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center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>щодо виконання працівниками методичної,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center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>організаційно-педагогічної робот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и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на період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center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з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23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березня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по 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24</w:t>
      </w:r>
      <w:r w:rsidRPr="003D2391">
        <w:rPr>
          <w:rFonts w:ascii="ProximaNova" w:eastAsia="Calibri" w:hAnsi="ProximaNova" w:cs="Times New Roman"/>
          <w:color w:val="010101"/>
          <w:sz w:val="28"/>
          <w:szCs w:val="28"/>
          <w:lang w:val="ru-RU"/>
        </w:rPr>
        <w:t xml:space="preserve"> квітня 2020 року</w:t>
      </w: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right="284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126"/>
        <w:gridCol w:w="2410"/>
      </w:tblGrid>
      <w:tr w:rsidR="003D2391" w:rsidRPr="003D2391" w:rsidTr="00447177">
        <w:tc>
          <w:tcPr>
            <w:tcW w:w="567" w:type="dxa"/>
          </w:tcPr>
          <w:p w:rsidR="003D2391" w:rsidRPr="003D2391" w:rsidRDefault="003D2391" w:rsidP="003D2391">
            <w:pPr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№ п\п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Заходи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Виконавці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Термін</w:t>
            </w:r>
          </w:p>
        </w:tc>
      </w:tr>
      <w:tr w:rsidR="003D2391" w:rsidRPr="003D2391" w:rsidTr="00447177">
        <w:trPr>
          <w:trHeight w:val="225"/>
        </w:trPr>
        <w:tc>
          <w:tcPr>
            <w:tcW w:w="10632" w:type="dxa"/>
            <w:gridSpan w:val="4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Педагогічна,самоосвітня діяльність та підвищення кваліфікації педагогів</w:t>
            </w:r>
          </w:p>
        </w:tc>
      </w:tr>
      <w:tr w:rsidR="003D2391" w:rsidRPr="003D2391" w:rsidTr="00447177">
        <w:trPr>
          <w:trHeight w:val="1770"/>
        </w:trPr>
        <w:tc>
          <w:tcPr>
            <w:tcW w:w="567" w:type="dxa"/>
            <w:vMerge w:val="restart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Опрацювати:</w:t>
            </w:r>
          </w:p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- лист МОН №1\9-154 від 11.03.2020 щодо запровадження карантину для усіх типів закладів освіти </w:t>
            </w:r>
            <w:hyperlink r:id="rId6" w:history="1"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https://mon.gov.ua/storage/app/media/news/Новини/2020/03/11/1_9-154.pdf</w:t>
              </w:r>
            </w:hyperlink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24.03.2020</w:t>
            </w:r>
          </w:p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</w:pPr>
          </w:p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3D2391" w:rsidRPr="003D2391" w:rsidTr="00447177">
        <w:trPr>
          <w:trHeight w:val="1780"/>
        </w:trPr>
        <w:tc>
          <w:tcPr>
            <w:tcW w:w="567" w:type="dxa"/>
            <w:vMerge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529" w:type="dxa"/>
          </w:tcPr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- Закон України «Про внесення змін до деяких законодавчих актів України, спрямованих на запобігання виникнення і поширення коронавірусної хвороби (</w:t>
            </w: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uk-UA"/>
              </w:rPr>
              <w:t>COVID</w:t>
            </w: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-19)»від 16.03.2020 </w:t>
            </w:r>
            <w:hyperlink r:id="rId7" w:history="1"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https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://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www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.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rbc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.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ua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/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rus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/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news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/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opublikovan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-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tekst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-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zakonoproekta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-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koronaviruse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uk-UA"/>
                </w:rPr>
                <w:t>-1584379190.</w:t>
              </w:r>
              <w:r w:rsidRPr="003D239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uk-UA"/>
                </w:rPr>
                <w:t>html</w:t>
              </w:r>
            </w:hyperlink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24.03.2020</w:t>
            </w:r>
          </w:p>
        </w:tc>
      </w:tr>
      <w:tr w:rsidR="003D2391" w:rsidRPr="003D2391" w:rsidTr="00447177">
        <w:trPr>
          <w:trHeight w:val="653"/>
        </w:trPr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2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hAnsi="Times New Roman"/>
                <w:color w:val="010101"/>
                <w:sz w:val="24"/>
                <w:szCs w:val="24"/>
              </w:rPr>
              <w:t>Виконувати рішення тимчасових обласних протиепідемічних комісій, висвітлені у соцмережах.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тта адміністративно-господарський персонал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Постійно</w:t>
            </w:r>
          </w:p>
        </w:tc>
      </w:tr>
      <w:tr w:rsidR="003D2391" w:rsidRPr="003D2391" w:rsidTr="00447177">
        <w:trPr>
          <w:trHeight w:val="694"/>
        </w:trPr>
        <w:tc>
          <w:tcPr>
            <w:tcW w:w="567" w:type="dxa"/>
            <w:vMerge w:val="restart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3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Перегляд безкоштовних вебінарів:</w:t>
            </w:r>
          </w:p>
          <w:tbl>
            <w:tblPr>
              <w:tblW w:w="8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3D2391" w:rsidRPr="003D2391" w:rsidTr="00447177">
              <w:tc>
                <w:tcPr>
                  <w:tcW w:w="8700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D2391" w:rsidRPr="003D2391" w:rsidRDefault="003D2391" w:rsidP="003D239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222222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5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3D2391" w:rsidRPr="003D2391" w:rsidTr="00447177">
                    <w:tc>
                      <w:tcPr>
                        <w:tcW w:w="5400" w:type="dxa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3D2391" w:rsidRPr="003D2391" w:rsidRDefault="003D2391" w:rsidP="003D2391">
                        <w:pPr>
                          <w:spacing w:after="20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hyperlink r:id="rId8" w:tgtFrame="_blank" w:history="1">
                          <w:r w:rsidRPr="003D2391">
                            <w:rPr>
                              <w:rFonts w:ascii="Times New Roman" w:eastAsia="Calibri" w:hAnsi="Times New Roman" w:cs="Times New Roman"/>
                              <w:color w:val="3E77AA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Організація навчання та дозвілля під час карантину: корисні матеріали на допомогу</w:t>
                          </w:r>
                        </w:hyperlink>
                      </w:p>
                    </w:tc>
                  </w:tr>
                </w:tbl>
                <w:p w:rsidR="003D2391" w:rsidRPr="003D2391" w:rsidRDefault="003D2391" w:rsidP="003D2391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color w:val="222222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D2391" w:rsidRPr="003D2391" w:rsidRDefault="003D2391" w:rsidP="003D2391">
            <w:pPr>
              <w:shd w:val="clear" w:color="auto" w:fill="FFFFFF"/>
              <w:tabs>
                <w:tab w:val="left" w:pos="318"/>
              </w:tabs>
              <w:spacing w:after="15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126" w:type="dxa"/>
          </w:tcPr>
          <w:p w:rsidR="003D2391" w:rsidRPr="003D2391" w:rsidRDefault="003D2391" w:rsidP="003D2391"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Всеосвіта</w:t>
            </w:r>
          </w:p>
          <w:p w:rsidR="003D2391" w:rsidRPr="003D2391" w:rsidRDefault="003D2391" w:rsidP="003D23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26.03.2020</w:t>
            </w:r>
          </w:p>
        </w:tc>
      </w:tr>
      <w:tr w:rsidR="003D2391" w:rsidRPr="003D2391" w:rsidTr="00447177">
        <w:trPr>
          <w:trHeight w:val="1215"/>
        </w:trPr>
        <w:tc>
          <w:tcPr>
            <w:tcW w:w="567" w:type="dxa"/>
            <w:vMerge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529" w:type="dxa"/>
          </w:tcPr>
          <w:tbl>
            <w:tblPr>
              <w:tblW w:w="870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3D2391" w:rsidRPr="003D2391" w:rsidTr="00447177">
              <w:tc>
                <w:tcPr>
                  <w:tcW w:w="8700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p w:rsidR="003D2391" w:rsidRPr="003D2391" w:rsidRDefault="003D2391" w:rsidP="003D239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222222"/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5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3D2391" w:rsidRPr="003D2391" w:rsidTr="00447177">
                    <w:tc>
                      <w:tcPr>
                        <w:tcW w:w="5400" w:type="dxa"/>
                        <w:tcMar>
                          <w:top w:w="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:rsidR="003D2391" w:rsidRPr="003D2391" w:rsidRDefault="003D2391" w:rsidP="003D2391">
                        <w:pPr>
                          <w:spacing w:after="20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hyperlink r:id="rId9" w:tgtFrame="_blank" w:history="1">
                          <w:r w:rsidRPr="003D2391">
                            <w:rPr>
                              <w:rFonts w:ascii="Times New Roman" w:eastAsia="Calibri" w:hAnsi="Times New Roman" w:cs="Times New Roman"/>
                              <w:color w:val="3E77AA"/>
                              <w:sz w:val="24"/>
                              <w:szCs w:val="24"/>
                              <w:u w:val="single"/>
                              <w:lang w:val="ru-RU"/>
                            </w:rPr>
                            <w:t>Використання онлайн-тестів для організації дистанційного навчання в умовах карантину</w:t>
                          </w:r>
                        </w:hyperlink>
                      </w:p>
                    </w:tc>
                  </w:tr>
                </w:tbl>
                <w:p w:rsidR="003D2391" w:rsidRPr="003D2391" w:rsidRDefault="003D2391" w:rsidP="003D2391">
                  <w:pPr>
                    <w:spacing w:after="200" w:line="240" w:lineRule="auto"/>
                    <w:rPr>
                      <w:rFonts w:ascii="Times New Roman" w:eastAsia="Calibri" w:hAnsi="Times New Roman" w:cs="Times New Roman"/>
                      <w:color w:val="222222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D2391" w:rsidRPr="003D2391" w:rsidRDefault="003D2391" w:rsidP="003D2391">
            <w:pPr>
              <w:shd w:val="clear" w:color="auto" w:fill="FFFFFF"/>
              <w:tabs>
                <w:tab w:val="left" w:pos="318"/>
              </w:tabs>
              <w:spacing w:after="150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126" w:type="dxa"/>
          </w:tcPr>
          <w:p w:rsidR="003D2391" w:rsidRPr="003D2391" w:rsidRDefault="003D2391" w:rsidP="003D2391"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Всеосвіта</w:t>
            </w:r>
          </w:p>
          <w:p w:rsidR="003D2391" w:rsidRPr="003D2391" w:rsidRDefault="003D2391" w:rsidP="003D23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30.03.2020</w:t>
            </w:r>
          </w:p>
        </w:tc>
      </w:tr>
      <w:tr w:rsidR="003D2391" w:rsidRPr="003D2391" w:rsidTr="00447177">
        <w:trPr>
          <w:trHeight w:val="390"/>
        </w:trPr>
        <w:tc>
          <w:tcPr>
            <w:tcW w:w="567" w:type="dxa"/>
            <w:vMerge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5529" w:type="dxa"/>
          </w:tcPr>
          <w:p w:rsidR="003D2391" w:rsidRPr="003D2391" w:rsidRDefault="003D2391" w:rsidP="003D2391">
            <w:pPr>
              <w:shd w:val="clear" w:color="auto" w:fill="FFFFFF"/>
              <w:tabs>
                <w:tab w:val="left" w:pos="318"/>
              </w:tabs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" w:tgtFrame="_blank" w:history="1">
              <w:r w:rsidRPr="003D2391">
                <w:rPr>
                  <w:rFonts w:ascii="Times New Roman" w:hAnsi="Times New Roman"/>
                  <w:color w:val="3E77AA"/>
                  <w:sz w:val="24"/>
                  <w:szCs w:val="24"/>
                  <w:u w:val="single"/>
                  <w:shd w:val="clear" w:color="auto" w:fill="FFFFFF"/>
                </w:rPr>
                <w:t>Підліткова депресія. Причини виникнення та алгоритми подолання</w:t>
              </w:r>
            </w:hyperlink>
          </w:p>
        </w:tc>
        <w:tc>
          <w:tcPr>
            <w:tcW w:w="2126" w:type="dxa"/>
          </w:tcPr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Пр. психолог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Всеосвіта</w:t>
            </w:r>
          </w:p>
          <w:p w:rsidR="003D2391" w:rsidRPr="003D2391" w:rsidRDefault="003D2391" w:rsidP="003D239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Протягом карантину</w:t>
            </w:r>
          </w:p>
        </w:tc>
      </w:tr>
      <w:tr w:rsidR="003D2391" w:rsidRPr="003D2391" w:rsidTr="00447177">
        <w:trPr>
          <w:trHeight w:val="1418"/>
        </w:trPr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4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Підготувати методичні рекомендації до «круглого столу» з проблеми </w:t>
            </w:r>
            <w:r w:rsidRPr="003D239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3D2391">
              <w:rPr>
                <w:rFonts w:ascii="Times New Roman" w:hAnsi="Times New Roman"/>
                <w:sz w:val="24"/>
                <w:szCs w:val="24"/>
              </w:rPr>
              <w:t>Реалізація концепції розвитку школи через впровадження принципів гуманістичної парадигми освіти»</w:t>
            </w:r>
          </w:p>
          <w:p w:rsidR="003D2391" w:rsidRPr="003D2391" w:rsidRDefault="003D2391" w:rsidP="003D2391">
            <w:pPr>
              <w:tabs>
                <w:tab w:val="left" w:pos="517"/>
              </w:tabs>
              <w:ind w:left="2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2126" w:type="dxa"/>
          </w:tcPr>
          <w:p w:rsidR="003D2391" w:rsidRPr="003D2391" w:rsidRDefault="003D2391" w:rsidP="003D2391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Заступникм директора школи з НВР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 03.04.2020</w:t>
            </w:r>
          </w:p>
        </w:tc>
      </w:tr>
      <w:tr w:rsidR="003D2391" w:rsidRPr="003D2391" w:rsidTr="00447177"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Опрацьовувати новинки фахової преси 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Фахові видання</w:t>
            </w:r>
          </w:p>
        </w:tc>
      </w:tr>
      <w:tr w:rsidR="003D2391" w:rsidRPr="003D2391" w:rsidTr="00447177">
        <w:trPr>
          <w:trHeight w:val="435"/>
        </w:trPr>
        <w:tc>
          <w:tcPr>
            <w:tcW w:w="567" w:type="dxa"/>
          </w:tcPr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 xml:space="preserve">  6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Працювати  над  виготовленням власних освітніх ресурсів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Протягом карантину</w:t>
            </w:r>
          </w:p>
        </w:tc>
      </w:tr>
      <w:tr w:rsidR="003D2391" w:rsidRPr="003D2391" w:rsidTr="00447177">
        <w:trPr>
          <w:trHeight w:val="435"/>
        </w:trPr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7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Скласти  і погодити плани педагогічного розвитку педагогічного працівника на період карантину .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 25.03.2020</w:t>
            </w:r>
          </w:p>
        </w:tc>
      </w:tr>
      <w:tr w:rsidR="003D2391" w:rsidRPr="003D2391" w:rsidTr="00447177">
        <w:trPr>
          <w:trHeight w:val="435"/>
        </w:trPr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 8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Забезпечити дистанційне навчання з предметів з метою безперервності освітнього процесу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Всі педагогічні працівники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Протягом карантину</w:t>
            </w:r>
          </w:p>
        </w:tc>
      </w:tr>
      <w:tr w:rsidR="003D2391" w:rsidRPr="003D2391" w:rsidTr="00447177">
        <w:tc>
          <w:tcPr>
            <w:tcW w:w="10632" w:type="dxa"/>
            <w:gridSpan w:val="4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Організаційно-педагогічна робота</w:t>
            </w:r>
          </w:p>
        </w:tc>
      </w:tr>
      <w:tr w:rsidR="003D2391" w:rsidRPr="003D2391" w:rsidTr="00447177"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9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Організація консультпункту для батьків в онлайн-режимі щодо роботи з дітьми на період карантину.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Педагогічний колектив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 xml:space="preserve">Постійно </w:t>
            </w:r>
          </w:p>
        </w:tc>
      </w:tr>
      <w:tr w:rsidR="003D2391" w:rsidRPr="003D2391" w:rsidTr="00447177">
        <w:tc>
          <w:tcPr>
            <w:tcW w:w="567" w:type="dxa"/>
          </w:tcPr>
          <w:p w:rsidR="003D2391" w:rsidRPr="003D2391" w:rsidRDefault="003D2391" w:rsidP="003D2391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Запропонувати батькам долучити дітей до Всеукраїнської «Віртуальної школи»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Класні керівники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Ранок</w:t>
            </w:r>
          </w:p>
          <w:p w:rsidR="003D2391" w:rsidRPr="003D2391" w:rsidRDefault="003D2391" w:rsidP="003D23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Pr="003D2391">
                <w:rPr>
                  <w:rFonts w:ascii="Times New Roman" w:hAnsi="Times New Roman"/>
                  <w:color w:val="09C269"/>
                  <w:sz w:val="24"/>
                  <w:szCs w:val="24"/>
                  <w:u w:val="single"/>
                  <w:shd w:val="clear" w:color="auto" w:fill="FFFFFF"/>
                </w:rPr>
                <w:t>https://youtu.be/OHZyiwXYDYs</w:t>
              </w:r>
            </w:hyperlink>
          </w:p>
          <w:p w:rsidR="003D2391" w:rsidRPr="003D2391" w:rsidRDefault="003D2391" w:rsidP="003D23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Pr="003D2391">
                <w:rPr>
                  <w:rFonts w:ascii="Times New Roman" w:hAnsi="Times New Roman"/>
                  <w:color w:val="09C269"/>
                  <w:sz w:val="24"/>
                  <w:szCs w:val="24"/>
                  <w:u w:val="single"/>
                  <w:shd w:val="clear" w:color="auto" w:fill="FFFFFF"/>
                </w:rPr>
                <w:t>https://youtu.be/FZrFJIUDwpQ</w:t>
              </w:r>
            </w:hyperlink>
          </w:p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hyperlink r:id="rId13" w:tgtFrame="_blank" w:history="1">
              <w:r w:rsidRPr="003D2391">
                <w:rPr>
                  <w:rFonts w:ascii="Times New Roman" w:hAnsi="Times New Roman"/>
                  <w:color w:val="09C269"/>
                  <w:sz w:val="24"/>
                  <w:szCs w:val="24"/>
                  <w:u w:val="single"/>
                  <w:shd w:val="clear" w:color="auto" w:fill="FFFFFF"/>
                </w:rPr>
                <w:t>https://youtu.be/FZrFJIUDwpQ</w:t>
              </w:r>
            </w:hyperlink>
          </w:p>
        </w:tc>
      </w:tr>
      <w:tr w:rsidR="003D2391" w:rsidRPr="003D2391" w:rsidTr="00447177"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11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Запропонувати батькам в домашніх умовах виготовити захисні маски для кожної дитини до Тижня знань з безпеки життєдіяльності.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Класні керівники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Протягом карантину</w:t>
            </w:r>
          </w:p>
        </w:tc>
      </w:tr>
      <w:tr w:rsidR="003D2391" w:rsidRPr="003D2391" w:rsidTr="00447177">
        <w:trPr>
          <w:trHeight w:val="300"/>
        </w:trPr>
        <w:tc>
          <w:tcPr>
            <w:tcW w:w="567" w:type="dxa"/>
          </w:tcPr>
          <w:p w:rsidR="003D2391" w:rsidRPr="003D2391" w:rsidRDefault="003D2391" w:rsidP="003D23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12</w:t>
            </w:r>
          </w:p>
        </w:tc>
        <w:tc>
          <w:tcPr>
            <w:tcW w:w="5529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Підготувати та розмістити на сайті закладу консультацію для педагогів та батьків на тему «Як вберегти себе від паніки?»</w:t>
            </w:r>
          </w:p>
        </w:tc>
        <w:tc>
          <w:tcPr>
            <w:tcW w:w="2126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Пр. психолог</w:t>
            </w:r>
          </w:p>
        </w:tc>
        <w:tc>
          <w:tcPr>
            <w:tcW w:w="2410" w:type="dxa"/>
          </w:tcPr>
          <w:p w:rsidR="003D2391" w:rsidRPr="003D2391" w:rsidRDefault="003D2391" w:rsidP="003D23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D23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uk-UA"/>
              </w:rPr>
              <w:t>До 30.03.2020</w:t>
            </w:r>
          </w:p>
        </w:tc>
      </w:tr>
    </w:tbl>
    <w:p w:rsidR="003D2391" w:rsidRPr="003D2391" w:rsidRDefault="003D2391" w:rsidP="003D2391">
      <w:pPr>
        <w:tabs>
          <w:tab w:val="left" w:pos="9356"/>
        </w:tabs>
        <w:spacing w:after="0" w:line="240" w:lineRule="auto"/>
        <w:ind w:left="-426" w:right="284" w:hanging="141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</w:p>
    <w:p w:rsidR="003D2391" w:rsidRPr="003D2391" w:rsidRDefault="003D2391" w:rsidP="003D2391">
      <w:pPr>
        <w:tabs>
          <w:tab w:val="left" w:pos="9356"/>
        </w:tabs>
        <w:spacing w:after="0" w:line="240" w:lineRule="auto"/>
        <w:ind w:left="-426" w:right="284" w:hanging="141"/>
        <w:jc w:val="both"/>
        <w:rPr>
          <w:rFonts w:ascii="ProximaNova" w:eastAsia="Calibri" w:hAnsi="ProximaNova" w:cs="Times New Roman"/>
          <w:color w:val="010101"/>
          <w:sz w:val="28"/>
          <w:szCs w:val="28"/>
        </w:rPr>
      </w:pPr>
      <w:r w:rsidRPr="003D2391">
        <w:rPr>
          <w:rFonts w:ascii="ProximaNova" w:eastAsia="Calibri" w:hAnsi="ProximaNova" w:cs="Times New Roman"/>
          <w:color w:val="010101"/>
          <w:sz w:val="28"/>
          <w:szCs w:val="28"/>
        </w:rPr>
        <w:t>Заступник директора школи з навчально-виховної роботи                  І.Косинчук</w:t>
      </w:r>
    </w:p>
    <w:p w:rsidR="003D2391" w:rsidRPr="003D2391" w:rsidRDefault="003D2391" w:rsidP="003D23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2391" w:rsidRPr="003D2391" w:rsidRDefault="003D2391" w:rsidP="003D2391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C5447F" w:rsidRDefault="00C5447F">
      <w:bookmarkStart w:id="0" w:name="_GoBack"/>
      <w:bookmarkEnd w:id="0"/>
    </w:p>
    <w:sectPr w:rsidR="00C5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81"/>
    <w:rsid w:val="003D2391"/>
    <w:rsid w:val="008D2D81"/>
    <w:rsid w:val="00C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1BB573F-2E1F-44B1-A70B-A3BC4B8F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9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site/go?url=aHR0cHM6Ly92c2Vvc3ZpdGEudWEvd2ViaW5hci93LTE2NS5odG1s&amp;hash=0p0hj553d9a28d" TargetMode="External"/><Relationship Id="rId13" Type="http://schemas.openxmlformats.org/officeDocument/2006/relationships/hyperlink" Target="https://click.mlsend.com/link/c/YT0xMzg2MDAwNjM2OTc3MzUwMDAzJmM9ZzJqNiZlPTE5MjgmYj0zMzE5NjA2NjAmZD1mNmU1ejRt.uoBAJc2_LPo4NF2lLlq0FSDjK7jXr_uUpMnVFLntX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bc.ua/rus/news/opublikovan-tekst-zakonoproekta-koronaviruse-1584379190.html" TargetMode="External"/><Relationship Id="rId12" Type="http://schemas.openxmlformats.org/officeDocument/2006/relationships/hyperlink" Target="https://click.mlsend.com/link/c/YT0xMzg2MDAwNjM2OTc3MzUwMDAzJmM9ZzJqNiZlPTE5MjgmYj0zMzE5NjA2NTgmZD1lMnMyYjBq.coEWbG9qseihOw70ltVy1C9LSrOmOS-Q5E4_Ws2BHZ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news/&#1053;&#1086;&#1074;&#1080;&#1085;&#1080;/2020/03/11/1_9-154.pdf" TargetMode="External"/><Relationship Id="rId11" Type="http://schemas.openxmlformats.org/officeDocument/2006/relationships/hyperlink" Target="https://click.mlsend.com/link/c/YT0xMzg2MDAwNjM2OTc3MzUwMDAzJmM9ZzJqNiZlPTE5MjgmYj0zMzE5NjA2NTYmZD1yMnE4bjVm.D1ys5nVaT7h2kIM6QD7leqFdXzzGBTx_X_nKAV8UGxM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s://vseosvita.ua/site/go?url=aHR0cHM6Ly92c2Vvc3ZpdGEudWEvd2ViaW5hci93LTE2Mi5odG1s&amp;hash=0p0hj553d9a28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seosvita.ua/site/go?url=aHR0cHM6Ly92c2Vvc3ZpdGEudWEvd2ViaW5hci93LTE2Ni5odG1s&amp;hash=0p0hj553d9a2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3282</Words>
  <Characters>1871</Characters>
  <Application>Microsoft Office Word</Application>
  <DocSecurity>0</DocSecurity>
  <Lines>15</Lines>
  <Paragraphs>10</Paragraphs>
  <ScaleCrop>false</ScaleCrop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2</cp:revision>
  <dcterms:created xsi:type="dcterms:W3CDTF">2020-04-01T13:47:00Z</dcterms:created>
  <dcterms:modified xsi:type="dcterms:W3CDTF">2020-04-01T13:47:00Z</dcterms:modified>
</cp:coreProperties>
</file>