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E39AF" w:rsidRDefault="008E39A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eading=h.gia55op9hbqo" w:colFirst="0" w:colLast="0"/>
      <w:bookmarkEnd w:id="0"/>
    </w:p>
    <w:p w14:paraId="7B4D67C6" w14:textId="77777777" w:rsidR="0033559B" w:rsidRPr="0033559B" w:rsidRDefault="0033559B" w:rsidP="0033559B">
      <w:pPr>
        <w:spacing w:line="276" w:lineRule="auto"/>
        <w:jc w:val="both"/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/>
        </w:rPr>
      </w:pPr>
      <w:bookmarkStart w:id="1" w:name="_heading=h.80s74mn9aoce" w:colFirst="0" w:colLast="0"/>
      <w:bookmarkEnd w:id="1"/>
      <w:r w:rsidRPr="0033559B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/>
        </w:rPr>
        <w:t>ПОГОДЖУЮ</w:t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  <w:t xml:space="preserve"> </w:t>
      </w:r>
      <w:r w:rsidRPr="0033559B">
        <w:rPr>
          <w:rFonts w:ascii="Times New Roman" w:eastAsia="Calibri" w:hAnsi="Times New Roman" w:cs="Times New Roman"/>
          <w:b/>
          <w:i/>
          <w:color w:val="auto"/>
          <w:sz w:val="22"/>
          <w:szCs w:val="22"/>
          <w:lang w:eastAsia="en-US"/>
        </w:rPr>
        <w:t>ЗАТВЕРДЖУЮ</w:t>
      </w:r>
    </w:p>
    <w:p w14:paraId="639315DB" w14:textId="77777777" w:rsidR="0033559B" w:rsidRPr="0033559B" w:rsidRDefault="0033559B" w:rsidP="0033559B">
      <w:pPr>
        <w:spacing w:line="276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 xml:space="preserve"> Голова профкому                                                     Директор ліцею</w:t>
      </w:r>
    </w:p>
    <w:p w14:paraId="1CBA6760" w14:textId="77777777" w:rsidR="0033559B" w:rsidRPr="0033559B" w:rsidRDefault="0033559B" w:rsidP="0033559B">
      <w:pPr>
        <w:spacing w:line="276" w:lineRule="auto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_______Оксана ГАВРИЛЕНКО</w:t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</w:r>
      <w:r w:rsidRPr="0033559B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ab/>
        <w:t xml:space="preserve">______Тетяна  СИДОРЧУК                          </w:t>
      </w:r>
    </w:p>
    <w:p w14:paraId="00000002" w14:textId="77777777" w:rsidR="008E39AF" w:rsidRDefault="008E39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0A" w14:textId="2B1894D0" w:rsidR="008E39AF" w:rsidRPr="0033559B" w:rsidRDefault="0033559B" w:rsidP="0033559B">
      <w:pPr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 xml:space="preserve">          </w:t>
      </w:r>
    </w:p>
    <w:p w14:paraId="0000000B" w14:textId="77777777" w:rsidR="008E39AF" w:rsidRDefault="009F20E9">
      <w:pPr>
        <w:widowControl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ПОСАДОВА ІНСТРУКЦІЯ №</w:t>
      </w:r>
    </w:p>
    <w:p w14:paraId="0000000C" w14:textId="30EAC0D6" w:rsidR="008E39AF" w:rsidRDefault="009F20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ВЧИТЕЛЯ  ІСТОРІЇ</w:t>
      </w:r>
      <w:r w:rsidR="0033559B">
        <w:rPr>
          <w:rFonts w:ascii="Times New Roman" w:hAnsi="Times New Roman" w:cs="Times New Roman"/>
          <w:b/>
        </w:rPr>
        <w:t xml:space="preserve"> та ПРАВОЗНАВСТВА</w:t>
      </w:r>
    </w:p>
    <w:p w14:paraId="0000000E" w14:textId="6911ADC0" w:rsidR="008E39AF" w:rsidRDefault="008E39AF">
      <w:pPr>
        <w:widowControl w:val="0"/>
        <w:jc w:val="both"/>
        <w:rPr>
          <w:rFonts w:ascii="Times New Roman" w:hAnsi="Times New Roman" w:cs="Times New Roman"/>
        </w:rPr>
      </w:pPr>
    </w:p>
    <w:p w14:paraId="0000000F" w14:textId="77777777" w:rsidR="008E39AF" w:rsidRDefault="009F20E9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14:paraId="00000010" w14:textId="34F34641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Посада вчителя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</w:t>
      </w:r>
      <w:r>
        <w:rPr>
          <w:rFonts w:ascii="Times New Roman" w:hAnsi="Times New Roman" w:cs="Times New Roman"/>
          <w:sz w:val="28"/>
          <w:szCs w:val="28"/>
        </w:rPr>
        <w:t xml:space="preserve"> належить до посад педагогічних працівників.</w:t>
      </w:r>
    </w:p>
    <w:p w14:paraId="00000011" w14:textId="45395E75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історії </w:t>
      </w:r>
      <w:r w:rsidR="0033559B">
        <w:rPr>
          <w:rFonts w:ascii="Times New Roman" w:hAnsi="Times New Roman" w:cs="Times New Roman"/>
          <w:sz w:val="28"/>
          <w:szCs w:val="28"/>
        </w:rPr>
        <w:t xml:space="preserve">та правознавства </w:t>
      </w:r>
      <w:r>
        <w:rPr>
          <w:rFonts w:ascii="Times New Roman" w:hAnsi="Times New Roman" w:cs="Times New Roman"/>
          <w:sz w:val="28"/>
          <w:szCs w:val="28"/>
        </w:rPr>
        <w:t>призначає на посаду та звільняє з неї директор закладу загальної середньої освіти (далі — директор, заклад освіти) з дотриманням вимог чинних нормативно-правових актів про працю.</w:t>
      </w:r>
    </w:p>
    <w:p w14:paraId="00000012" w14:textId="268406CA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Посаду вчителя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може обіймати особа з високими моральними якостями, яка має вищу освіту та (або) професійну кваліфікацію педагогічного працівника, належний рівень професійної підготовки; фізичний та психічний стан здоров’я якої дає змогу виконувати професійні обов’язки в закладі освіти.</w:t>
      </w:r>
    </w:p>
    <w:p w14:paraId="00000013" w14:textId="6670FAE3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функції вчителя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– здійснює освітній процес, забезпечує його результативність та якість.</w:t>
      </w:r>
    </w:p>
    <w:p w14:paraId="00000014" w14:textId="05937B80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історії </w:t>
      </w:r>
      <w:r w:rsidR="0033559B">
        <w:rPr>
          <w:rFonts w:ascii="Times New Roman" w:hAnsi="Times New Roman" w:cs="Times New Roman"/>
          <w:sz w:val="28"/>
          <w:szCs w:val="28"/>
        </w:rPr>
        <w:t xml:space="preserve">та правознавства </w:t>
      </w:r>
      <w:r>
        <w:rPr>
          <w:rFonts w:ascii="Times New Roman" w:hAnsi="Times New Roman" w:cs="Times New Roman"/>
          <w:sz w:val="28"/>
          <w:szCs w:val="28"/>
        </w:rPr>
        <w:t>підпорядковується безпосередньо директору закладу освіти, а також заступнику директора закладу з навчально-виховної роботи.</w:t>
      </w:r>
    </w:p>
    <w:p w14:paraId="00000015" w14:textId="6586FE89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час відпустки, тимчасової непрацездатності, відсутності на роботі з інших поважних причин обов’язки вчителя історії </w:t>
      </w:r>
      <w:r w:rsidR="0033559B">
        <w:rPr>
          <w:rFonts w:ascii="Times New Roman" w:hAnsi="Times New Roman" w:cs="Times New Roman"/>
          <w:sz w:val="28"/>
          <w:szCs w:val="28"/>
        </w:rPr>
        <w:t xml:space="preserve">та правознавства </w:t>
      </w:r>
      <w:r>
        <w:rPr>
          <w:rFonts w:ascii="Times New Roman" w:hAnsi="Times New Roman" w:cs="Times New Roman"/>
          <w:sz w:val="28"/>
          <w:szCs w:val="28"/>
        </w:rPr>
        <w:t>виконує інший педагогічний працівник відповідно до наказу директора.</w:t>
      </w:r>
    </w:p>
    <w:p w14:paraId="00000016" w14:textId="07D2A1E1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діяльності вчитель історії </w:t>
      </w:r>
      <w:r w:rsidR="0033559B">
        <w:rPr>
          <w:rFonts w:ascii="Times New Roman" w:hAnsi="Times New Roman" w:cs="Times New Roman"/>
          <w:sz w:val="28"/>
          <w:szCs w:val="28"/>
        </w:rPr>
        <w:t xml:space="preserve">та правознавства </w:t>
      </w:r>
      <w:r>
        <w:rPr>
          <w:rFonts w:ascii="Times New Roman" w:hAnsi="Times New Roman" w:cs="Times New Roman"/>
          <w:sz w:val="28"/>
          <w:szCs w:val="28"/>
        </w:rPr>
        <w:t>керується Конституцією України; Кодексом законів про працю України; Конвенцією про права дитини; законами України «Про освіту», «Про повну загальну середню освіту», указами Президента України; постановою Кабінету Міністрів України від 23.12.2015 року № 1109 «Про затвердження переліку кваліфікаційних категорій і педагогічних знань для педагогічних працівників»,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Державних стандартів загальної середньої освіти; професійним стандартом за професією «Вчитель закладу загальної середньої освіти»; правилами й нормами з охорони праці та безпеки життєдіяльності, цивільного захисту, пожежної безпеки; статутом і правилами внутрішнього розпорядку закладу освіти, наказами директора, цією посадовою інструкцією.</w:t>
      </w:r>
    </w:p>
    <w:p w14:paraId="00000017" w14:textId="77777777" w:rsidR="008E39AF" w:rsidRDefault="008E39A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000018" w14:textId="77777777" w:rsidR="008E39AF" w:rsidRDefault="009F20E9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та обов’язки</w:t>
      </w:r>
    </w:p>
    <w:p w14:paraId="00000019" w14:textId="6B67B27A" w:rsidR="008E39AF" w:rsidRDefault="009F20E9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Завідувач кабінету історії</w:t>
      </w:r>
      <w:r w:rsidR="0033559B">
        <w:rPr>
          <w:rFonts w:ascii="Times New Roman" w:hAnsi="Times New Roman" w:cs="Times New Roman"/>
          <w:b/>
          <w:sz w:val="28"/>
          <w:szCs w:val="28"/>
        </w:rPr>
        <w:t xml:space="preserve"> та правознавства , вчитель історії та правознавства: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00001A" w14:textId="39764D35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своїй професійній діяльності вчитель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керується загальними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професійного стандарту вчителя :</w:t>
      </w:r>
    </w:p>
    <w:p w14:paraId="0000001B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Здатний діяти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свідомо на засадах поваги до прав і свобод людини та громадянина, реалізовувати свої права і обов’язки; усвідомлювати цінності громадянського суспільства та необхідність його сталого розвитку (громадська компетентність).</w:t>
      </w:r>
    </w:p>
    <w:p w14:paraId="0000001C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Здатний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0000001D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Здатний виявляти повагу та цінувати українську національну культуру, багатоманітність та мультикультурність у суспільстві, здатний до вираження національної культурної ідентичності, творчого самовираження (культурна компетентність).</w:t>
      </w:r>
    </w:p>
    <w:p w14:paraId="0000001E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Здатний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</w:r>
    </w:p>
    <w:p w14:paraId="0000001F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Здатний до генерування нових ідей, виявлення та розв’язання проблем, ініціативності та підприємливості (підприємницька компетентність).</w:t>
      </w:r>
    </w:p>
    <w:p w14:paraId="00000020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своїй професійній діяльності вчитель історії здійснює наступні трудові функції: </w:t>
      </w:r>
    </w:p>
    <w:p w14:paraId="00000021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Навчає здобувачів освіти предмету історії, використовуючи мовно-комунікативну, предметно-методичну, інформаційно-цифрову компетентності.</w:t>
      </w:r>
    </w:p>
    <w:p w14:paraId="00000022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Сприяє партнерській взаємодії з учасниками освітнього процесу з використанням психологічної,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-етичної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компетентності педагогічного партнерства.</w:t>
      </w:r>
    </w:p>
    <w:p w14:paraId="00000023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 участь в організації безпечного та здорового освітнього середовища, використовуючи інклюзивну,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здоровя’збережувальну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компетентності.</w:t>
      </w:r>
    </w:p>
    <w:p w14:paraId="00000024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Здійснює управління освітнім процесом з використанням прогностичної, організаційної,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-аналітичної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000025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 безперервний професійний розвиток, використовуючи інноваційну, рефлексивну компетентності, здатність до навчання впродовж життя.</w:t>
      </w:r>
    </w:p>
    <w:p w14:paraId="00000026" w14:textId="2CF5443F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3559B">
        <w:rPr>
          <w:rFonts w:ascii="Times New Roman" w:hAnsi="Times New Roman" w:cs="Times New Roman"/>
          <w:sz w:val="28"/>
          <w:szCs w:val="28"/>
        </w:rPr>
        <w:t xml:space="preserve">ланує освітній процес з предметів </w:t>
      </w:r>
      <w:r>
        <w:rPr>
          <w:rFonts w:ascii="Times New Roman" w:hAnsi="Times New Roman" w:cs="Times New Roman"/>
          <w:sz w:val="28"/>
          <w:szCs w:val="28"/>
        </w:rPr>
        <w:t xml:space="preserve">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освітньої програми.</w:t>
      </w:r>
    </w:p>
    <w:p w14:paraId="00000027" w14:textId="7F966862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належний рівень викладання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 і</w:t>
      </w:r>
      <w:r>
        <w:rPr>
          <w:rFonts w:ascii="Times New Roman" w:hAnsi="Times New Roman" w:cs="Times New Roman"/>
          <w:sz w:val="28"/>
          <w:szCs w:val="28"/>
        </w:rPr>
        <w:t xml:space="preserve"> засвоєння учнями освітньої програми з дотриманням вимог відповідного Державного стандарту загальної середньої освіти.</w:t>
      </w:r>
    </w:p>
    <w:p w14:paraId="00000028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Застосовує різноманітні форми, методи та засоби навчання, сучасні освітні технології, зокрема інформаційні, а також цифрові освітні ресурси, упроваджує перспективний педагогічний досвід.</w:t>
      </w:r>
    </w:p>
    <w:p w14:paraId="00000029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 освітній процес з урахуванням психофізіологічних особливостей учнів та специфіки навчального предмета історії.</w:t>
      </w:r>
    </w:p>
    <w:p w14:paraId="0000002A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Вживає заходів для зацікавлення учнів навчанням, організовує самостійну освітню діяльність учнів, зокрема дослідницьку.</w:t>
      </w:r>
    </w:p>
    <w:p w14:paraId="0000002B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Сприяє розвитку здібностей та обдарувань учнів, формуванню в них загальної культури та навичок здорового способу життя.</w:t>
      </w:r>
    </w:p>
    <w:p w14:paraId="0000002C" w14:textId="6E5F9D79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індивідуальну, позаурочну роботу з учнями з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0002D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Оцінює навчальні досягнення учнів відповідно до критеріїв оцінювання, затверджених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центральним органом виконавчої влади у сфері освіти і науки</w:t>
      </w:r>
      <w:r>
        <w:rPr>
          <w:rFonts w:ascii="Times New Roman" w:hAnsi="Times New Roman" w:cs="Times New Roman"/>
          <w:sz w:val="28"/>
          <w:szCs w:val="28"/>
        </w:rPr>
        <w:t>. Результати доводить до відома учнів, їхніх батьків або інших законних представників.</w:t>
      </w:r>
    </w:p>
    <w:p w14:paraId="0000002E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Настановленням і особистим прикладом утверджує в учнів повагу до суспільної моралі та цінностей: правди, справедливості, патріотизму, гуманізму, толерантності, працелюбності.</w:t>
      </w:r>
    </w:p>
    <w:p w14:paraId="0000002F" w14:textId="77777777" w:rsidR="008E39AF" w:rsidRDefault="009F20E9">
      <w:pPr>
        <w:numPr>
          <w:ilvl w:val="1"/>
          <w:numId w:val="1"/>
        </w:num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Виховує в дітей повагу до державних мови та символів України, національних, історичних і культурних цінностей, дбайливе ставлення до історико-культурного надбання й довкілля України.</w:t>
      </w:r>
    </w:p>
    <w:p w14:paraId="00000030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Дотримується педагогічної етики, поважає гідність, права, свободи і законні інтереси всіх учасників освітнього процесу.</w:t>
      </w:r>
    </w:p>
    <w:p w14:paraId="00000031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</w:p>
    <w:p w14:paraId="00000032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Запобігає вживанню учнями алкогольних напоїв, наркотичних засобів, іншим шкідливим звичкам та проявам асоціальної поведінки, пропагує здоровий спосіб життя.</w:t>
      </w:r>
    </w:p>
    <w:p w14:paraId="00000033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Повідомляє керівництво закладу освіти про факти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стосовно учнів, педагогічних працівників та інших осіб, які залучаються до освітнього процесу, свідком якого був особисто або інформацію про які отримав від інших осіб, вживає невідкладних заходів для припинення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000034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 участь у засіданнях педагогічної ради закладу освіти, методичного об’єднання, роботі конференцій, семінарів, клубів та інших заходах.</w:t>
      </w:r>
    </w:p>
    <w:p w14:paraId="00000035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Дотримується академічної доброчесності та забезпечує її дотримання учнями в освітньому процесі.</w:t>
      </w:r>
    </w:p>
    <w:p w14:paraId="00000036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Замінює відповідно до наказу директора інших тимчасово відсутніх учителів.</w:t>
      </w:r>
    </w:p>
    <w:p w14:paraId="00000037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Постійно підвищує свій професійний і загальнокультурний рівні, педагогічну майстерність.</w:t>
      </w:r>
    </w:p>
    <w:p w14:paraId="00000038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Підвищує кваліфікацію та атестується на відповідну кваліфікаційну категорію.</w:t>
      </w:r>
    </w:p>
    <w:p w14:paraId="00000039" w14:textId="77777777" w:rsidR="008E39AF" w:rsidRDefault="009F20E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 встановлену документацію та належно зберігає її.</w:t>
      </w:r>
    </w:p>
    <w:p w14:paraId="0000003A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Чергує по закладу освіти відповідно до графіка чергувань.</w:t>
      </w:r>
    </w:p>
    <w:p w14:paraId="0000003B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Дотримується статуту, правил внутрішнього розпорядку закладу освіти.</w:t>
      </w:r>
    </w:p>
    <w:p w14:paraId="0000003C" w14:textId="3CFC68C4" w:rsidR="008E39AF" w:rsidRDefault="009F20E9">
      <w:pPr>
        <w:widowControl w:val="0"/>
        <w:numPr>
          <w:ilvl w:val="1"/>
          <w:numId w:val="1"/>
        </w:num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Вчитель історії</w:t>
      </w:r>
      <w:r w:rsidR="0033559B">
        <w:rPr>
          <w:rFonts w:ascii="Times New Roman" w:hAnsi="Times New Roman" w:cs="Times New Roman"/>
          <w:b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дотримується положень щодо організації роботи з охорони праці та безпеки життєдіяльності учасників освітнього процесу в закладі освіти:</w:t>
      </w:r>
    </w:p>
    <w:p w14:paraId="0000003D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 відповідальним за збереження життя і здоров’я учнів під час освітнього процесу.</w:t>
      </w:r>
    </w:p>
    <w:p w14:paraId="0000003E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Забезпечує проведення освітнього процесу, що регламентується законодавчими та нормативно-правовими актами з питань охорони праці, безпеки життєдіяльності.</w:t>
      </w:r>
    </w:p>
    <w:p w14:paraId="0000003F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Негайно повідомляє адміністрацію закладу освіти про нещасний випадок, що трапився з учнем, надає йому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00000040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інструктаж учнів на початку навчального року з реєстрацією в журналі обліку навчальних занять, а під час проведення позакласних і позашкільних заходів – з обов’язковою реєстрацією в журналі  встановленої форми відповідно до Положення про організацію та порядок розслідування нещасних випадків у навчально-виховних закладах.</w:t>
      </w:r>
    </w:p>
    <w:p w14:paraId="00000041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Організовує ознайомлення учнів з правилами і нормами з охорони праці, безпеки життєдіяльності.</w:t>
      </w:r>
    </w:p>
    <w:p w14:paraId="00000042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Контролює виконання учнями правил (інструкцій) з безпеки, проводить інструктажі з учнями з безпеки життєдіяльності під час освітнього процесу.</w:t>
      </w:r>
    </w:p>
    <w:p w14:paraId="00000043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навчання та перевірку знань з питань охорони праці,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допомоги потерпілим від нещасних випадків, а також правил поведінки в разі виникнення аварій та надзвичайних ситуацій (один раз на три роки).</w:t>
      </w:r>
    </w:p>
    <w:p w14:paraId="00000044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Проходить інструктаж під час прийняття на роботу та періодично з питань охорони праці, навчання щодо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допомоги потерпілим від нещасних випадків, правил поведінки та дій під час виникнення аварійних ситуацій, пожеж і стихійних лих, навчання з питань цивільного захисту, зокрема правилам техногенної та пожежної безпеки.</w:t>
      </w:r>
    </w:p>
    <w:p w14:paraId="00000045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дозволяє виконання робіт, які негативно впливають на учнів закладу освіти та стан довкілля.</w:t>
      </w:r>
    </w:p>
    <w:p w14:paraId="00000046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Здійснює контроль за безпечним використанням навчального обладнання та устаткування.</w:t>
      </w:r>
    </w:p>
    <w:p w14:paraId="00000047" w14:textId="77777777" w:rsidR="008E39AF" w:rsidRDefault="009F20E9" w:rsidP="0033559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Забезпечує впровадження відповідних вимог нормативно-правових актів з питань охорони праці, безпеки життєдіяльності в освітній процес.</w:t>
      </w:r>
    </w:p>
    <w:p w14:paraId="00000048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Контролює улаштування й обладнання кабінету історії.</w:t>
      </w:r>
    </w:p>
    <w:p w14:paraId="00000049" w14:textId="77777777" w:rsidR="008E39AF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обов’язкові періодичні медичні огляди в установленому законодавством порядку».</w:t>
      </w:r>
    </w:p>
    <w:p w14:paraId="0000004A" w14:textId="21AAA688" w:rsidR="008E39AF" w:rsidRPr="009F20E9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2AC37F22" w14:textId="10A4D8B4" w:rsidR="009F20E9" w:rsidRPr="009F20E9" w:rsidRDefault="009F20E9" w:rsidP="0033559B">
      <w:pPr>
        <w:widowControl w:val="0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0E9">
        <w:rPr>
          <w:rFonts w:ascii="Times New Roman" w:hAnsi="Times New Roman" w:cs="Times New Roman"/>
          <w:sz w:val="28"/>
          <w:szCs w:val="28"/>
        </w:rPr>
        <w:t>Виконує додаткові вказівки, доручення та завдання адміністрації закладу.</w:t>
      </w:r>
    </w:p>
    <w:p w14:paraId="0000004B" w14:textId="77777777" w:rsidR="008E39AF" w:rsidRPr="009F20E9" w:rsidRDefault="009F20E9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F20E9">
        <w:rPr>
          <w:rFonts w:ascii="Times New Roman" w:hAnsi="Times New Roman" w:cs="Times New Roman"/>
          <w:b/>
          <w:sz w:val="28"/>
          <w:szCs w:val="28"/>
        </w:rPr>
        <w:t>Права</w:t>
      </w:r>
    </w:p>
    <w:p w14:paraId="0000004C" w14:textId="5B0E47C9" w:rsidR="008E39AF" w:rsidRDefault="009F20E9">
      <w:pPr>
        <w:widowControl w:val="0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має право:</w:t>
      </w:r>
    </w:p>
    <w:p w14:paraId="0000004D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Вільно обирати форми, методи, засоби навчання, виявляти педагогічну ініціативу.</w:t>
      </w:r>
    </w:p>
    <w:p w14:paraId="0000004E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 час дистанційного навчання самостійно визначати режим (синхронний або асинхронний) проведення окремих навчальних занять. При цьому не менше 30 відсотків навчального часу, передбаченого освітньою програмою закладу,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організовувати в синхронному режимі (решта навчального часу організовувати в асинхронному режимі).</w:t>
      </w:r>
    </w:p>
    <w:p w14:paraId="0000004F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Давати учням обов’язкові до виконання розпорядження щодо організації занять та дотримання дисципліни.</w:t>
      </w:r>
    </w:p>
    <w:p w14:paraId="00000050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Брати участь у громадському самоврядуванні та роботі колегіальних органів управління закладу освіти.</w:t>
      </w:r>
    </w:p>
    <w:p w14:paraId="00000051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Бути членом професійної спілки та інших об’єднань громадян, діяльність яких не заборонена законом.</w:t>
      </w:r>
    </w:p>
    <w:p w14:paraId="00000052" w14:textId="77777777" w:rsidR="008E39AF" w:rsidRDefault="009F20E9" w:rsidP="0033559B">
      <w:pPr>
        <w:numPr>
          <w:ilvl w:val="1"/>
          <w:numId w:val="1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Брати участь у засіданнях методичних об’єднань та клубів, конференціях і семінарах, інших заходах, організованих управлінням (відділом) освіти.</w:t>
      </w:r>
    </w:p>
    <w:p w14:paraId="00000053" w14:textId="77777777" w:rsidR="008E39AF" w:rsidRDefault="009F20E9" w:rsidP="0033559B">
      <w:pPr>
        <w:numPr>
          <w:ilvl w:val="1"/>
          <w:numId w:val="1"/>
        </w:numPr>
        <w:tabs>
          <w:tab w:val="left" w:pos="1134"/>
        </w:tabs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Ознайомлюватися з документами, що містять оцінку його роботи, надавати щодо них роз’яснення.</w:t>
      </w:r>
    </w:p>
    <w:p w14:paraId="00000054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Надавати керівництву закладу освіти пропозиції щодо вдосконалення освітнього процесу.</w:t>
      </w:r>
    </w:p>
    <w:p w14:paraId="00000055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Отримувати від керівництва та інших працівників закладу освіти підтримку у виконанні посадових обов’язків і реалізації прав, що передбачені цією посадовою інструкцією.</w:t>
      </w:r>
    </w:p>
    <w:p w14:paraId="00000056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Обирати освітню програму, форму навчання та суб’єкта підвищення кваліфікації та перепідготовки педагогічних працівників.</w:t>
      </w:r>
    </w:p>
    <w:p w14:paraId="00000057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Здійснювати індивідуальну освітню (наукову, творчу, мистецьку тощо) діяльність за межами закладу освіти.</w:t>
      </w:r>
    </w:p>
    <w:p w14:paraId="00000058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Захищати свої професійну честь та гідність, інтереси і права в усіх інстанціях, зокрема суді.</w:t>
      </w:r>
    </w:p>
    <w:p w14:paraId="00000059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Відмовитися виконувати роботу, якщо виникла загроза життю та здоров’ю, до моменту усунення небезпеки.</w:t>
      </w:r>
    </w:p>
    <w:p w14:paraId="0000005A" w14:textId="77777777" w:rsidR="008E39AF" w:rsidRDefault="009F20E9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Відповідальність</w:t>
      </w:r>
    </w:p>
    <w:p w14:paraId="0000005B" w14:textId="14316BC2" w:rsidR="008E39AF" w:rsidRDefault="009F20E9">
      <w:pPr>
        <w:widowControl w:val="0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історії</w:t>
      </w:r>
      <w:r w:rsidR="0033559B">
        <w:rPr>
          <w:rFonts w:ascii="Times New Roman" w:hAnsi="Times New Roman" w:cs="Times New Roman"/>
          <w:sz w:val="28"/>
          <w:szCs w:val="28"/>
        </w:rPr>
        <w:t xml:space="preserve"> та правознавства </w:t>
      </w:r>
      <w:r>
        <w:rPr>
          <w:rFonts w:ascii="Times New Roman" w:hAnsi="Times New Roman" w:cs="Times New Roman"/>
          <w:sz w:val="28"/>
          <w:szCs w:val="28"/>
        </w:rPr>
        <w:t xml:space="preserve"> несе відповідальність за:</w:t>
      </w:r>
    </w:p>
    <w:p w14:paraId="0000005C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Неякісне виконання або невиконання посадових обов’язків, що передбачені цією посадовою інструкцією.</w:t>
      </w:r>
    </w:p>
    <w:p w14:paraId="0000005D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Порушення статуту та правил внутрішнього розпорядку закладу освіти.</w:t>
      </w:r>
    </w:p>
    <w:p w14:paraId="0000005E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Заподіяння матеріальної шкоди закладу освіти.</w:t>
      </w:r>
    </w:p>
    <w:p w14:paraId="0000005F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00000060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Застосування методів виховання, пов’язаних з фізичним чи психічним насильством над особистістю дитини.</w:t>
      </w:r>
    </w:p>
    <w:p w14:paraId="00000061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Вчинення проступків, не сумісних з роботою на посаді педагогічного працівника.</w:t>
      </w:r>
    </w:p>
    <w:p w14:paraId="00000062" w14:textId="77777777" w:rsidR="008E39AF" w:rsidRDefault="008E39AF" w:rsidP="0033559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0000063" w14:textId="77777777" w:rsidR="008E39AF" w:rsidRDefault="009F20E9" w:rsidP="0033559B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Повинен знати</w:t>
      </w:r>
    </w:p>
    <w:p w14:paraId="00000064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Закони України «Про освіту», «Про повну загальну середню освіту», Конвенцію про права дитини, інші нормативно-правові акти з питань загальної середньої освіти, розвитку, навчання і виховання дітей, охорони праці та безпеки життєдіяльності.</w:t>
      </w:r>
    </w:p>
    <w:p w14:paraId="00000065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Вимоги Державних стандартів загальної середньої освіти.</w:t>
      </w:r>
    </w:p>
    <w:p w14:paraId="00000066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Принципи та завдання загальної середньої освіти.</w:t>
      </w:r>
    </w:p>
    <w:p w14:paraId="00000067" w14:textId="77777777" w:rsidR="008E39AF" w:rsidRDefault="009F20E9">
      <w:pPr>
        <w:widowControl w:val="0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Педагогіку, загальну й вікову психологію, вікову фізіологію.</w:t>
      </w:r>
    </w:p>
    <w:p w14:paraId="00000068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закономірності особистісного розвитку дітей, підлітків, молоді, специфіку їхніх потреб, інтересів та мотивів.</w:t>
      </w:r>
    </w:p>
    <w:p w14:paraId="00000069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Методику викладання предмета біології, сучасні підходи до розвитку, виховання й соціалізації учнів.</w:t>
      </w:r>
    </w:p>
    <w:p w14:paraId="0000006A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Програмно-методичні матеріали й документи щодо викладання предмета історії.</w:t>
      </w:r>
    </w:p>
    <w:p w14:paraId="0000006B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Вимоги до оснащення та обладнання навчальних кабінетів.</w:t>
      </w:r>
    </w:p>
    <w:p w14:paraId="0000006C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і норми охорони праці та безпеки життєдіяльності, цивільного захисту й пожежної безпеки, санітарії та гігієни.</w:t>
      </w:r>
    </w:p>
    <w:p w14:paraId="0000006D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Порядки надання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допомоги, а також порядок дій у надзвичайних ситуаціях.</w:t>
      </w:r>
    </w:p>
    <w:p w14:paraId="0000006F" w14:textId="215ADAE8" w:rsidR="008E39AF" w:rsidRPr="0033559B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Державну мову відповідно до законодавства про мови в Україні.</w:t>
      </w:r>
    </w:p>
    <w:p w14:paraId="00000070" w14:textId="77777777" w:rsidR="008E39AF" w:rsidRDefault="009F20E9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Кваліфікаційні вимоги</w:t>
      </w:r>
    </w:p>
    <w:p w14:paraId="00000071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Вища освіта та (або) професійну кваліфікація педагогічного працівника, належний рівень професійної підготовки; фізичний та психічний стан здоров’я дає змогу виконувати професійні обов’язки в закладі освіти.</w:t>
      </w:r>
    </w:p>
    <w:p w14:paraId="00000072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Володіє мовно-комунікативною компетентністю: здатний до спілкування державною мовою, за потреби забезпечує здобуття учнями освіти з урахуванням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середовища в закладі освіти, здатний формувати та розвивати мовно-комунікативні уміння та навички учнів.</w:t>
      </w:r>
    </w:p>
    <w:p w14:paraId="00000073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Володіє предметно-методичною компетентністю: здатний моделювати зміст навчання відповідно до обов’язкових результатів навчання; використовує міжпредметні зв’язки, інтеграцію змісту різних галузей у навчанні учнів; формує у здобувачів освіти ціннісне ставлення до суспільства і держави, сім’ї та родини, природи, мистецтва і культури, праці, до себе.</w:t>
      </w:r>
    </w:p>
    <w:p w14:paraId="00000074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Володіє інформаційно-цифровою компетентністю: здатний орієнтуватися в інформаційному просторі, здійснювати пошук та критично оцінювати інформацію, оперувати нею у професійній діяльності; здатний ефективно використовувати наявні та створювати нові електронні освітні ресурси; використовує цифрові технології в освітньому процесі.</w:t>
      </w:r>
    </w:p>
    <w:p w14:paraId="00000075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Володіє психологічною,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-етичною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компетентністю педагогічного партнерства: здатний визначати та враховувати в освітньому процесі вікові та інші індивідуальні особливості учнів, використовувати стратегії роботи з учнями, формувати мотивацію учнів та організовувати їхню пізнавальну діяльність, формувати спільноту учнів, у якій кожен відчуває себе її частиною; здатний усвідомлювати особисті почуття, відчуття, емоції, керувати власними емоційними станами,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безпечно взаємодіяти з учасниками освітнього процесу; здатний до суб’єкт-суб’єктної взаємодії з учнями під час освітнього процесу, залучати батьків до освітнього процесу на засадах партнерства, здатність працювати в команді.</w:t>
      </w:r>
    </w:p>
    <w:p w14:paraId="00000076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Володіє інклюзивною,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здоров’язбережувальною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проєктувальною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здатний створювати умови, що забезпечують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функціонування інклюзивного освітнього середовища, здатний до педагогічної підтримки осіб з ООП; здатний організовувати безпечне освітнє середовище, здатний здійснювати профілактично-просвітницьку роботу з учасниками освітнього процесу щодо безпеки життєдіяльності, здатність формувати в учнів культуру здорового та безпечного життя; здатність надавати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домедичну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допомогу учасникам освітнього процесу.</w:t>
      </w:r>
    </w:p>
    <w:p w14:paraId="00000077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Володіє прогностичною, організаційною,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оцінювально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-аналітичною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здатний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осередки навчання, виховання і розвитку учнів; здатний прогнозувати результати освітнього процесу та планувати освітній процес; здатний організовувати процес навчання, виховання і розвитку учнів; здатний здійснювати оцінювання результатів навчання учнів, аналізувати результати навчання учнів, забезпечувати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 учнів.</w:t>
      </w:r>
    </w:p>
    <w:p w14:paraId="00000078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Володіє інноваційною, рефлексивною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здатний до навчання впродовж життя: здатний застосовувати наукові методи пізнання в освітньому процесі, використовувати інновації в професійній діяльності, здатний застосовувати різноманітні підходи до розв’язання проблем в педагогічній діяльності; здатний визначати умови та ресурси професійного розвитку впродовж життя, здатний взаємодіяти з іншими вчителями на засадах партнерства та підтримки; здатний здійснювати моніторинг власної педагогічної діяльності і визначати індивідуальні професійні потреби.</w:t>
      </w:r>
    </w:p>
    <w:p w14:paraId="0000007C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історії із кваліфікаційною категорією «спеціаліст вищої категорії» відповідає вимогам, встановленим до працівників з кваліфікаційною категорією «спеціаліст першої категорії», та надає рекомендації іншим вчителям щодо застосування сучасних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технологій формування в учнів складних понять, навичок самостійної пошукової діяльності; здійснює наставництво,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супервізію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інших вчителів; надає консультативну підтримку та методичні роз’яснення іншим вчителям щодо використання ефективних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технологій з урахуванням особливостей освітньої галузі; оцінює ефективність і доцільність застосування різних інструментів оцінювання та моніторингу. Навчає інших вчителів критично оцінювати інформацію в мережі Інтернет, здійснювати захист пристроїв, комунікаційних мереж і баз даних, уміє блокувати та виправляти загрози несанкціонованого доступу до інформації, навчає інших правилам захисту авторських прав в мережі Інтернет, створює нові електронні освітні ресурси; бере активну участь у політиці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освітньої діяльності закладу, здійснює необхідні адаптації/модифікації в освітньому процесі у роботі з особами з ООП, використовує розроблені та апробовані у власному педагогічному досвіді прийоми щодо розвитку мотивації та організації пізнавальної діяльності учнів, демонструє дотримання демократичних цінностей у професійній діяльності, організовує діалог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усіма учасниками освітнього процесу та представниками місцевої громади, створює можливості для самореалізації учнів в освітньому процесі, особистісному творенні власних цілей, рефлексії, самоконтролю. Співпрацює з батьками як з членами команди психолого-педагогічного супроводу особи з ООП. Використовує в освітньому процесі власні методичні напрацювання, надає рекомендації та методичну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допомогу іншим учителям; відстежує зміни в системі освіти та враховує їх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власної педагогічної діяльності.</w:t>
      </w:r>
    </w:p>
    <w:p w14:paraId="0000007D" w14:textId="77777777" w:rsidR="008E39AF" w:rsidRDefault="008E39AF">
      <w:pPr>
        <w:widowControl w:val="0"/>
        <w:ind w:left="67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00007E" w14:textId="77777777" w:rsidR="008E39AF" w:rsidRDefault="009F20E9">
      <w:pPr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Взаємовідносини (зв’язки) за посадою</w:t>
      </w:r>
    </w:p>
    <w:p w14:paraId="0000007F" w14:textId="74128DD1" w:rsidR="008E39AF" w:rsidRDefault="009F20E9" w:rsidP="0033559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історії </w:t>
      </w:r>
      <w:r w:rsidR="0033559B">
        <w:rPr>
          <w:rFonts w:ascii="Times New Roman" w:hAnsi="Times New Roman" w:cs="Times New Roman"/>
          <w:sz w:val="28"/>
          <w:szCs w:val="28"/>
        </w:rPr>
        <w:t xml:space="preserve">та правознавства </w:t>
      </w:r>
      <w:r>
        <w:rPr>
          <w:rFonts w:ascii="Times New Roman" w:hAnsi="Times New Roman" w:cs="Times New Roman"/>
          <w:sz w:val="28"/>
          <w:szCs w:val="28"/>
        </w:rPr>
        <w:t>взаємодіє із:</w:t>
      </w:r>
    </w:p>
    <w:p w14:paraId="00000080" w14:textId="77777777" w:rsidR="008E39AF" w:rsidRDefault="009F20E9" w:rsidP="0033559B">
      <w:pPr>
        <w:widowControl w:val="0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 закладу освіти та його заступниками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14:paraId="00000081" w14:textId="77777777" w:rsidR="008E39AF" w:rsidRDefault="009F20E9" w:rsidP="0033559B">
      <w:pPr>
        <w:widowControl w:val="0"/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Керівником методичного об’єднання вчителів з предмета історії.</w:t>
      </w:r>
    </w:p>
    <w:p w14:paraId="00000082" w14:textId="77777777" w:rsidR="008E39AF" w:rsidRDefault="009F20E9" w:rsidP="0033559B">
      <w:pPr>
        <w:widowControl w:val="0"/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Іншими педагогічними працівниками закладу освіти.</w:t>
      </w:r>
    </w:p>
    <w:p w14:paraId="00000083" w14:textId="77777777" w:rsidR="008E39AF" w:rsidRDefault="009F20E9" w:rsidP="0033559B">
      <w:pPr>
        <w:widowControl w:val="0"/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Медичними працівниками закладу освіти.</w:t>
      </w:r>
    </w:p>
    <w:p w14:paraId="00000084" w14:textId="77777777" w:rsidR="008E39AF" w:rsidRDefault="009F20E9" w:rsidP="0033559B">
      <w:pPr>
        <w:widowControl w:val="0"/>
        <w:numPr>
          <w:ilvl w:val="1"/>
          <w:numId w:val="1"/>
        </w:numPr>
        <w:tabs>
          <w:tab w:val="left" w:pos="1134"/>
        </w:tabs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громадського самоврядування закладу освіти.</w:t>
      </w:r>
    </w:p>
    <w:p w14:paraId="00000085" w14:textId="77777777" w:rsidR="008E39AF" w:rsidRDefault="009F20E9" w:rsidP="0033559B">
      <w:pPr>
        <w:widowControl w:val="0"/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Батьками, іншими законними представниками учнів.</w:t>
      </w:r>
    </w:p>
    <w:p w14:paraId="00000086" w14:textId="77777777" w:rsidR="008E39AF" w:rsidRDefault="009F20E9" w:rsidP="0033559B">
      <w:pPr>
        <w:widowControl w:val="0"/>
        <w:numPr>
          <w:ilvl w:val="1"/>
          <w:numId w:val="1"/>
        </w:numPr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Громадськими організаціями, позашкільними та культурно-освітніми закладами.</w:t>
      </w:r>
    </w:p>
    <w:p w14:paraId="00000087" w14:textId="77777777" w:rsidR="008E39AF" w:rsidRDefault="008E39AF" w:rsidP="0033559B">
      <w:pPr>
        <w:widowControl w:val="0"/>
        <w:ind w:left="675"/>
        <w:jc w:val="both"/>
        <w:rPr>
          <w:rFonts w:ascii="Times New Roman" w:hAnsi="Times New Roman" w:cs="Times New Roman"/>
        </w:rPr>
      </w:pPr>
    </w:p>
    <w:p w14:paraId="0000008A" w14:textId="13C22D1D" w:rsidR="008E39AF" w:rsidRDefault="008E39AF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0000008B" w14:textId="0BC9656E" w:rsidR="008E39AF" w:rsidRPr="0033559B" w:rsidRDefault="009F20E9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559B">
        <w:rPr>
          <w:rFonts w:ascii="Times New Roman" w:hAnsi="Times New Roman" w:cs="Times New Roman"/>
          <w:b/>
          <w:sz w:val="28"/>
          <w:szCs w:val="28"/>
        </w:rPr>
        <w:t xml:space="preserve">Директор          ___________      </w:t>
      </w:r>
      <w:r w:rsidR="0033559B" w:rsidRPr="0033559B">
        <w:rPr>
          <w:rFonts w:ascii="Times New Roman" w:hAnsi="Times New Roman" w:cs="Times New Roman"/>
          <w:b/>
          <w:sz w:val="28"/>
          <w:szCs w:val="28"/>
        </w:rPr>
        <w:t xml:space="preserve">          Тетяна СИДОРЧУК</w:t>
      </w:r>
    </w:p>
    <w:p w14:paraId="0000008C" w14:textId="77777777" w:rsidR="008E39AF" w:rsidRDefault="008E39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D" w14:textId="77777777" w:rsidR="008E39AF" w:rsidRDefault="008E39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E" w14:textId="77777777" w:rsidR="008E39AF" w:rsidRDefault="008E39AF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F" w14:textId="77777777" w:rsidR="008E39AF" w:rsidRDefault="009F20E9">
      <w:pPr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 інструкцією ознайомлений (а)____________       ___________            ____________________</w:t>
      </w:r>
    </w:p>
    <w:p w14:paraId="00000090" w14:textId="10E72560" w:rsidR="008E39AF" w:rsidRDefault="009F20E9">
      <w:pPr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33559B">
        <w:rPr>
          <w:rFonts w:ascii="Times New Roman" w:hAnsi="Times New Roman" w:cs="Times New Roman"/>
        </w:rPr>
        <w:t xml:space="preserve">     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 дата                         підпис                                 прізвище</w:t>
      </w:r>
    </w:p>
    <w:p w14:paraId="00000091" w14:textId="77777777" w:rsidR="008E39AF" w:rsidRDefault="009F20E9">
      <w:pPr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____________       ___________            ____________________</w:t>
      </w:r>
    </w:p>
    <w:p w14:paraId="00000092" w14:textId="77777777" w:rsidR="008E39AF" w:rsidRDefault="009F20E9">
      <w:pPr>
        <w:spacing w:line="276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14:paraId="00000093" w14:textId="77777777" w:rsidR="008E39AF" w:rsidRDefault="008E39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94" w14:textId="77777777" w:rsidR="008E39AF" w:rsidRDefault="008E39AF">
      <w:pPr>
        <w:widowControl w:val="0"/>
        <w:jc w:val="both"/>
        <w:rPr>
          <w:rFonts w:ascii="Times New Roman" w:hAnsi="Times New Roman" w:cs="Times New Roman"/>
        </w:rPr>
      </w:pPr>
    </w:p>
    <w:p w14:paraId="00000095" w14:textId="77777777" w:rsidR="008E39AF" w:rsidRDefault="008E39AF">
      <w:pPr>
        <w:jc w:val="both"/>
        <w:rPr>
          <w:rFonts w:ascii="Times New Roman" w:hAnsi="Times New Roman" w:cs="Times New Roman"/>
        </w:rPr>
      </w:pPr>
    </w:p>
    <w:p w14:paraId="00000096" w14:textId="77777777" w:rsidR="008E39AF" w:rsidRDefault="008E39AF">
      <w:pPr>
        <w:widowControl w:val="0"/>
        <w:tabs>
          <w:tab w:val="left" w:pos="3600"/>
          <w:tab w:val="right" w:pos="5400"/>
          <w:tab w:val="left" w:pos="7020"/>
        </w:tabs>
        <w:jc w:val="both"/>
        <w:rPr>
          <w:rFonts w:ascii="Times New Roman" w:hAnsi="Times New Roman" w:cs="Times New Roman"/>
          <w:sz w:val="12"/>
          <w:szCs w:val="12"/>
        </w:rPr>
      </w:pPr>
    </w:p>
    <w:p w14:paraId="00000097" w14:textId="77777777" w:rsidR="008E39AF" w:rsidRDefault="008E39AF">
      <w:pPr>
        <w:spacing w:line="276" w:lineRule="auto"/>
        <w:ind w:left="-567" w:firstLine="425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sectPr w:rsidR="008E39AF" w:rsidSect="0033559B">
      <w:pgSz w:w="11906" w:h="16838"/>
      <w:pgMar w:top="850" w:right="850" w:bottom="1276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6050A"/>
    <w:multiLevelType w:val="multilevel"/>
    <w:tmpl w:val="13A02B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-249" w:firstLine="675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30" w:hanging="51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5" w:hanging="645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5" w:hanging="795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0" w:hanging="93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3750" w:hanging="123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AF"/>
    <w:rsid w:val="0033559B"/>
    <w:rsid w:val="00494190"/>
    <w:rsid w:val="008E39AF"/>
    <w:rsid w:val="009F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3A20"/>
  <w15:docId w15:val="{C5647C55-8F21-4712-AB84-0D50D0DC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 Neue" w:eastAsia="Helvetica Neue" w:hAnsi="Helvetica Neue" w:cs="Helvetica Neu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72"/>
    <w:rPr>
      <w:rFonts w:ascii="Microsoft Sans Serif" w:eastAsia="Times New Roman" w:hAnsi="Microsoft Sans Serif" w:cs="Microsoft Sans Serif"/>
      <w:color w:val="000000"/>
      <w:lang w:eastAsia="uk-U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rsid w:val="00BD673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5">
    <w:name w:val="Strong"/>
    <w:basedOn w:val="a0"/>
    <w:qFormat/>
    <w:rsid w:val="00BD673E"/>
    <w:rPr>
      <w:b/>
      <w:bCs/>
    </w:rPr>
  </w:style>
  <w:style w:type="paragraph" w:customStyle="1" w:styleId="msonospacing0">
    <w:name w:val="msonospacing"/>
    <w:basedOn w:val="a"/>
    <w:rsid w:val="00BD673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6">
    <w:name w:val="Body Text"/>
    <w:basedOn w:val="a"/>
    <w:link w:val="a7"/>
    <w:rsid w:val="00BD673E"/>
    <w:pPr>
      <w:spacing w:before="100" w:beforeAutospacing="1" w:after="100" w:afterAutospacing="1"/>
      <w:jc w:val="both"/>
    </w:pPr>
    <w:rPr>
      <w:rFonts w:ascii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BD673E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3355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559B"/>
    <w:rPr>
      <w:rFonts w:ascii="Segoe UI" w:eastAsia="Times New Roman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ZlBVuECDlbL/URfiXa5FE37cg==">CgMxLjAyDmguZ2lhNTVvcDloYnFvMg5oLjgwczc0bW45YW9jZTgAciExZDlxdE1IRmg1YUUwX3pwV0ZmS3VPRGttMHNuSm1EYkg=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2024-08-30T11:52:00Z</cp:lastPrinted>
  <dcterms:created xsi:type="dcterms:W3CDTF">2013-01-15T13:46:00Z</dcterms:created>
  <dcterms:modified xsi:type="dcterms:W3CDTF">2024-08-30T11:53:00Z</dcterms:modified>
</cp:coreProperties>
</file>