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D5" w:rsidRDefault="004433D5" w:rsidP="004433D5">
      <w:r w:rsidRPr="004433D5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76200</wp:posOffset>
            </wp:positionV>
            <wp:extent cx="1676400" cy="1676400"/>
            <wp:effectExtent l="76200" t="76200" r="133350" b="133350"/>
            <wp:wrapSquare wrapText="bothSides"/>
            <wp:docPr id="3" name="Рисунок 3" descr="C:\Users\User\Desktop\ТОРГІВЛЯ ЛЮДЬМИ\ДЛЯ УЧНІ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ОРГІВЛЯ ЛЮДЬМИ\ДЛЯ УЧНІ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3D5">
        <w:rPr>
          <w:b/>
          <w:color w:val="00206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114300</wp:posOffset>
            </wp:positionV>
            <wp:extent cx="1533525" cy="1601470"/>
            <wp:effectExtent l="76200" t="76200" r="142875" b="132080"/>
            <wp:wrapTight wrapText="bothSides">
              <wp:wrapPolygon edited="0">
                <wp:start x="-537" y="-1028"/>
                <wp:lineTo x="-1073" y="-771"/>
                <wp:lineTo x="-1073" y="22097"/>
                <wp:lineTo x="-537" y="23125"/>
                <wp:lineTo x="22807" y="23125"/>
                <wp:lineTo x="23344" y="20041"/>
                <wp:lineTo x="23344" y="3340"/>
                <wp:lineTo x="22807" y="-514"/>
                <wp:lineTo x="22807" y="-1028"/>
                <wp:lineTo x="-537" y="-1028"/>
              </wp:wrapPolygon>
            </wp:wrapTight>
            <wp:docPr id="2" name="Рисунок 2" descr="Криворізький центр професійної освіти металургії та машинобудування — День  протидії торгівлі людьми: обізнаність — ваш найкращий зах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иворізький центр професійної освіти металургії та машинобудування — День  протидії торгівлі людьми: обізнаність — ваш найкращий захис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4" t="6310" r="24074"/>
                    <a:stretch/>
                  </pic:blipFill>
                  <pic:spPr bwMode="auto">
                    <a:xfrm>
                      <a:off x="0" y="0"/>
                      <a:ext cx="1533525" cy="160147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33D5" w:rsidRDefault="004433D5" w:rsidP="004433D5">
      <w:pPr>
        <w:jc w:val="center"/>
        <w:rPr>
          <w:b/>
          <w:color w:val="00206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206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ЧЕК-ЛИСТ ДЛЯ КЛАСНИХ КЕРІВНИКІВ</w:t>
      </w:r>
    </w:p>
    <w:p w:rsidR="004433D5" w:rsidRPr="004433D5" w:rsidRDefault="004433D5" w:rsidP="004433D5">
      <w:pPr>
        <w:jc w:val="center"/>
        <w:rPr>
          <w:b/>
          <w:color w:val="00206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33D5">
        <w:rPr>
          <w:b/>
          <w:color w:val="00206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Протидія торгівлі людьми</w:t>
      </w: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1. Підготовка та знання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Ознайомитися з актуальною інформацією про торгівлю людьми.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Вивчити основні види та форми експлуатації (трудова, сексуальна, онлайн-торгівля).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Мати контакти організацій та служб, куди можна звертатися у випадку підозри (поліція, соціальні служби, гарячі лінії).</w:t>
      </w: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2. Робота з учнями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Провести бесіди про безпечну поведінку та небезпечні ситуації.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Використовувати інтерактивні вправи: «Міф чи правда», «Мій безпечний маршрут».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Навчати розпізнавати ризики: надмірна прихильність, «занадто вигідні» пропозиції, тиск і секретність.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Розвивати навички запиту допомоги у дорослих, друзів, правоохоронців.</w:t>
      </w: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3. Робота з батьками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Інформувати батьків про сучасні ризики торгівлі людьми.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Надати поради щодо контролю онлайн-активності та безпечного спілкування дітей.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Поширювати чіткі інструкції дій у разі підозри на небезпеку.</w:t>
      </w: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4. Попереджувальні заходи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Створювати безпечне середовище у школі та класі.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Включати тему протидії торгівлі людьми у план виховних заходів.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Організовувати тематичні тренінги та інтерактивні заняття.</w:t>
      </w: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</w:p>
    <w:p w:rsidR="004433D5" w:rsidRPr="004433D5" w:rsidRDefault="004433D5" w:rsidP="004433D5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5. Дії у кризових ситуаціях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Не ігнорувати підозрілі сигнали від учнів.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Дотримуватися конфіденційності та не ставити під загрозу безпеку дитини.</w:t>
      </w:r>
    </w:p>
    <w:p w:rsidR="004433D5" w:rsidRPr="004433D5" w:rsidRDefault="004433D5" w:rsidP="004433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3D5">
        <w:rPr>
          <w:rFonts w:ascii="Times New Roman" w:hAnsi="Times New Roman" w:cs="Times New Roman"/>
          <w:sz w:val="28"/>
          <w:szCs w:val="28"/>
          <w:lang w:val="uk-UA"/>
        </w:rPr>
        <w:t>Негайно повідомляти відповідні служби та батьків.</w:t>
      </w:r>
    </w:p>
    <w:p w:rsidR="00414DE6" w:rsidRPr="004433D5" w:rsidRDefault="00414DE6" w:rsidP="004433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14DE6" w:rsidRPr="004433D5" w:rsidSect="004433D5">
      <w:pgSz w:w="11906" w:h="16838"/>
      <w:pgMar w:top="720" w:right="720" w:bottom="720" w:left="720" w:header="708" w:footer="708" w:gutter="0"/>
      <w:pgBorders w:offsetFrom="page">
        <w:top w:val="dotDash" w:sz="36" w:space="24" w:color="002060"/>
        <w:left w:val="dotDash" w:sz="36" w:space="24" w:color="002060"/>
        <w:bottom w:val="dotDash" w:sz="36" w:space="24" w:color="002060"/>
        <w:right w:val="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DB1"/>
    <w:multiLevelType w:val="hybridMultilevel"/>
    <w:tmpl w:val="C7BCF2A6"/>
    <w:lvl w:ilvl="0" w:tplc="D97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554C"/>
    <w:multiLevelType w:val="hybridMultilevel"/>
    <w:tmpl w:val="329E5A50"/>
    <w:lvl w:ilvl="0" w:tplc="D97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01FC"/>
    <w:multiLevelType w:val="hybridMultilevel"/>
    <w:tmpl w:val="E000DC16"/>
    <w:lvl w:ilvl="0" w:tplc="D97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1C6A"/>
    <w:multiLevelType w:val="hybridMultilevel"/>
    <w:tmpl w:val="C34E190C"/>
    <w:lvl w:ilvl="0" w:tplc="5CFEF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7E70"/>
    <w:multiLevelType w:val="hybridMultilevel"/>
    <w:tmpl w:val="AEBC0636"/>
    <w:lvl w:ilvl="0" w:tplc="D97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73EB"/>
    <w:multiLevelType w:val="hybridMultilevel"/>
    <w:tmpl w:val="8EC20BEE"/>
    <w:lvl w:ilvl="0" w:tplc="D97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27A6"/>
    <w:multiLevelType w:val="hybridMultilevel"/>
    <w:tmpl w:val="927647EE"/>
    <w:lvl w:ilvl="0" w:tplc="5CFEF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2B"/>
    <w:rsid w:val="00404C2B"/>
    <w:rsid w:val="00414DE6"/>
    <w:rsid w:val="0044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2078"/>
  <w15:chartTrackingRefBased/>
  <w15:docId w15:val="{912A651B-4025-4C07-9C61-D1774D97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2025-10-13T23:04:00Z</dcterms:created>
  <dcterms:modified xsi:type="dcterms:W3CDTF">2025-10-13T23:11:00Z</dcterms:modified>
</cp:coreProperties>
</file>