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14" w:rsidRPr="001330BD" w:rsidRDefault="008C1CF1" w:rsidP="00126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r>
        <w:rPr>
          <w:rFonts w:ascii="Courier New" w:hAnsi="Courier New" w:cs="Courier New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B14"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0" w:name="o1"/>
      <w:bookmarkEnd w:id="0"/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 xml:space="preserve">                    КАБІНЕТ МІНІСТРІВ УКРАЇНИ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" w:name="o2"/>
      <w:bookmarkEnd w:id="1"/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 xml:space="preserve">                        П О С Т А Н О В А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             від 24 вересня 2008 р. N 858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                         Київ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2" w:name="o3"/>
      <w:bookmarkEnd w:id="2"/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 xml:space="preserve">        </w:t>
      </w:r>
      <w:bookmarkStart w:id="3" w:name="_GoBack"/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 xml:space="preserve"> Про затвердження Класифікатора звернень громадян </w:t>
      </w:r>
      <w:bookmarkEnd w:id="3"/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4" w:name="o4"/>
      <w:bookmarkEnd w:id="4"/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t xml:space="preserve">         { Із змінами, внесеними згідно з Постановами КМ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     N 1338 ( </w:t>
      </w:r>
      <w:hyperlink r:id="rId6" w:tgtFrame="_blank" w:history="1">
        <w:r w:rsidRPr="001330BD">
          <w:rPr>
            <w:rFonts w:ascii="Courier New" w:hAnsi="Courier New" w:cs="Courier New"/>
            <w:i/>
            <w:iCs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1338-2009-п</w:t>
        </w:r>
      </w:hyperlink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t xml:space="preserve"> ) від 08.12.2009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     N 1126 ( </w:t>
      </w:r>
      <w:hyperlink r:id="rId7" w:tgtFrame="_blank" w:history="1">
        <w:r w:rsidRPr="001330BD">
          <w:rPr>
            <w:rFonts w:ascii="Courier New" w:hAnsi="Courier New" w:cs="Courier New"/>
            <w:i/>
            <w:iCs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1126-2011-п</w:t>
        </w:r>
      </w:hyperlink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t xml:space="preserve"> ) від 02.11.2011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     N   48 (   </w:t>
      </w:r>
      <w:hyperlink r:id="rId8" w:tgtFrame="_blank" w:history="1">
        <w:r w:rsidRPr="001330BD">
          <w:rPr>
            <w:rFonts w:ascii="Courier New" w:hAnsi="Courier New" w:cs="Courier New"/>
            <w:i/>
            <w:iCs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48-2016-п</w:t>
        </w:r>
      </w:hyperlink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t xml:space="preserve"> ) від 03.02.2016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     N  359 (  </w:t>
      </w:r>
      <w:hyperlink r:id="rId9" w:tgtFrame="_blank" w:history="1">
        <w:r w:rsidRPr="001330BD">
          <w:rPr>
            <w:rFonts w:ascii="Courier New" w:hAnsi="Courier New" w:cs="Courier New"/>
            <w:i/>
            <w:iCs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359-2016-п</w:t>
        </w:r>
      </w:hyperlink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t xml:space="preserve"> ) від 01.06.2016 }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5" w:name="o5"/>
      <w:bookmarkEnd w:id="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З метою   підвищення   ефективності   роботи  із  зверненнями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громадян Кабінет Міністрів України 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>п о с т а н о в л я є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: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6" w:name="o6"/>
      <w:bookmarkEnd w:id="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1. Затвердити  Класифікатор   звернень   громадян   (далі   -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Класифікатор), що додається.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7" w:name="o7"/>
      <w:bookmarkEnd w:id="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2. Центральним  та  місцевим  органам виконавчої влади,  Раді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міністрів  Автономної  Республіки  Крим  забезпечити  застосування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Класифікатора   у  діяльності,  пов'язаній  з  розглядом  звернень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громадян.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8" w:name="o8"/>
      <w:bookmarkEnd w:id="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3. Центральним  органам  виконавчої  влади,  Раді   міністрів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Автономної     Республіки    Крим,    обласним,    Київській    та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Севастопольській  міським  державним   адміністраціям   щокварталу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інформувати   Кабінет   Міністрів   України  про  стан  роботи  із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зверненнями громадян і порушені у них  питання,  подавати  у  разі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потреби пропозиції щодо їх вирішення.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9" w:name="o9"/>
      <w:bookmarkEnd w:id="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4. Рекомендувати     органам     місцевого     самоврядування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застосовувати Класифікатор у діяльності,  пов'язаній  з  розглядом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звернень громадян.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0" w:name="o10"/>
      <w:bookmarkEnd w:id="1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5. Внести   у  додаток  4  до  Інструкції  з  діловодства  за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зверненнями  громадян  в  органах  державної  влади  і   місцевого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самоврядування,   об'єднаннях   громадян,   на   підприємствах,  в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установах,  організаціях незалежно від форм власності,  в  засобах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масової  інформації,  затвердженої  постановою  Кабінету Міністрів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України від 14 квітня 1997 р. N 348 ( </w:t>
      </w:r>
      <w:hyperlink r:id="rId10" w:tgtFrame="_blank" w:history="1">
        <w:r w:rsidRPr="001330BD">
          <w:rPr>
            <w:rFonts w:ascii="Courier New" w:hAnsi="Courier New" w:cs="Courier New"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348-97-п</w:t>
        </w:r>
      </w:hyperlink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) (Офіційний вісник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України, 1997 р., число 16, с. 85), зміну, що додається.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1" w:name="o11"/>
      <w:bookmarkEnd w:id="1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6. Ця постанова набирає чинності з 1 січня 2009 року.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2" w:name="o12"/>
      <w:bookmarkEnd w:id="1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Прем'єр-міністр України                           Ю.ТИМОШЕНКО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3" w:name="o13"/>
      <w:bookmarkEnd w:id="1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Інд. 41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4" w:name="o14"/>
      <w:bookmarkEnd w:id="1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                                     ЗАТВЕРДЖЕНО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         постановою Кабінету Міністрів України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              від 24 вересня 2008 р. N 858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5" w:name="o15"/>
      <w:bookmarkEnd w:id="15"/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 xml:space="preserve">                  Класифікатор звернень громадян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6" w:name="o16"/>
      <w:bookmarkEnd w:id="1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              I. Характеристика звернення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7" w:name="o17"/>
      <w:bookmarkEnd w:id="1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                1. За формою надходження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8" w:name="o18"/>
      <w:bookmarkEnd w:id="1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1.1. Поштою (електронною поштою)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9" w:name="o19"/>
      <w:bookmarkEnd w:id="1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lastRenderedPageBreak/>
        <w:t xml:space="preserve">     1.1-1. За допомогою засобів телефонного зв’язку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20" w:name="o20"/>
      <w:bookmarkEnd w:id="2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1.2. На особистому прийомі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21" w:name="o21"/>
      <w:bookmarkEnd w:id="2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1.3. Через уповноважену особу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22" w:name="o22"/>
      <w:bookmarkEnd w:id="2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1.4. Через органи влади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23" w:name="o23"/>
      <w:bookmarkEnd w:id="2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1.5. Через засоби масової інформації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24" w:name="o24"/>
      <w:bookmarkEnd w:id="2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1.6. Від інших органів, установ, організацій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25" w:name="o25"/>
      <w:bookmarkEnd w:id="2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               2. За ознакою надходження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26" w:name="o26"/>
      <w:bookmarkEnd w:id="2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2.1. Первинне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27" w:name="o27"/>
      <w:bookmarkEnd w:id="2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2.2. Повторне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28" w:name="o28"/>
      <w:bookmarkEnd w:id="2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2.3. Дублетне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29" w:name="o29"/>
      <w:bookmarkEnd w:id="2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2.4. Неодноразове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30" w:name="o30"/>
      <w:bookmarkEnd w:id="3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2.5. Масове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31" w:name="o31"/>
      <w:bookmarkEnd w:id="3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                      3. За видами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32" w:name="o32"/>
      <w:bookmarkEnd w:id="3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3.1. Пропозиція (зауваження)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33" w:name="o33"/>
      <w:bookmarkEnd w:id="3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3.2. Заява (клопотання)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34" w:name="o34"/>
      <w:bookmarkEnd w:id="3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3.3. Скарга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35" w:name="o35"/>
      <w:bookmarkEnd w:id="3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             4. За статтю авторів звернень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36" w:name="o36"/>
      <w:bookmarkEnd w:id="3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4.1. Чоловіча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37" w:name="o37"/>
      <w:bookmarkEnd w:id="3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4.2. Жіноча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38" w:name="o38"/>
      <w:bookmarkEnd w:id="3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                    5. За суб'єктом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39" w:name="o39"/>
      <w:bookmarkEnd w:id="3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5.1. Індивідуальне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40" w:name="o40"/>
      <w:bookmarkEnd w:id="4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5.2. Колективне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41" w:name="o41"/>
      <w:bookmarkEnd w:id="4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5.3. Анонімне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42" w:name="o42"/>
      <w:bookmarkEnd w:id="4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                      6. За типом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43" w:name="o43"/>
      <w:bookmarkEnd w:id="4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6.1. Телеграма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44" w:name="o44"/>
      <w:bookmarkEnd w:id="4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6.2. Лист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45" w:name="o45"/>
      <w:bookmarkEnd w:id="4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6.3. Усне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46" w:name="o46"/>
      <w:bookmarkEnd w:id="4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6.4. Електронне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47" w:name="o47"/>
      <w:bookmarkEnd w:id="4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6.5. Петиція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48" w:name="o48"/>
      <w:bookmarkEnd w:id="4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           7. За категоріями авторів звернень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49" w:name="o49"/>
      <w:bookmarkEnd w:id="4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7.1. Учасник війни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50" w:name="o50"/>
      <w:bookmarkEnd w:id="5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7.2. Дитина війни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51" w:name="o51"/>
      <w:bookmarkEnd w:id="5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7.3. Інвалід Великої Вітчизняної війни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52" w:name="o52"/>
      <w:bookmarkEnd w:id="5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7.4. Інвалід війни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53" w:name="o53"/>
      <w:bookmarkEnd w:id="5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7.5. Учасник бойових дій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54" w:name="o54"/>
      <w:bookmarkEnd w:id="5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7.6. Ветеран праці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55" w:name="o55"/>
      <w:bookmarkEnd w:id="5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7.7. Інвалід I групи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56" w:name="o56"/>
      <w:bookmarkEnd w:id="5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lastRenderedPageBreak/>
        <w:t xml:space="preserve">     7.8. Інвалід II групи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57" w:name="o57"/>
      <w:bookmarkEnd w:id="5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7.9. Інвалід III групи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58" w:name="o58"/>
      <w:bookmarkEnd w:id="5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7.10. Дитина-інвалід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59" w:name="o59"/>
      <w:bookmarkEnd w:id="5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7.11. Одинока мати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60" w:name="o60"/>
      <w:bookmarkEnd w:id="6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7.12. Мати-героїня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61" w:name="o61"/>
      <w:bookmarkEnd w:id="6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7.13. Багатодітна сім'я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62" w:name="o62"/>
      <w:bookmarkEnd w:id="6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7.14. Особа, що потерпіла від Чорнобильської катастрофи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63" w:name="o63"/>
      <w:bookmarkEnd w:id="6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7.15. Учасник ліквідації наслідків аварії  на  Чорнобильській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АЕС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64" w:name="o64"/>
      <w:bookmarkEnd w:id="6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7.16. Герой України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65" w:name="o65"/>
      <w:bookmarkEnd w:id="6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7.17. Герой Радянського Союзу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66" w:name="o66"/>
      <w:bookmarkEnd w:id="6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7.18. Герой Соціалістичної Праці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67" w:name="o67"/>
      <w:bookmarkEnd w:id="6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7.19. Дитина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68" w:name="o68"/>
      <w:bookmarkEnd w:id="6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7.20. Інші категорії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69" w:name="o69"/>
      <w:bookmarkEnd w:id="6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        8. За соціальним станом авторів звернень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70" w:name="o70"/>
      <w:bookmarkEnd w:id="7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8.1. Пенсіонер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71" w:name="o71"/>
      <w:bookmarkEnd w:id="7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8.2. Робітник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72" w:name="o72"/>
      <w:bookmarkEnd w:id="7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8.3. Селянин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73" w:name="o73"/>
      <w:bookmarkEnd w:id="7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8.4. Працівник бюджетної сфери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74" w:name="o74"/>
      <w:bookmarkEnd w:id="7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8.5. Державний службовець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75" w:name="o75"/>
      <w:bookmarkEnd w:id="7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8.6. Військовослужбовець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76" w:name="o76"/>
      <w:bookmarkEnd w:id="7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8.7. Підприємець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77" w:name="o77"/>
      <w:bookmarkEnd w:id="7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8.8. Безробітний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78" w:name="o78"/>
      <w:bookmarkEnd w:id="7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8.9. Учень, студент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79" w:name="o79"/>
      <w:bookmarkEnd w:id="7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8.10. Служитель релігійної організації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80" w:name="o80"/>
      <w:bookmarkEnd w:id="8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8.11. Особа, що позбавлена волі; особа, воля якої обмежена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81" w:name="o81"/>
      <w:bookmarkEnd w:id="8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8.12. Інші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82" w:name="o82"/>
      <w:bookmarkEnd w:id="8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              9. За результатами розгляду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83" w:name="o83"/>
      <w:bookmarkEnd w:id="8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9.1. Вирішено позитивно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84" w:name="o84"/>
      <w:bookmarkEnd w:id="8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9.2. Відмовлено у задоволенні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85" w:name="o85"/>
      <w:bookmarkEnd w:id="8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9.3. Дано роз'яснення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86" w:name="o86"/>
      <w:bookmarkEnd w:id="8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9.4. Звернення,  що   повернуто   авторові    відповідно   до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статей 5 і 7 Закону України "Про звернення громадян" ( </w:t>
      </w:r>
      <w:hyperlink r:id="rId11" w:tgtFrame="_blank" w:history="1">
        <w:r w:rsidRPr="001330BD">
          <w:rPr>
            <w:rFonts w:ascii="Courier New" w:hAnsi="Courier New" w:cs="Courier New"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393/96-ВР</w:t>
        </w:r>
      </w:hyperlink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)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87" w:name="o87"/>
      <w:bookmarkEnd w:id="8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9.5. Звернення,  що пересилається за належністю відповідно до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статті 7 Закону України "Про звернення громадян" ( </w:t>
      </w:r>
      <w:hyperlink r:id="rId12" w:tgtFrame="_blank" w:history="1">
        <w:r w:rsidRPr="001330BD">
          <w:rPr>
            <w:rFonts w:ascii="Courier New" w:hAnsi="Courier New" w:cs="Courier New"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393/96-ВР</w:t>
        </w:r>
      </w:hyperlink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)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88" w:name="o88"/>
      <w:bookmarkEnd w:id="8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9.6. Звернення,   що  не  підлягає  розгляду  відповідно   до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статей 8  і  17  Закону   України    "Про    звернення   громадян"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( </w:t>
      </w:r>
      <w:hyperlink r:id="rId13" w:tgtFrame="_blank" w:history="1">
        <w:r w:rsidRPr="001330BD">
          <w:rPr>
            <w:rFonts w:ascii="Courier New" w:hAnsi="Courier New" w:cs="Courier New"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393/96-ВР</w:t>
        </w:r>
      </w:hyperlink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)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89" w:name="o89"/>
      <w:bookmarkEnd w:id="89"/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t xml:space="preserve">{  Розділ  I  із  змінами,  внесеними  згідно з Постановою КМ N 48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( </w:t>
      </w:r>
      <w:hyperlink r:id="rId14" w:tgtFrame="_blank" w:history="1">
        <w:r w:rsidRPr="001330BD">
          <w:rPr>
            <w:rFonts w:ascii="Courier New" w:hAnsi="Courier New" w:cs="Courier New"/>
            <w:i/>
            <w:iCs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48-2016-п</w:t>
        </w:r>
      </w:hyperlink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t xml:space="preserve"> ) від 03.02.2016 }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90" w:name="o90"/>
      <w:bookmarkEnd w:id="9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lastRenderedPageBreak/>
        <w:t xml:space="preserve">               II. Основні питання, що порушуються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  у зверненнях громадян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91" w:name="o91"/>
      <w:bookmarkEnd w:id="9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------------------------------------------------------------------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92" w:name="o92"/>
      <w:bookmarkEnd w:id="9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|Індекс |                     Зміст питання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93" w:name="o93"/>
      <w:bookmarkEnd w:id="9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94" w:name="o94"/>
      <w:bookmarkEnd w:id="9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010  |Промислова політика    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95" w:name="o95"/>
      <w:bookmarkEnd w:id="9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96" w:name="o96"/>
      <w:bookmarkEnd w:id="9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020  |Аграрна політика і земельні відносини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97" w:name="o97"/>
      <w:bookmarkEnd w:id="9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98" w:name="o98"/>
      <w:bookmarkEnd w:id="9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030  |Транспорт і зв'язок    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99" w:name="o99"/>
      <w:bookmarkEnd w:id="9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00" w:name="o100"/>
      <w:bookmarkEnd w:id="10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040  |Економічна, цінова, інвестиційна, зовнішньоекономічна,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01" w:name="o101"/>
      <w:bookmarkEnd w:id="10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     |регіональна політика та будівництво, підприємництво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02" w:name="o102"/>
      <w:bookmarkEnd w:id="10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03" w:name="o103"/>
      <w:bookmarkEnd w:id="10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050  |Фінансова, податкова, митна політика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04" w:name="o104"/>
      <w:bookmarkEnd w:id="10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05" w:name="o105"/>
      <w:bookmarkEnd w:id="10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060  |Соціальний захист      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06" w:name="o106"/>
      <w:bookmarkEnd w:id="10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07" w:name="o107"/>
      <w:bookmarkEnd w:id="10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070  |Праця і заробітна плата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08" w:name="o108"/>
      <w:bookmarkEnd w:id="10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09" w:name="o109"/>
      <w:bookmarkEnd w:id="10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080  |Охорона здоров'я       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10" w:name="o110"/>
      <w:bookmarkEnd w:id="11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11" w:name="o111"/>
      <w:bookmarkEnd w:id="11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090  |Комунальне господарство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12" w:name="o112"/>
      <w:bookmarkEnd w:id="11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13" w:name="o113"/>
      <w:bookmarkEnd w:id="11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100  |Житлова політика       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14" w:name="o114"/>
      <w:bookmarkEnd w:id="11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15" w:name="o115"/>
      <w:bookmarkEnd w:id="11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110  |Екологія та природні ресурси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16" w:name="o116"/>
      <w:bookmarkEnd w:id="11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17" w:name="o117"/>
      <w:bookmarkEnd w:id="11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120  |Забезпечення дотримання законності та охорони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18" w:name="o118"/>
      <w:bookmarkEnd w:id="11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     |правопорядку, реалізація прав і свобод громадян,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19" w:name="o119"/>
      <w:bookmarkEnd w:id="11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     |запобігання дискримінації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20" w:name="o120"/>
      <w:bookmarkEnd w:id="12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21" w:name="o121"/>
      <w:bookmarkEnd w:id="12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130  |Сім'я, діти, молодь, ґендерна рівність, фізична культура|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22" w:name="o122"/>
      <w:bookmarkEnd w:id="12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     |і спорт                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23" w:name="o123"/>
      <w:bookmarkEnd w:id="12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24" w:name="o124"/>
      <w:bookmarkEnd w:id="12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140  |Культура та культурна спадщина, туризм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25" w:name="o125"/>
      <w:bookmarkEnd w:id="12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26" w:name="o126"/>
      <w:bookmarkEnd w:id="12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150  |Освіта, наукова, науково-технічна, інноваційна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27" w:name="o127"/>
      <w:bookmarkEnd w:id="12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     |діяльність та інтелектуальна власність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28" w:name="o128"/>
      <w:bookmarkEnd w:id="12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29" w:name="o129"/>
      <w:bookmarkEnd w:id="12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160  |Інформаційна політика, діяльність засобів масової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30" w:name="o130"/>
      <w:bookmarkEnd w:id="13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     |інформації             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31" w:name="o131"/>
      <w:bookmarkEnd w:id="13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32" w:name="o132"/>
      <w:bookmarkEnd w:id="13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170  |Діяльність об'єднань громадян, релігія та міжконфесійні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33" w:name="o133"/>
      <w:bookmarkEnd w:id="13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     |відносини              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34" w:name="o134"/>
      <w:bookmarkEnd w:id="13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35" w:name="o135"/>
      <w:bookmarkEnd w:id="13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180  |Діяльність Верховної Ради України, Президента України та|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36" w:name="o136"/>
      <w:bookmarkEnd w:id="13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     |Кабінету Міністрів України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37" w:name="o137"/>
      <w:bookmarkEnd w:id="13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38" w:name="o138"/>
      <w:bookmarkEnd w:id="13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190  |Діяльність центральних органів виконавчої влади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39" w:name="o139"/>
      <w:bookmarkEnd w:id="13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40" w:name="o140"/>
      <w:bookmarkEnd w:id="14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200  |Діяльність місцевих органів виконавчої влади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41" w:name="o141"/>
      <w:bookmarkEnd w:id="14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42" w:name="o142"/>
      <w:bookmarkEnd w:id="14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210  |Діяльність органів місцевого самоврядування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43" w:name="o143"/>
      <w:bookmarkEnd w:id="143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44" w:name="o144"/>
      <w:bookmarkEnd w:id="14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220  |Обороноздатність, суверенітет, міждержавні і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45" w:name="o145"/>
      <w:bookmarkEnd w:id="145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     |міжнаціональні відносини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46" w:name="o146"/>
      <w:bookmarkEnd w:id="14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47" w:name="o147"/>
      <w:bookmarkEnd w:id="14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230  |Державне будівництво, адміністративно-територіальний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48" w:name="o148"/>
      <w:bookmarkEnd w:id="14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     |устрій                 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49" w:name="o149"/>
      <w:bookmarkEnd w:id="14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|-------+--------------------------------------------------------|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50" w:name="o150"/>
      <w:bookmarkEnd w:id="150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>|  240  |Інше                                                    |</w:t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51" w:name="o151"/>
      <w:bookmarkEnd w:id="151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------------------------------------------------------------------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52" w:name="o152"/>
      <w:bookmarkEnd w:id="152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_______________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Примітка. За відповідним  індексом  можуть  визначатися  додаткові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питання у його межах, наприклад від 010 до 019.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53" w:name="o153"/>
      <w:bookmarkEnd w:id="153"/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t xml:space="preserve">{  Розділ  II із змінами, внесеними згідно з Постановами КМ N 1338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(  </w:t>
      </w:r>
      <w:hyperlink r:id="rId15" w:tgtFrame="_blank" w:history="1">
        <w:r w:rsidRPr="001330BD">
          <w:rPr>
            <w:rFonts w:ascii="Courier New" w:hAnsi="Courier New" w:cs="Courier New"/>
            <w:i/>
            <w:iCs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1338-2009-п</w:t>
        </w:r>
      </w:hyperlink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t xml:space="preserve">  )  від  08.12.2009,  N  1126  (  </w:t>
      </w:r>
      <w:hyperlink r:id="rId16" w:tgtFrame="_blank" w:history="1">
        <w:r w:rsidRPr="001330BD">
          <w:rPr>
            <w:rFonts w:ascii="Courier New" w:hAnsi="Courier New" w:cs="Courier New"/>
            <w:i/>
            <w:iCs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1126-2011-п</w:t>
        </w:r>
      </w:hyperlink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t xml:space="preserve"> ) від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02.11.2011, N 359 ( </w:t>
      </w:r>
      <w:hyperlink r:id="rId17" w:tgtFrame="_blank" w:history="1">
        <w:r w:rsidRPr="001330BD">
          <w:rPr>
            <w:rFonts w:ascii="Courier New" w:hAnsi="Courier New" w:cs="Courier New"/>
            <w:i/>
            <w:iCs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359-2016-п</w:t>
        </w:r>
      </w:hyperlink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t xml:space="preserve"> ) від 01.06.2016 }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</w:t>
      </w:r>
      <w:r w:rsidRPr="001330BD">
        <w:rPr>
          <w:rFonts w:ascii="Courier New" w:hAnsi="Courier New" w:cs="Courier New"/>
          <w:i/>
          <w:iCs/>
          <w:color w:val="000000"/>
          <w:sz w:val="18"/>
          <w:szCs w:val="18"/>
          <w:bdr w:val="none" w:sz="0" w:space="0" w:color="auto" w:frame="1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54" w:name="o154"/>
      <w:bookmarkEnd w:id="154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lastRenderedPageBreak/>
        <w:t xml:space="preserve">                                          ЗАТВЕРДЖЕНО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         постановою Кабінету Міністрів України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              від 24 вересня 2008 р. N 858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55" w:name="o155"/>
      <w:bookmarkEnd w:id="155"/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 xml:space="preserve">                              ЗМІНА,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 що вноситься у додаток 4 до Інструкції з діловодства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  за зверненнями громадян в органах державної влади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  і місцевого самоврядування, об'єднаннях громадян,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на підприємствах, в установах, організаціях незалежно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   від форм власності, в засобах масової інформації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                          ( </w:t>
      </w:r>
      <w:hyperlink r:id="rId18" w:tgtFrame="_blank" w:history="1">
        <w:r w:rsidRPr="001330BD">
          <w:rPr>
            <w:rFonts w:ascii="Courier New" w:hAnsi="Courier New" w:cs="Courier New"/>
            <w:b/>
            <w:bCs/>
            <w:color w:val="5674B9"/>
            <w:sz w:val="18"/>
            <w:szCs w:val="18"/>
            <w:u w:val="single"/>
            <w:bdr w:val="none" w:sz="0" w:space="0" w:color="auto" w:frame="1"/>
            <w:lang w:eastAsia="uk-UA"/>
          </w:rPr>
          <w:t>348-97-п</w:t>
        </w:r>
      </w:hyperlink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t xml:space="preserve"> )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  <w:t xml:space="preserve"> </w:t>
      </w:r>
      <w:r w:rsidRPr="001330BD"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56" w:name="o156"/>
      <w:bookmarkEnd w:id="156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У розділі  "Реєстраційно-контрольна  картка"  (лицьовий  бік)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позицію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57" w:name="o157"/>
      <w:bookmarkEnd w:id="157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"Індекси питання    заповнюються відповідно до форми статистичного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і підпитання        звіту про розгляд звернень громадян в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організаціях згідно з переліком питань і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підпитань, визначених відповідними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організаціями"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58" w:name="o158"/>
      <w:bookmarkEnd w:id="158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     замінити такою позицією: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</w:r>
    </w:p>
    <w:p w:rsidR="00433B14" w:rsidRPr="001330BD" w:rsidRDefault="00433B14" w:rsidP="00D52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bookmarkStart w:id="159" w:name="o159"/>
      <w:bookmarkEnd w:id="159"/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t xml:space="preserve">"Індекси основних   заповнюються за основними питаннями, що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і додаткових        порушуються у зверненнях громадян і визначені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питань              у Класифікаторі звернень громадян,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затвердженому постановою Кабінету Міністрів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України від 24 вересня 2008 р.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N 858, та додатковими питаннями, визначеними </w:t>
      </w:r>
      <w:r w:rsidRPr="001330BD">
        <w:rPr>
          <w:rFonts w:ascii="Courier New" w:hAnsi="Courier New" w:cs="Courier New"/>
          <w:color w:val="000000"/>
          <w:sz w:val="18"/>
          <w:szCs w:val="18"/>
          <w:lang w:eastAsia="uk-UA"/>
        </w:rPr>
        <w:br/>
        <w:t xml:space="preserve">                    відповідними організаціями". </w:t>
      </w:r>
    </w:p>
    <w:p w:rsidR="00433B14" w:rsidRDefault="00433B14"/>
    <w:sectPr w:rsidR="00433B14" w:rsidSect="003378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E4"/>
    <w:rsid w:val="001265BD"/>
    <w:rsid w:val="001330BD"/>
    <w:rsid w:val="00195D3F"/>
    <w:rsid w:val="003378C1"/>
    <w:rsid w:val="00433B14"/>
    <w:rsid w:val="004802E4"/>
    <w:rsid w:val="00672F37"/>
    <w:rsid w:val="008C1CF1"/>
    <w:rsid w:val="009414FA"/>
    <w:rsid w:val="00A45B7A"/>
    <w:rsid w:val="00D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C1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D52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C1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D5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48-2016-%D0%BF" TargetMode="External"/><Relationship Id="rId13" Type="http://schemas.openxmlformats.org/officeDocument/2006/relationships/hyperlink" Target="http://zakon5.rada.gov.ua/laws/show/393/96-%D0%B2%D1%80" TargetMode="External"/><Relationship Id="rId18" Type="http://schemas.openxmlformats.org/officeDocument/2006/relationships/hyperlink" Target="http://zakon5.rada.gov.ua/laws/show/348-97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1126-2011-%D0%BF" TargetMode="External"/><Relationship Id="rId12" Type="http://schemas.openxmlformats.org/officeDocument/2006/relationships/hyperlink" Target="http://zakon5.rada.gov.ua/laws/show/393/96-%D0%B2%D1%80" TargetMode="External"/><Relationship Id="rId17" Type="http://schemas.openxmlformats.org/officeDocument/2006/relationships/hyperlink" Target="http://zakon5.rada.gov.ua/laws/show/359-2016-%D0%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5.rada.gov.ua/laws/show/1126-2011-%D0%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338-2009-%D0%BF" TargetMode="External"/><Relationship Id="rId11" Type="http://schemas.openxmlformats.org/officeDocument/2006/relationships/hyperlink" Target="http://zakon5.rada.gov.ua/laws/show/393/96-%D0%B2%D1%8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zakon5.rada.gov.ua/laws/show/1338-2009-%D0%BF" TargetMode="External"/><Relationship Id="rId10" Type="http://schemas.openxmlformats.org/officeDocument/2006/relationships/hyperlink" Target="http://zakon5.rada.gov.ua/laws/show/348-97-%D0%B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359-2016-%D0%BF" TargetMode="External"/><Relationship Id="rId14" Type="http://schemas.openxmlformats.org/officeDocument/2006/relationships/hyperlink" Target="http://zakon5.rada.gov.ua/laws/show/48-2016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7722</Words>
  <Characters>4402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2019-10-31T09:14:00Z</dcterms:created>
  <dcterms:modified xsi:type="dcterms:W3CDTF">2019-10-31T09:14:00Z</dcterms:modified>
</cp:coreProperties>
</file>