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123B3C" w:rsidRPr="00AD6E7F" w:rsidTr="009107E3">
        <w:tc>
          <w:tcPr>
            <w:tcW w:w="4927" w:type="dxa"/>
            <w:shd w:val="clear" w:color="auto" w:fill="auto"/>
          </w:tcPr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23B3C" w:rsidRPr="00775682" w:rsidRDefault="00123B3C" w:rsidP="009107E3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5682">
              <w:rPr>
                <w:rFonts w:ascii="Times New Roman" w:eastAsiaTheme="majorEastAsia" w:hAnsi="Times New Roman" w:cstheme="majorBidi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</w:p>
          <w:p w:rsidR="00123B3C" w:rsidRPr="00775682" w:rsidRDefault="00123B3C" w:rsidP="00910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56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Вільховецького  НВК </w:t>
            </w:r>
          </w:p>
          <w:p w:rsidR="00123B3C" w:rsidRPr="00775682" w:rsidRDefault="00123B3C" w:rsidP="00910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«ЗНЗ І-ІІ ступенів</w:t>
            </w:r>
            <w:r w:rsidRPr="007756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ДНЗ» </w:t>
            </w:r>
          </w:p>
          <w:p w:rsidR="00123B3C" w:rsidRPr="00775682" w:rsidRDefault="00123B3C" w:rsidP="009107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56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25.12.2020 № 93-од</w:t>
            </w: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23B3C" w:rsidRPr="00AD6E7F" w:rsidRDefault="00123B3C" w:rsidP="00123B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val="uk-UA"/>
        </w:rPr>
      </w:pPr>
      <w:r w:rsidRPr="00AD6E7F">
        <w:rPr>
          <w:rFonts w:ascii="Times New Roman" w:eastAsiaTheme="majorEastAsia" w:hAnsi="Times New Roman" w:cstheme="majorBidi"/>
          <w:b/>
          <w:bCs/>
          <w:sz w:val="28"/>
          <w:szCs w:val="28"/>
          <w:lang w:val="uk-UA"/>
        </w:rPr>
        <w:t>ІНСТРУКЦІЯ</w:t>
      </w:r>
    </w:p>
    <w:p w:rsidR="00123B3C" w:rsidRDefault="00123B3C" w:rsidP="00123B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AD6E7F">
        <w:rPr>
          <w:rFonts w:ascii="Times New Roman" w:eastAsiaTheme="majorEastAsia" w:hAnsi="Times New Roman" w:cstheme="majorBidi"/>
          <w:b/>
          <w:bCs/>
          <w:sz w:val="28"/>
          <w:szCs w:val="28"/>
          <w:lang w:val="uk-UA"/>
        </w:rPr>
        <w:t xml:space="preserve">з діловодства </w:t>
      </w:r>
      <w:r w:rsidRPr="00AD6E7F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у Вільховецькому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навчально-виховному комплексі «З</w:t>
      </w:r>
      <w:r w:rsidRPr="00AD6E7F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агальноосвітній навчальний заклад І-ІІ ступенів – </w:t>
      </w:r>
    </w:p>
    <w:p w:rsidR="00123B3C" w:rsidRDefault="00123B3C" w:rsidP="00123B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AD6E7F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дошкільний навчальний заклад»</w:t>
      </w:r>
    </w:p>
    <w:p w:rsidR="00123B3C" w:rsidRPr="00AD6E7F" w:rsidRDefault="00123B3C" w:rsidP="00123B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123B3C" w:rsidRPr="00AD6E7F" w:rsidRDefault="00123B3C" w:rsidP="0012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3B3C" w:rsidRPr="0019693A" w:rsidRDefault="00123B3C" w:rsidP="00123B3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Ця Інструкція встановлює загальні вимоги щодо документування управлінської інформації та організації роботи з документами </w:t>
      </w:r>
      <w:r w:rsidRPr="00AD6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Вільховецькому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навчально-виховному комплексі «З</w:t>
      </w:r>
      <w:r w:rsidRPr="00AD6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агальноосвітній навчальний заклад І-ІІ ступенів – дошкільний навчальний заклад»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алі –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Дотримання вимог щодо порядку ведення документування, встановлених цією Інструкцією, є обов'язковим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всіх працівників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Організація діловодства і контроль за своєчасним розглядом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проходженням документів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здійснюються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Створення електронних документів здійснюється відповідно до Законів України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електронні документи та електронний документообіг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електронний цифровий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наказу Міністерства юстиції України від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листопада 2014 року № 1886/5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Порядку роботи з електронними документами у діловодстві та їх підготовки до передавання на архівне зберігання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зареєстрованого в Міністерстві юстиції України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листопада 2014 року за № 1421/26198.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Вільховецький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створювати документи тимчасового (до 10 років включно)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організації діловодства за зверненнями громадян, запитами на публічну інформацію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визначається Законами України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звернення громадян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доступ до публічної інформації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діловодство здійснюється державною мовою. Документи складаються державною мовою.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Документи, які надсилаються іноземним адресатам, оформлюються українською мовою, або мовою держави-адресата, або однією з мов міжнародного спілкування.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Строки зберігання документів, що створюються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 час діяльності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визначаються наказом Міністерства юстиції України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 квітня 2012 року №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578/5 «Про затвердження Переліку типових документів, що створюються під час діяльності державних органів та органів місцевого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самоврядування, інших установ, підприємств та організацій, із зазначенням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строків зберігання документів», зареєстрованим у Міністерстві юстиції України 17 квітня 2012 року за №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571/20884 (зі змінами).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Загальні вимоги до створення, оформлення та </w:t>
      </w:r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документування управлінської інформації</w:t>
      </w:r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123B3C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3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Документування управлінської інформації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123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полягає у створенні документів, що спрямовані на вирішення управлінських рішень.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Назва виду документа (наказ, протокол, доповідна записка тощо) має відповідати назвам, передбаченим розділом 3 Державного класифікатора управлінської документації ДК 010-98, затвердженого наказом Державного комітету України по стандартизації, метрології та сертифікації від 31 грудня 1998 року № 1024 (зі змінами).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реквізитів організаційно-розпорядчої документації та порядок їх розташування мають відповідати Національному стандарту України «Державна уніфікована система документації. Уніфікована система організаційно-розпорядчої документації. Вимоги до оформлювання документів. ДСТУ 4163-2003», затвердженому наказом Державного комітету України з питань технічного регулювання та споживчої політики від 07 квітня 2003 року № 55 (далі – ДСТУ).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Організаційно-розпорядчі документи оформлюються на бланках, що виготовляються згідно з вимогами ДСТУ та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використовують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такі бланки документів:</w:t>
      </w:r>
    </w:p>
    <w:p w:rsidR="00123B3C" w:rsidRPr="00AD6E7F" w:rsidRDefault="00123B3C" w:rsidP="00123B3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загальний бланк для створення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видів документів (без зазначення у бланку назви виду документа);</w:t>
      </w:r>
    </w:p>
    <w:p w:rsidR="00123B3C" w:rsidRPr="00AD6E7F" w:rsidRDefault="00123B3C" w:rsidP="00123B3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листа;</w:t>
      </w:r>
    </w:p>
    <w:p w:rsidR="00123B3C" w:rsidRPr="00AD6E7F" w:rsidRDefault="00123B3C" w:rsidP="00123B3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наказу.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до оформлення документів, що виготовляються за допомогою комп'ютерної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іки, наведено в додатку 1 до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Посадові особи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ідписують документи в межах своїх повноважень, визначених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вством України, статутом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посадовими інструкціями тощо.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Відбитком печатки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засвідчують підпис посадової особи на документах із питань організаційної та фінансово-господарської діяльності за переліком документів, на яких підпис посадової особи засвідч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ується відбитком печатки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наведеним у додатку 2 до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Відбиток печатки ставиться так, щоб він охоплював останні кілька літер найменування посади особи, яка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ідписала документ, але не підпис посадової особи, або проставляється на окремо виділеному для цього місці з відміткою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 засвідчувати копії лише тих документів, що створюються в ньому, а також у випадках, передбачених в абзаці другому цього пункту.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разі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документів для надання судовим органам, під час вирішення питань щодо прийняття громадян на роботу, навчання, засвідчення їх трудових та інших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 взаємовідносинах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під час формування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собових справ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 виготовляти копії документів, виданих іншими установами (копії документів про освіту тощо).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Відмітка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ишеться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лицьовому боці у верхньому правому кутку першого аркуша документа.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Копії наказів, інших документів засвідчує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разі потреби проведення оцінки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ільності створення документа, його обґрунтованості та відповідності законодавству здійснюється погодження документа.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 документів може здійснюв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атись посадовими особами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відповідно до їх компетенції вирішують питання, порушені в документі (внутрішнє погодження), а також заінтересованими установами (зовнішнє погодження).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Погодження документів здійснюється відповідно до вимог наказу Міністерства юстиції України від 18 червня 2015 року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зареєстрованого у Міністерстві юстиції України 22 червня 2015 року за № 736/27181 (далі – Правила організації діловодства та архівного зберігання документів).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 погодження розміщують нижче реквізиту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Він складається зі слова ПОГОДЖЕНО (без лапок), назви посади особи, яка погоджує 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(разом з найменуванням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ідпису, ініціалу(ів) і прізвища, дати погодження.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Приклад: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НВК 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Ініціал(и), 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05.12.2020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Затвердження управлінських документів здійснюється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обисто директором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його повноважень 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розпорядчим документом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зазначенням на документі грифа затвердження, оформленого відповідним чином.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затвердження документів здійснюється відповідно до Правил організації діловодства та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зберігання документів.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Гриф затвердження складається зі слова ЗАТВЕРДЖУЮ (без лапок), назви посади, підпису, ініціалу(ів) і прізвища особи, яка затвердила документ, дати затвердження.</w:t>
      </w:r>
    </w:p>
    <w:p w:rsidR="00123B3C" w:rsidRPr="00260179" w:rsidRDefault="00123B3C" w:rsidP="001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</w:t>
      </w: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Приклад: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ЗАТВЕРДЖУЮ</w:t>
      </w: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Директор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</w:p>
    <w:p w:rsidR="00123B3C" w:rsidRPr="00260179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Підпис Ініціал(и), прізвище</w:t>
      </w: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07.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.2020</w:t>
      </w:r>
    </w:p>
    <w:p w:rsidR="00123B3C" w:rsidRPr="00260179" w:rsidRDefault="00123B3C" w:rsidP="0012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затвердження документа рішенням колегіального органу гриф затвердження складається зі слова ЗАТВЕРДЖЕНО (без лапок), назви, дати і номера документа у називному відмінку.</w:t>
      </w:r>
    </w:p>
    <w:p w:rsidR="00123B3C" w:rsidRPr="00260179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Приклад:</w:t>
      </w:r>
    </w:p>
    <w:p w:rsidR="00123B3C" w:rsidRPr="00260179" w:rsidRDefault="00123B3C" w:rsidP="00123B3C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засідання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0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педагогічної ради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Вільховецького НВК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«ЗНЗ І-ІІ ст. – ДНЗ»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19693A" w:rsidRDefault="00123B3C" w:rsidP="00123B3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Особливі вимоги до складання деяких видів документі</w:t>
      </w:r>
      <w:proofErr w:type="gramStart"/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Наказ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розпорядчий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нт, який видає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правах єдиноначальності та в межах своєї компетенції, обов'язковий для виконання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ідлеглими. Накази видаються з основної 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льності, кадрових питань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руху учнів.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Накази з основної діяльності, кадрових питань, руху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підписуються директором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за його відсутності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особою, яка виконує його обов'язки, та реєструються в журналах реєстрації наказів.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підписання наказу зміни до нього вносяться лише шляхом видання нового наказу про внесення змін.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люється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бланку наказу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стисло викладається в заголовку, який починається з прийменника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складається за допомогою віддієслівного іменника (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затвердження...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створення...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або іменника (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підсумки...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Текст наказу з основної діяльності та руху учнів/вихованців складається з двох частин – констатуючої (преамбули) і розпорядчої.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констатуючій частині зазначається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ідстава, обґрунтування або мета видання наказу. Розпорядча частина наказу починається із слова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друкується з нового рядка великими літерами без відступу від лівого поля і лапок,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чого ставиться двокрапка.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наказ видається на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ідставі іншого розпорядчого документа, у констатуючій частині зазначаються назва виду цього документа, його автор,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дата, номер та заголовок.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Накази нумеруються в порядку їх видання в межах календарного року; накази з основної діяльності, руху учнів, кадрових питань мають окрему порядкову нумерацію. З метою розрізнення груп наказів до реєстраційного індексу наказу через дефіс додається літерна відмітка, наприклад:</w:t>
      </w:r>
    </w:p>
    <w:p w:rsidR="00123B3C" w:rsidRPr="00AD6E7F" w:rsidRDefault="00123B3C" w:rsidP="00123B3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накази з кадрових питань –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2-к;</w:t>
      </w:r>
    </w:p>
    <w:p w:rsidR="00123B3C" w:rsidRPr="00AD6E7F" w:rsidRDefault="00123B3C" w:rsidP="00123B3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накази з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основної діяльності 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 з руху учнів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Протокол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у якому фіксується перебіг ведення засідань, ухвалення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дорадчими органами, комісіями тощо.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Протоколи засідань педагогічних рад, інших дорадчих органів складаються в стислій формі. У протоколі, складеному в стислій формі, фіксуються лише прийняті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без деталізації перебігу обговорення питання.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потреби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загальних зборів (конференції) колективу протоколи загальних зборів (конференції) колективу можуть складатися у повній формі.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Нумерація протоколів засідань педагогічної ради ведеться в межах навчального року, протоколів виборних органів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 їх повноважень.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Нумерація протоколів ведеться окремо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кожною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групою протоколів засідань відповідного колегіального органу.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Датою протоколу є дата проведення засідання.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Заголовок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 має відображати вид засідання (нарада, збори, конференція тощо) або колегіальної діяльності (комісія, рада, збори, робоча група тощо) і включати назву виду документа.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отоколу складається зі вступної та основної частин.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вступній частині протоколу зазначаються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ізвища та ініціали голови або головуючого на засіданні, зборах тощо, секретаря, запрошених, а також присутніх осіб.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потреби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ішенням відповідного органу у списку присутніх зазначаються посади запрошених осіб та найменування установ. Якщо кількість присутніх перевищує 15 осіб, зазначається їх загальна кількість з посиланням на список, що додається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Вступна частина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денний: перелік розглянутих на засіданні питань. Порядок денний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подається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наприкінці вступної частини.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денний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друкуються від межі лівого поля,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них ставиться двокрапка. Кожне питання нумерується арабськими цифрами і друкується з абзацу. Формування питань у порядку денному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прийменника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Основна частина протоколу складається з розділі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мають відповідати пунктам порядку денного. Розділи нумеруються арабськими цифрами і будуються за такою схемою:</w:t>
      </w:r>
    </w:p>
    <w:p w:rsidR="00123B3C" w:rsidRPr="00AD6E7F" w:rsidRDefault="00123B3C" w:rsidP="00123B3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стислої форми протоколів: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СЛУХАЛИ – УХВАЛИЛИ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повної форми протоколів: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СЛУХАЛИ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ВИСТУПИЛИ – УХВАЛИЛИ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слова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нового рядка зазначаються прізвище та ініціали (ініціал імені) кожного доповідача.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повній формі протоколу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слова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фіксуються виступи тих осіб, які взяли участь в обговоренні доповіді (питання порядку денного). Виступи оформлюються в протоколі із зазначенням посад,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ізвищ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 ініціалів (ініціалу), імен доповідачів у називному відмінку, викладенням змісту виступу або питання, відповіді на нього.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 виступів у протоколі викладаються від третьої особи однини.</w:t>
      </w:r>
      <w:proofErr w:type="gramEnd"/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або тези доповіді, оформлені як окремі документи,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протоколу не включаються.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відомостей про доповідача ставиться тире і зазначається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доповіді додається до протоколу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слова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УХВАЛИЛИ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фіксується прийняте рішення з обговорюваного питання порядку денного, яке має включати складові, що відповідають на такі питання: кому, що зробити і в який строк.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якщо приймається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про схвалення, погодження, затвердження документа, який обговорювався на засіданні, цей документ додається до протоколу. За наявності інших документів, що розглядалися на засіданні та факт обговорення яких було зафіксовано в те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ксті пр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отоколу, вони нумеруються арабськими цифрами (наприклад, додаток 1, додаток 2).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відповідних пунктах протоколу проставляються посилання на ці додатки.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ідписує головуючий на засіданні колегіального (дорадчого) органу та секретар (за наявності). Протокол засідань комісій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ідписують усі члени комісії.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Листи складаються з метою обміну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інформацією між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органами державної влади, органами місцевого самоврядування, їх посадовими і службовими особами, закладами, установами, організаціями та іншими фізичними і юридичними особами.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листа ма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такі реквізити:</w:t>
      </w:r>
    </w:p>
    <w:p w:rsidR="00123B3C" w:rsidRPr="00AD6E7F" w:rsidRDefault="00123B3C" w:rsidP="00123B3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повне найменування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установчих документі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довідкові дані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(поштова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дреса, номер телефону,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 електронної пошти тощо).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Реквізитами листа є: дата, реєстраційний індекс, посилання на реєстраційний індекс і дату документа, на який надається відповідь (за потреби), адресат, заголовок до тексту, текст, відмітка про наявність додатків (за потреби), підпис, відмітка про виконавця.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Датою листа є дата його підписання, яка має збігатися із датою реєстрації вихідної кореспонденції.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листа викладається від першої особи множини з використанням слів: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просимо повідомити...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«надаємо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роз'ясн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 щодо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Зазвичай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листі порушується одне питання.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Акт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складений групою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засвідчення встановлених фактів або подій. Акти оформлюються за результатами ревізій фінансово-господарської діяльності,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приймання-передавання справ, списання майна тощо.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Датою акта є дата його складення.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акта складається зі вступної та констатуючої частин.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вступній частині зазначаються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 для складання акта та називаються особи, які склали акт або були присутні при цьому.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констатуючій частині викладаються суть, завдання, характер виконаної роботи, встановлені факти, пропозиції та висновки. Констатуюча частина може оформлюватися у вигляді таблиці.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кінці тексту акта записуються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про кількість примірників акта та їх місцезнаходження.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ідписують усі особи, які брали участь у його складанні.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Особа, яка має зауваження до змісту акта,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ідписує його і викладає свою думку на окремому аркуші, який додається до акта.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19693A" w:rsidRDefault="00123B3C" w:rsidP="00123B3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Реєстрація документі</w:t>
      </w:r>
      <w:proofErr w:type="gramStart"/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Документи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реєструються централізовано незалежно від способу їх створення, одержання чи відтворення.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Реєстрація документів здійснюється відповідно до Правил організації діловодства та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зберігання документів.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Реєстрація документів проводиться з метою забезпечення їх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іку, контролю за виконанням і оперативним використанням інформації та полягає у веденні запису облікових даних про документ, яким фіксується факт створення, відправлення або отримання документа шляхом проставлення на ньому реєстраційного індексу із записом у відповідних журналах (базах автоматизованих систем) реєстрації необхідних відомостей про документ.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Реєстрації підлягають вхідні, вихідні та внутрішні документи (довідки, доповідні записки, заяви, протоколи засідань педагогічних рад, комісій тощо).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Документи реєструються лише один раз: вхідні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день надходження або не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ізніше наступного робочого дня, якщо документ надійшов у неробочий час, створювані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день підписання або затвердження.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Документи,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надходять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реєструються в журналі вхідної кореспонденції, ті, що відправляються,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вихідних документів,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журналах реєстрації наказі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документів, що не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реєстрації спеціально призначеною для цього особою, наведено у додатку 3 до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реєстраційного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урналу наказів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наведено у додатку 4 до цієї Інструкції.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Примірні форми реєстраційних журналі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вхідних, вихідних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кументів наведено у додатках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Правил організації діловодства та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зберігання документів.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Документи реєструються за групами залежно від назви виду, автора та змісту. Окремо реєструються:</w:t>
      </w:r>
    </w:p>
    <w:p w:rsidR="00123B3C" w:rsidRPr="00DB63B7" w:rsidRDefault="00123B3C" w:rsidP="00123B3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вхідні документи;</w:t>
      </w:r>
    </w:p>
    <w:p w:rsidR="00123B3C" w:rsidRPr="00AD6E7F" w:rsidRDefault="00123B3C" w:rsidP="00123B3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вихідні документи;</w:t>
      </w:r>
    </w:p>
    <w:p w:rsidR="00123B3C" w:rsidRPr="00DB63B7" w:rsidRDefault="00123B3C" w:rsidP="00123B3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 з основної діяльності;</w:t>
      </w:r>
    </w:p>
    <w:p w:rsidR="00123B3C" w:rsidRPr="00AD6E7F" w:rsidRDefault="00123B3C" w:rsidP="00123B3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накази з кадрових питань;</w:t>
      </w:r>
    </w:p>
    <w:p w:rsidR="00123B3C" w:rsidRPr="00AD6E7F" w:rsidRDefault="00123B3C" w:rsidP="00123B3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звернення громадян,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числі батьків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працівників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Документи, що передаються електронною поштою у сканованій формі без електронного цифрового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ідпису, реєструються окремо від інших документів із зазначенням електронної адреси відправника та адресата.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реєстрації документа надається умовне позначення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реєстраційний індекс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порядковий номер документа у межах року.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19693A" w:rsidRDefault="00123B3C" w:rsidP="00123B3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Складання номенклатури справ</w:t>
      </w:r>
    </w:p>
    <w:p w:rsidR="00123B3C" w:rsidRPr="0019693A" w:rsidRDefault="00123B3C" w:rsidP="00123B3C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Номенклатура справ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обов'язковий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систематизований перелік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(заголовків) справ, що формуються із зазначенням строків зберігання справ.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Номенклатура справ створюється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встановлення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єдиного порядку формування справ, забезпечення їх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іку, оперативного пошуку документів за їх змістом і видом, визначення строків зберігання справ і є основою для складання описів справ постійного та тривалого (понад 10 років) зберігання, а також для обліку справ тимчасового (до 10 років включно) зберігання.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Складання та оформлення номенклатури справ здійснюється відповідно до вимог глави 1 розділу IV Правил організації діловодства та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зберігання.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Номенклатура справ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бляється відповідальними особами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ганізацію діловодства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залученням фахівців структурних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Номенклатура справ ухвалюється експертною комісією (далі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яка створюється відповідно до законодавства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погоджує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експертно-перевірн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комісі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єю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(далі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ЕПК) відповідного державного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відділу освіти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оменклатура справ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підлягає погодженню з відповідним державним архівом (або органом управління освіто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один раз на п'ять років або невідкладно в разі істотних змін у формі власності, структурі, функціях та характері роботи.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Погоджену ЕПК відповідного державного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іву або ЕК органу управління освітою номенклатуру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затверджує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Наприкінці року номенклатура справ закривається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ідсумковим записом про категорії та кількість справ, заведених у відповідному році.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Номенклатура справ щороку (не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 20 грудня) уточнюється,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атверджується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вводиться в дію з 01 січня наступного року.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Формування справ, зберігання документі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Формування справ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групування виконаних документів у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 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ідповідно до номенклатури справ.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Формування справ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здійснюється з дотриманням вимог Правил організації діловодства та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зберігання документів.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Накази з основної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діяльності,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кадрових питань та руху учнів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групуються в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справи у хронологічному порядку відповідно до їх видів та строків зберігання.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Документи, затверджені наказом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є додатками до нього і групуються разом із цим розпорядчим документом.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Листування групується за змістом і кореспондентською ознакою та систематизується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хронологічному порядку: документ-відповідь розміщується за документом-запитом.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Алфавітна книга учнів, книга обліку пропущених і замінених уроків, книги обліку та видачі свідоцтв і додатків до свідоцтв про базову загальну середню освіту прошнуровуються, а сторінки нумеруються. На останній сторінці журналу/книги робиться запис про кількість сторінок у журналі/книзі,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підписує директор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скріплюється печаткою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 разі потреби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енням педагогічної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можуть створюватися та вестися інші журнали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Експертиза цінності документі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ідготовки справ до передання для архівного зберігання</w:t>
      </w:r>
    </w:p>
    <w:p w:rsidR="00123B3C" w:rsidRPr="0019693A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Експертиза цінності документів та порядок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справ до передання для архівного зберігання здійснюються на підставі Правил організації діловодства та архівного зберігання документів.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Спеціальні вимоги до експертизи цінності документів та порядку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ідготовки справ до передання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архівного зберігання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передбачені цією Інструкцією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Для організації та проведення експертизи цінності документів, що утвори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лися у діловодстві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 подання результатів експертизи цінності документів на розгляд ЕПК державног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архіву  утворюється ЕК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Створення ЕК та організація її роботи здійснюються відповідно до постанови Кабінету Міністрів України від 08 серпня 2007 року № 1004 «Про проведення експертизи цінності документів» та наказу Міністерства юстиції України від 19 червня 2013 року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організації», зареєстрованого в Міністерстві юстиції України 25 червня 2013 року за № 1062/23594.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Склад ЕК та положення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 затверджуються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наказом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Головою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призначається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секретарем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відповідальна за документи, що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зберіганню та переданню в архів.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складу 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згодою можуть входити представники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установ,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ЦПРПП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професійних спілок, їх об'єднань.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Справи постійного та тривалого (понад 10 років) зберігання передаються на зберігання особі, відповідальній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за описами, що складаються особами, відповідальними за формування справ з відповідного напряму.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кожної справи здійснюється у присутності працівника, який передає документи.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кінці кожного примірника опису 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відповідальна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проставляє підпис щодо прийняття справ з обов'язковим зазначенням кількості (цифрами і словами) переданих справ і зазначає дату.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прийняття справ постійного та тривалого (понад 10 років) зберігання, з кадрових питань 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відповідальна за архів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підставі описів справ, за якими здійснено прийняття документів, за встановленою формою готує річні розділи зведених описів справ:</w:t>
      </w:r>
    </w:p>
    <w:p w:rsidR="00123B3C" w:rsidRPr="00AD6E7F" w:rsidRDefault="00123B3C" w:rsidP="00123B3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постійного зберігання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тривалого (понад 10 років) зберігання;</w:t>
      </w:r>
    </w:p>
    <w:p w:rsidR="00123B3C" w:rsidRPr="00AD6E7F" w:rsidRDefault="00123B3C" w:rsidP="00123B3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кадрових питань.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Особою, відповідальною за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складається акт про вилучення для знищення документів, не внесених до НАФ.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Зведений опис справ постійного зберігання складається у чотирьох примірниках.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схвалення ЕПК державного архіву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його примірник направляється державній архівній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установі чи архівному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ської ради, у зоні компл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ектування якого перебуває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другий примірник зберігається як недоторканий особою,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відповідальною за архів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третій, четвертий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використовуються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поточного пошуку справ і у разі їх передання на постійне зберігання надходять до відповідної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івної установи.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Зведений опис тривалого (понад 10 років) зберігання складається у трьох примірниках. До нього включаються також справи, які за номенклатурою справ мають строк зберігання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іквідації закладу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схвалення 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примірники опису направляються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схвалення 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повернення всіх примірників опису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його затверджує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Перший примір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опису зберігається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недоторканий, другий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робочим і використовується для поточного пошуку справ, третій може надсилатися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Опис справ з кадрових питань складається у трьох примірниках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Заголовки справ опису з кадрових питань систематизуються за номінальною ознакою (групування в одну справу документів одного виду) у такій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ідовності: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кадрових питань;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накази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руху учнів/вихованці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учнів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(алфавітна книга учнів/вихованців);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 реєстрації наказів з кадрових питань;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особові справи працівників;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контракти, трудові договори;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 про тарифікацію (тарифікаційні відомості (списки);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 про проведення державної атестації;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і видачі свідоцтв та додатків до свідоцтв про базову загальну середню освіту; документи про нещасні випадки (акти, протоколи, висновки, журнали);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 реєстрації осіб, потерпілих від нещасних випадкі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журнали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руху трудових книжок та вкладок до них;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реєстрації наказів з руху учнів/вихованці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незатребувані особисті документи працівникі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книжки).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Особові справи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вносяться до опису за роком звільнення працівника і систематизуються за прізвищами звільнених працівників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алфавітному порядку.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Зведені описи справ постійного, тривалого (понад 10 років) зберігання, з кадрових питань та акт про вилучення для знищення документів, не внесених до НАФ (далі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про вилучення для знищення 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ентів), розглядаються 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одночасно.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описи справ постійного зберігання та з кадрових питань разом з актами про вилучення для знищення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 після схвалення їх ЕК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подає на розгляд ЕПК відповідного державного архіву.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Погоджені (схвалені) акти про вилучення для знищення документі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внесених до НАФ, затве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рджуються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директором 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затвердження акта про вилучен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для знищення документів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право знищити документи.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Директор 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    Оксана </w:t>
      </w:r>
      <w:r w:rsidRPr="00AD6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КРАВЧУК</w:t>
      </w: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123B3C" w:rsidRPr="00AD6E7F" w:rsidTr="009107E3">
        <w:tc>
          <w:tcPr>
            <w:tcW w:w="4927" w:type="dxa"/>
            <w:shd w:val="clear" w:color="auto" w:fill="auto"/>
          </w:tcPr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23B3C" w:rsidRPr="0019693A" w:rsidRDefault="00123B3C" w:rsidP="009107E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</w:pPr>
            <w:r w:rsidRPr="0019693A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  <w:t>Додаток</w:t>
            </w:r>
          </w:p>
          <w:p w:rsidR="00123B3C" w:rsidRPr="0019693A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Інстру</w:t>
            </w:r>
            <w:r w:rsidRPr="0019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19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діловодства </w:t>
            </w:r>
          </w:p>
          <w:p w:rsidR="00123B3C" w:rsidRPr="0019693A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Вільховецького НВК</w:t>
            </w:r>
          </w:p>
          <w:p w:rsidR="00123B3C" w:rsidRPr="0019693A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«ЗНЗ І-ІІ ст. – ДНЗ»</w:t>
            </w:r>
          </w:p>
          <w:p w:rsidR="00123B3C" w:rsidRPr="0019693A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3 розділу II)</w:t>
            </w: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ВИМОГИ</w:t>
      </w: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 оформлення документі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що виготовляються за допомогою комп'ютерної 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іки</w:t>
      </w: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 Для друкування текстів службових документів використовується гарнітура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шрифт – розміром 12-14 друкарських пунктів. Дозволяється використовувати шрифт розміром 8-12 друкарських пунктів для друкування реквізиту «Прізвище виконавця і номер його телефону», виносок, пояснювальних написів до окремих елементів тексту документа або його реквізитів тощо.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 час друкування заголовків дозволяється використовувати напівжирний шрифт (прямий або курсив).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Текст документів на папері формату А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(210 x 297 міліметрів) рекомендовано друкувати через 1-1,5 міжрядкового інтервалу, а формату А5 (210 x 148 міліметрів)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1 міжрядковий інтервал.</w:t>
      </w:r>
    </w:p>
    <w:p w:rsidR="00123B3C" w:rsidRPr="00AD6E7F" w:rsidRDefault="00123B3C" w:rsidP="0012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Документи повинні мати такі поля (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іліметрів):</w:t>
      </w:r>
    </w:p>
    <w:p w:rsidR="00123B3C" w:rsidRPr="00AD6E7F" w:rsidRDefault="00123B3C" w:rsidP="00123B3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ліве;</w:t>
      </w:r>
    </w:p>
    <w:p w:rsidR="00123B3C" w:rsidRPr="00AD6E7F" w:rsidRDefault="00123B3C" w:rsidP="00123B3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праве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23B3C" w:rsidRPr="00AD6E7F" w:rsidRDefault="00123B3C" w:rsidP="00123B3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верхнє та нижн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є.</w:t>
      </w:r>
      <w:proofErr w:type="gramEnd"/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Реквізити документа (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ім тексту), які складаються з кількох рядків, друкуються через 1 міжрядковий інтервал. Складові частини реквізитів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Адресат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Гриф затвердження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Гриф погодження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відокремлюються один від одного через 1,5 міжрядкового інтервалу.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Реквізити документа відокремлюються один від одного через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1,5-3 міжрядкових інтервали.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Назва виду документа друкується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великими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літерами.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Розшифрування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ідпису в реквізиті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Підпис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друкується на рівні останнього рядка назви посади.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Не робиться відступ від межі лівого поля для реквізитів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документа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Заголовок до тексту документа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(без абзаців),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Відмітка про наявність додатків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ізвище виконавця і номер його телефону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найменування посади у реквізитах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Підпис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Гриф погодження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напису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Згідно з оригіналом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також слів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СЛУХАЛИ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ВИСТУПИЛИ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УХВАЛИЛИ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»,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НАКАЗУЮ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За наявності кількох грифів затвердження і погодження вони розміщуються на одному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івні вертикальними рядками. Перший гриф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межі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івого поля, другий 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104 міліметри від межі лівого поля.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 час оформлення документів на двох і більше сторінках друга та наступні сторінки мають бути пронумеровані. Перша сторінка не нумерується.</w:t>
      </w:r>
    </w:p>
    <w:p w:rsidR="00123B3C" w:rsidRPr="00AD6E7F" w:rsidRDefault="00123B3C" w:rsidP="00123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Тексти документів постійного зберігання друкуються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одному боці аркуша. Документи із строком зберігання до 5 років можна друкувати на лицьовому і зворотному боці аркуша.</w:t>
      </w:r>
    </w:p>
    <w:p w:rsidR="00123B3C" w:rsidRPr="00AD6E7F" w:rsidRDefault="00123B3C" w:rsidP="0012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123B3C" w:rsidRPr="00AD6E7F" w:rsidTr="009107E3">
        <w:tc>
          <w:tcPr>
            <w:tcW w:w="4758" w:type="dxa"/>
            <w:shd w:val="clear" w:color="auto" w:fill="auto"/>
          </w:tcPr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3" w:type="dxa"/>
            <w:shd w:val="clear" w:color="auto" w:fill="auto"/>
          </w:tcPr>
          <w:p w:rsidR="00123B3C" w:rsidRPr="00454210" w:rsidRDefault="00123B3C" w:rsidP="009107E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</w:pPr>
            <w:r w:rsidRPr="00454210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  <w:t>Додаток</w:t>
            </w:r>
          </w:p>
          <w:p w:rsidR="00123B3C" w:rsidRPr="00454210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Інстру</w:t>
            </w:r>
            <w:r w:rsidRPr="00454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454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діловодства </w:t>
            </w:r>
          </w:p>
          <w:p w:rsidR="00123B3C" w:rsidRPr="00454210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Вільховецького НВК</w:t>
            </w:r>
          </w:p>
          <w:p w:rsidR="00123B3C" w:rsidRPr="00454210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«ЗНЗ І-ІІ ст. – ДНЗ»</w:t>
            </w:r>
          </w:p>
          <w:p w:rsidR="00123B3C" w:rsidRPr="00454210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(пункт </w:t>
            </w:r>
            <w:r w:rsidRPr="0045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45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розділу II)</w:t>
            </w: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документів, на яких 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ідпис посадової особи </w:t>
      </w:r>
    </w:p>
    <w:p w:rsidR="00123B3C" w:rsidRDefault="00123B3C" w:rsidP="00123B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засвідчується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відбитком печатки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НВК</w:t>
      </w:r>
    </w:p>
    <w:p w:rsidR="00123B3C" w:rsidRPr="00454210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 (виконання робіт, списання матеріальних цінностей, фінансових перевірок, вилучення документі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знищення, передавання справ тощо).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Договори (про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іальну відповідальність, оренду приміщень, виконання робіт тощо).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Документи (довідки, посвідчення тощо), що засвідчують права громадян і юридичних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Доручення на одержання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 цінностей.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Описи справ постійного, тривалого (понад 10 років) зберігання, з кадрових питань.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Штатні розписи.</w:t>
      </w:r>
    </w:p>
    <w:p w:rsidR="00123B3C" w:rsidRPr="00AD6E7F" w:rsidRDefault="00123B3C" w:rsidP="00123B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Трудові книжки.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B3C" w:rsidRPr="00AD6E7F" w:rsidRDefault="00123B3C" w:rsidP="00123B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123B3C" w:rsidRPr="00AD6E7F" w:rsidTr="009107E3">
        <w:tc>
          <w:tcPr>
            <w:tcW w:w="4927" w:type="dxa"/>
            <w:shd w:val="clear" w:color="auto" w:fill="auto"/>
          </w:tcPr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23B3C" w:rsidRPr="00297692" w:rsidRDefault="00123B3C" w:rsidP="009107E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</w:pPr>
            <w:r w:rsidRPr="00297692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val="uk-UA" w:eastAsia="ru-RU"/>
              </w:rPr>
              <w:t>Додаток</w:t>
            </w:r>
          </w:p>
          <w:p w:rsidR="00123B3C" w:rsidRPr="00297692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Інстру</w:t>
            </w:r>
            <w:r w:rsidRPr="002976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2976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діловодства </w:t>
            </w:r>
          </w:p>
          <w:p w:rsidR="00123B3C" w:rsidRPr="00297692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(Вільховецького НВК</w:t>
            </w:r>
          </w:p>
          <w:p w:rsidR="00123B3C" w:rsidRPr="00297692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«ЗНЗ І-ІІ ст. – ДНЗ»</w:t>
            </w:r>
          </w:p>
          <w:p w:rsidR="00123B3C" w:rsidRPr="00297692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6 розділу IV)</w:t>
            </w:r>
          </w:p>
          <w:p w:rsidR="00123B3C" w:rsidRPr="00AD6E7F" w:rsidRDefault="00123B3C" w:rsidP="0091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документів, що не 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ідлягають реєстрації </w:t>
      </w:r>
    </w:p>
    <w:p w:rsidR="00123B3C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спеціально призначеною для цього </w:t>
      </w:r>
      <w:proofErr w:type="gramStart"/>
      <w:r w:rsidRPr="00AD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особою</w:t>
      </w:r>
      <w:proofErr w:type="gramEnd"/>
    </w:p>
    <w:p w:rsidR="00123B3C" w:rsidRPr="00297692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Графіки, заявки.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Зведення та інформація,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іслані до відома.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Навчальні плани, освітні програми (копії).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Норми витрат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Друковані видання (бюлетені).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Місячні, квартальні, </w:t>
      </w:r>
      <w:proofErr w:type="gramStart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іврічні звіти.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 статистичної звітності.</w:t>
      </w:r>
    </w:p>
    <w:p w:rsidR="00123B3C" w:rsidRPr="00AD6E7F" w:rsidRDefault="00123B3C" w:rsidP="00123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Договори.</w:t>
      </w:r>
    </w:p>
    <w:p w:rsidR="00123B3C" w:rsidRPr="00AD6E7F" w:rsidRDefault="00123B3C" w:rsidP="00123B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B3C" w:rsidRDefault="00123B3C" w:rsidP="00123B3C"/>
    <w:p w:rsidR="00C85480" w:rsidRDefault="00C85480">
      <w:bookmarkStart w:id="0" w:name="_GoBack"/>
      <w:bookmarkEnd w:id="0"/>
    </w:p>
    <w:sectPr w:rsidR="00C85480" w:rsidSect="00123B3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C5" w:rsidRDefault="00683BC5" w:rsidP="00123B3C">
      <w:pPr>
        <w:spacing w:after="0" w:line="240" w:lineRule="auto"/>
      </w:pPr>
      <w:r>
        <w:separator/>
      </w:r>
    </w:p>
  </w:endnote>
  <w:endnote w:type="continuationSeparator" w:id="0">
    <w:p w:rsidR="00683BC5" w:rsidRDefault="00683BC5" w:rsidP="0012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C5" w:rsidRDefault="00683BC5" w:rsidP="00123B3C">
      <w:pPr>
        <w:spacing w:after="0" w:line="240" w:lineRule="auto"/>
      </w:pPr>
      <w:r>
        <w:separator/>
      </w:r>
    </w:p>
  </w:footnote>
  <w:footnote w:type="continuationSeparator" w:id="0">
    <w:p w:rsidR="00683BC5" w:rsidRDefault="00683BC5" w:rsidP="0012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719934"/>
      <w:docPartObj>
        <w:docPartGallery w:val="Page Numbers (Top of Page)"/>
        <w:docPartUnique/>
      </w:docPartObj>
    </w:sdtPr>
    <w:sdtContent>
      <w:p w:rsidR="00123B3C" w:rsidRDefault="00123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3214" w:rsidRDefault="00683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79" w:rsidRDefault="00683BC5">
    <w:pPr>
      <w:pStyle w:val="a3"/>
      <w:jc w:val="center"/>
    </w:pPr>
  </w:p>
  <w:p w:rsidR="00260179" w:rsidRDefault="00683B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81D"/>
    <w:multiLevelType w:val="multilevel"/>
    <w:tmpl w:val="5A5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B7BFA"/>
    <w:multiLevelType w:val="multilevel"/>
    <w:tmpl w:val="D95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20FF2"/>
    <w:multiLevelType w:val="multilevel"/>
    <w:tmpl w:val="E27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B2BF5"/>
    <w:multiLevelType w:val="multilevel"/>
    <w:tmpl w:val="3DE4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5958"/>
    <w:multiLevelType w:val="hybridMultilevel"/>
    <w:tmpl w:val="8E1C4E4E"/>
    <w:lvl w:ilvl="0" w:tplc="B1D4A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40A5"/>
    <w:multiLevelType w:val="multilevel"/>
    <w:tmpl w:val="686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014"/>
    <w:multiLevelType w:val="multilevel"/>
    <w:tmpl w:val="3C2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F59D0"/>
    <w:multiLevelType w:val="multilevel"/>
    <w:tmpl w:val="78C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5593D"/>
    <w:multiLevelType w:val="multilevel"/>
    <w:tmpl w:val="62E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3C"/>
    <w:rsid w:val="00123B3C"/>
    <w:rsid w:val="00683BC5"/>
    <w:rsid w:val="00C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B3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2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B3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2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2021-03-15T19:36:00Z</dcterms:created>
  <dcterms:modified xsi:type="dcterms:W3CDTF">2021-03-15T19:37:00Z</dcterms:modified>
</cp:coreProperties>
</file>