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FF3" w:rsidRDefault="00DB61BC">
      <w:pPr>
        <w:pStyle w:val="a4"/>
        <w:spacing w:before="72"/>
        <w:ind w:left="1268"/>
      </w:pPr>
      <w:r>
        <w:rPr>
          <w:color w:val="FF0000"/>
        </w:rPr>
        <w:t>Критерії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оцінювання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навчальних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досягнень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курсу</w:t>
      </w:r>
    </w:p>
    <w:p w:rsidR="00257FF3" w:rsidRDefault="00DB61BC">
      <w:pPr>
        <w:pStyle w:val="a4"/>
      </w:pPr>
      <w:r>
        <w:rPr>
          <w:color w:val="FF0000"/>
        </w:rPr>
        <w:t>«Громадянська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освіта»</w:t>
      </w:r>
    </w:p>
    <w:p w:rsidR="00257FF3" w:rsidRDefault="00DB61BC">
      <w:pPr>
        <w:pStyle w:val="a3"/>
        <w:spacing w:before="319" w:line="229" w:lineRule="exact"/>
        <w:ind w:left="1125"/>
      </w:pPr>
      <w:r>
        <w:t>При</w:t>
      </w:r>
      <w:r>
        <w:rPr>
          <w:spacing w:val="-4"/>
        </w:rPr>
        <w:t xml:space="preserve"> </w:t>
      </w:r>
      <w:r>
        <w:t>оцінюванні</w:t>
      </w:r>
      <w:r>
        <w:rPr>
          <w:spacing w:val="-2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досягнень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береться:</w:t>
      </w:r>
    </w:p>
    <w:p w:rsidR="00257FF3" w:rsidRDefault="00DB61BC">
      <w:pPr>
        <w:pStyle w:val="a5"/>
        <w:numPr>
          <w:ilvl w:val="0"/>
          <w:numId w:val="1"/>
        </w:numPr>
        <w:tabs>
          <w:tab w:val="left" w:pos="1237"/>
          <w:tab w:val="left" w:pos="1238"/>
        </w:tabs>
        <w:spacing w:line="229" w:lineRule="exact"/>
        <w:rPr>
          <w:sz w:val="20"/>
        </w:rPr>
      </w:pPr>
      <w:r>
        <w:rPr>
          <w:sz w:val="20"/>
        </w:rPr>
        <w:t>вимоги</w:t>
      </w:r>
      <w:r>
        <w:rPr>
          <w:spacing w:val="-5"/>
          <w:sz w:val="20"/>
        </w:rPr>
        <w:t xml:space="preserve"> </w:t>
      </w:r>
      <w:r>
        <w:rPr>
          <w:sz w:val="20"/>
        </w:rPr>
        <w:t>до учнів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 до</w:t>
      </w:r>
      <w:r>
        <w:rPr>
          <w:spacing w:val="-4"/>
          <w:sz w:val="20"/>
        </w:rPr>
        <w:t xml:space="preserve"> </w:t>
      </w:r>
      <w:r>
        <w:rPr>
          <w:sz w:val="20"/>
        </w:rPr>
        <w:t>рівня</w:t>
      </w:r>
      <w:r>
        <w:rPr>
          <w:spacing w:val="-4"/>
          <w:sz w:val="20"/>
        </w:rPr>
        <w:t xml:space="preserve"> </w:t>
      </w:r>
      <w:r>
        <w:rPr>
          <w:sz w:val="20"/>
        </w:rPr>
        <w:t>набуття</w:t>
      </w:r>
      <w:r>
        <w:rPr>
          <w:spacing w:val="-1"/>
          <w:sz w:val="20"/>
        </w:rPr>
        <w:t xml:space="preserve"> </w:t>
      </w:r>
      <w:r>
        <w:rPr>
          <w:sz w:val="20"/>
        </w:rPr>
        <w:t>ключових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предметних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компетентностей</w:t>
      </w:r>
      <w:proofErr w:type="spellEnd"/>
      <w:r>
        <w:rPr>
          <w:sz w:val="20"/>
        </w:rPr>
        <w:t>;</w:t>
      </w:r>
    </w:p>
    <w:p w:rsidR="00257FF3" w:rsidRDefault="00DB61BC">
      <w:pPr>
        <w:pStyle w:val="a5"/>
        <w:numPr>
          <w:ilvl w:val="0"/>
          <w:numId w:val="1"/>
        </w:numPr>
        <w:tabs>
          <w:tab w:val="left" w:pos="1237"/>
          <w:tab w:val="left" w:pos="1238"/>
        </w:tabs>
        <w:ind w:right="391"/>
        <w:rPr>
          <w:sz w:val="20"/>
        </w:rPr>
      </w:pPr>
      <w:r>
        <w:rPr>
          <w:sz w:val="20"/>
        </w:rPr>
        <w:t>рівень</w:t>
      </w:r>
      <w:r>
        <w:rPr>
          <w:spacing w:val="-3"/>
          <w:sz w:val="20"/>
        </w:rPr>
        <w:t xml:space="preserve"> </w:t>
      </w:r>
      <w:r>
        <w:rPr>
          <w:sz w:val="20"/>
        </w:rPr>
        <w:t>оволодіння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основними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питаннями</w:t>
      </w:r>
      <w:r>
        <w:rPr>
          <w:spacing w:val="-4"/>
          <w:sz w:val="20"/>
        </w:rPr>
        <w:t xml:space="preserve"> </w:t>
      </w:r>
      <w:r>
        <w:rPr>
          <w:sz w:val="20"/>
        </w:rPr>
        <w:t>змісту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переліком</w:t>
      </w:r>
      <w:r>
        <w:rPr>
          <w:spacing w:val="-2"/>
          <w:sz w:val="20"/>
        </w:rPr>
        <w:t xml:space="preserve"> </w:t>
      </w:r>
      <w:r>
        <w:rPr>
          <w:sz w:val="20"/>
        </w:rPr>
        <w:t>вмінь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навичок,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їх</w:t>
      </w:r>
      <w:r>
        <w:rPr>
          <w:spacing w:val="-2"/>
          <w:sz w:val="20"/>
        </w:rPr>
        <w:t xml:space="preserve"> </w:t>
      </w:r>
      <w:r>
        <w:rPr>
          <w:sz w:val="20"/>
        </w:rPr>
        <w:t>учні</w:t>
      </w:r>
      <w:r>
        <w:rPr>
          <w:spacing w:val="-3"/>
          <w:sz w:val="20"/>
        </w:rPr>
        <w:t xml:space="preserve"> </w:t>
      </w:r>
      <w:r>
        <w:rPr>
          <w:sz w:val="20"/>
        </w:rPr>
        <w:t>мають</w:t>
      </w:r>
      <w:r>
        <w:rPr>
          <w:spacing w:val="-3"/>
          <w:sz w:val="20"/>
        </w:rPr>
        <w:t xml:space="preserve"> </w:t>
      </w:r>
      <w:r>
        <w:rPr>
          <w:sz w:val="20"/>
        </w:rPr>
        <w:t>набути</w:t>
      </w:r>
      <w:r>
        <w:rPr>
          <w:spacing w:val="-47"/>
          <w:sz w:val="20"/>
        </w:rPr>
        <w:t xml:space="preserve"> </w:t>
      </w:r>
      <w:r>
        <w:rPr>
          <w:sz w:val="20"/>
        </w:rPr>
        <w:t>під</w:t>
      </w:r>
      <w:r>
        <w:rPr>
          <w:spacing w:val="-2"/>
          <w:sz w:val="20"/>
        </w:rPr>
        <w:t xml:space="preserve"> </w:t>
      </w:r>
      <w:r>
        <w:rPr>
          <w:sz w:val="20"/>
        </w:rPr>
        <w:t>час вивчення</w:t>
      </w:r>
      <w:r>
        <w:rPr>
          <w:spacing w:val="2"/>
          <w:sz w:val="20"/>
        </w:rPr>
        <w:t xml:space="preserve"> </w:t>
      </w:r>
      <w:r>
        <w:rPr>
          <w:sz w:val="20"/>
        </w:rPr>
        <w:t>курсу.</w:t>
      </w:r>
    </w:p>
    <w:p w:rsidR="00257FF3" w:rsidRDefault="00257FF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75"/>
        <w:gridCol w:w="7117"/>
      </w:tblGrid>
      <w:tr w:rsidR="00257FF3">
        <w:trPr>
          <w:trHeight w:val="875"/>
        </w:trPr>
        <w:tc>
          <w:tcPr>
            <w:tcW w:w="1546" w:type="dxa"/>
          </w:tcPr>
          <w:p w:rsidR="00257FF3" w:rsidRDefault="00257FF3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257FF3" w:rsidRDefault="00DB61BC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</w:p>
        </w:tc>
        <w:tc>
          <w:tcPr>
            <w:tcW w:w="675" w:type="dxa"/>
          </w:tcPr>
          <w:p w:rsidR="00257FF3" w:rsidRDefault="00257FF3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257FF3" w:rsidRDefault="00DB61BC">
            <w:pPr>
              <w:pStyle w:val="TableParagraph"/>
              <w:ind w:left="7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</w:t>
            </w:r>
          </w:p>
        </w:tc>
        <w:tc>
          <w:tcPr>
            <w:tcW w:w="7117" w:type="dxa"/>
          </w:tcPr>
          <w:p w:rsidR="00257FF3" w:rsidRDefault="00257FF3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257FF3" w:rsidRDefault="00DB61BC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257FF3">
        <w:trPr>
          <w:trHeight w:val="1028"/>
        </w:trPr>
        <w:tc>
          <w:tcPr>
            <w:tcW w:w="1546" w:type="dxa"/>
            <w:vMerge w:val="restart"/>
          </w:tcPr>
          <w:p w:rsidR="00257FF3" w:rsidRDefault="00DB61BC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Учень (учениця) розрізняє об'єкти вивчення. Учень (учениця)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«так-ні»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вибирає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відповіді із двох запропонованих.</w:t>
            </w:r>
          </w:p>
        </w:tc>
      </w:tr>
      <w:tr w:rsidR="00257FF3">
        <w:trPr>
          <w:trHeight w:val="1305"/>
        </w:trPr>
        <w:tc>
          <w:tcPr>
            <w:tcW w:w="1546" w:type="dxa"/>
            <w:vMerge/>
            <w:tcBorders>
              <w:top w:val="nil"/>
            </w:tcBorders>
          </w:tcPr>
          <w:p w:rsidR="00257FF3" w:rsidRDefault="00257FF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93"/>
              <w:ind w:left="97" w:right="796"/>
              <w:rPr>
                <w:sz w:val="24"/>
              </w:rPr>
            </w:pPr>
            <w:r>
              <w:rPr>
                <w:sz w:val="24"/>
              </w:rPr>
              <w:t>Учень (учениця) відтворює незначну частину 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 має нечіткі уявлення про об'єкт вивчення.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простим реченням передає зміст частини теми, знаходить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підручника.</w:t>
            </w:r>
          </w:p>
        </w:tc>
      </w:tr>
      <w:tr w:rsidR="00257FF3">
        <w:trPr>
          <w:trHeight w:val="750"/>
        </w:trPr>
        <w:tc>
          <w:tcPr>
            <w:tcW w:w="1546" w:type="dxa"/>
            <w:vMerge/>
            <w:tcBorders>
              <w:top w:val="nil"/>
            </w:tcBorders>
          </w:tcPr>
          <w:p w:rsidR="00257FF3" w:rsidRDefault="00257FF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94"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>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елементарні відповіді.</w:t>
            </w:r>
          </w:p>
        </w:tc>
      </w:tr>
      <w:tr w:rsidR="00257FF3">
        <w:trPr>
          <w:trHeight w:val="1304"/>
        </w:trPr>
        <w:tc>
          <w:tcPr>
            <w:tcW w:w="1546" w:type="dxa"/>
            <w:vMerge w:val="restart"/>
          </w:tcPr>
          <w:p w:rsidR="00257FF3" w:rsidRDefault="00DB61BC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частину навчального матеріалу теми </w:t>
            </w:r>
            <w:proofErr w:type="spellStart"/>
            <w:r>
              <w:rPr>
                <w:sz w:val="24"/>
              </w:rPr>
              <w:t>однимдвома</w:t>
            </w:r>
            <w:proofErr w:type="spellEnd"/>
            <w:r>
              <w:rPr>
                <w:sz w:val="24"/>
              </w:rPr>
              <w:t xml:space="preserve">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реченнями, формулює визначення соціального (економічного,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</w:tc>
      </w:tr>
      <w:tr w:rsidR="00257FF3">
        <w:trPr>
          <w:trHeight w:val="1302"/>
        </w:trPr>
        <w:tc>
          <w:tcPr>
            <w:tcW w:w="1546" w:type="dxa"/>
            <w:vMerge/>
            <w:tcBorders>
              <w:top w:val="nil"/>
            </w:tcBorders>
          </w:tcPr>
          <w:p w:rsidR="00257FF3" w:rsidRDefault="00257FF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</w:p>
          <w:p w:rsidR="00257FF3" w:rsidRDefault="00DB61BC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здатний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помилками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неточностями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сформулювати суть соціального (економічного, політичного)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</w:tc>
      </w:tr>
      <w:tr w:rsidR="00257FF3">
        <w:trPr>
          <w:trHeight w:val="2684"/>
        </w:trPr>
        <w:tc>
          <w:tcPr>
            <w:tcW w:w="1546" w:type="dxa"/>
            <w:vMerge/>
            <w:tcBorders>
              <w:top w:val="nil"/>
            </w:tcBorders>
          </w:tcPr>
          <w:p w:rsidR="00257FF3" w:rsidRDefault="00257FF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(її)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</w:p>
          <w:p w:rsidR="00257FF3" w:rsidRDefault="00DB61BC">
            <w:pPr>
              <w:pStyle w:val="TableParagraph"/>
              <w:ind w:left="97" w:right="189"/>
              <w:rPr>
                <w:sz w:val="24"/>
              </w:rPr>
            </w:pPr>
            <w:r>
              <w:rPr>
                <w:sz w:val="24"/>
              </w:rPr>
              <w:t>недостатньо осмислена. Вміє застосовувати знання при виконанні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завдань за зразком. Учень (учениця) у цілому відтворює частину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 матеріалу теми, у цілому правильно 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 терміни, аналізує прості життєві ситуації, розв'язує тестові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вдання першого рівня; може користуватися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(зразок, пам'ятка) окремими положеннями 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</w:p>
        </w:tc>
      </w:tr>
      <w:tr w:rsidR="00257FF3">
        <w:trPr>
          <w:trHeight w:val="1029"/>
        </w:trPr>
        <w:tc>
          <w:tcPr>
            <w:tcW w:w="1546" w:type="dxa"/>
            <w:vMerge w:val="restart"/>
          </w:tcPr>
          <w:p w:rsidR="00257FF3" w:rsidRDefault="00DB61BC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93"/>
              <w:ind w:left="97" w:right="18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основоположні теорії і факти, вміє наводити окремі 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думок.</w:t>
            </w:r>
          </w:p>
        </w:tc>
      </w:tr>
      <w:tr w:rsidR="00257FF3">
        <w:trPr>
          <w:trHeight w:val="1304"/>
        </w:trPr>
        <w:tc>
          <w:tcPr>
            <w:tcW w:w="1546" w:type="dxa"/>
            <w:vMerge/>
            <w:tcBorders>
              <w:top w:val="nil"/>
            </w:tcBorders>
          </w:tcPr>
          <w:p w:rsidR="00257FF3" w:rsidRDefault="00257FF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92"/>
              <w:ind w:left="97"/>
              <w:rPr>
                <w:sz w:val="24"/>
              </w:rPr>
            </w:pPr>
            <w:r>
              <w:rPr>
                <w:sz w:val="24"/>
              </w:rPr>
              <w:t>Учень (учениця) застосовує вивчений матеріал у стандартних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найсуттєвіші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зв'язки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залежність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соціальними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(політичними,</w:t>
            </w:r>
          </w:p>
          <w:p w:rsidR="00257FF3" w:rsidRDefault="00DB61BC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економічними)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загалом</w:t>
            </w:r>
          </w:p>
        </w:tc>
      </w:tr>
    </w:tbl>
    <w:p w:rsidR="00257FF3" w:rsidRDefault="00257FF3">
      <w:pPr>
        <w:rPr>
          <w:sz w:val="24"/>
        </w:rPr>
        <w:sectPr w:rsidR="00257FF3">
          <w:type w:val="continuous"/>
          <w:pgSz w:w="11910" w:h="16840"/>
          <w:pgMar w:top="104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75"/>
        <w:gridCol w:w="7117"/>
      </w:tblGrid>
      <w:tr w:rsidR="00257FF3">
        <w:trPr>
          <w:trHeight w:val="753"/>
        </w:trPr>
        <w:tc>
          <w:tcPr>
            <w:tcW w:w="1546" w:type="dxa"/>
            <w:vMerge w:val="restart"/>
          </w:tcPr>
          <w:p w:rsidR="00257FF3" w:rsidRDefault="00257F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" w:type="dxa"/>
          </w:tcPr>
          <w:p w:rsidR="00257FF3" w:rsidRDefault="00257F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86"/>
              <w:ind w:left="97" w:right="924"/>
              <w:rPr>
                <w:sz w:val="24"/>
              </w:rPr>
            </w:pPr>
            <w:r>
              <w:rPr>
                <w:sz w:val="24"/>
              </w:rPr>
              <w:t>контролює власну діяльність. Відповідь логічна, хоча і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неточності.</w:t>
            </w:r>
          </w:p>
        </w:tc>
      </w:tr>
      <w:tr w:rsidR="00257FF3">
        <w:trPr>
          <w:trHeight w:val="1304"/>
        </w:trPr>
        <w:tc>
          <w:tcPr>
            <w:tcW w:w="1546" w:type="dxa"/>
            <w:vMerge/>
            <w:tcBorders>
              <w:top w:val="nil"/>
            </w:tcBorders>
          </w:tcPr>
          <w:p w:rsidR="00257FF3" w:rsidRDefault="00257FF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1"/>
              <w:ind w:left="0"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86"/>
              <w:ind w:left="97" w:right="153"/>
              <w:rPr>
                <w:sz w:val="24"/>
              </w:rPr>
            </w:pPr>
            <w:r>
              <w:rPr>
                <w:sz w:val="24"/>
              </w:rPr>
              <w:t>Учень (учениця) добре володіє вивченим матеріалом, застосовує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 у ході дискусії (діалогу), уміє аналізувати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загальновідомі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самостійною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правильною аргументацією.</w:t>
            </w:r>
          </w:p>
        </w:tc>
      </w:tr>
      <w:tr w:rsidR="00257FF3">
        <w:trPr>
          <w:trHeight w:val="1302"/>
        </w:trPr>
        <w:tc>
          <w:tcPr>
            <w:tcW w:w="1546" w:type="dxa"/>
            <w:vMerge w:val="restart"/>
          </w:tcPr>
          <w:p w:rsidR="00257FF3" w:rsidRDefault="00DB61BC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1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86"/>
              <w:ind w:left="97" w:right="329"/>
              <w:rPr>
                <w:sz w:val="24"/>
              </w:rPr>
            </w:pPr>
            <w:r>
              <w:rPr>
                <w:sz w:val="24"/>
              </w:rPr>
              <w:t>Учень (учениця) має повні, глибокі знання за вивченою темою,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здатний(а) використовувати їх у практичній діяльності, 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узагальнення.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прикладами.</w:t>
            </w:r>
          </w:p>
        </w:tc>
      </w:tr>
      <w:tr w:rsidR="00257FF3">
        <w:trPr>
          <w:trHeight w:val="1305"/>
        </w:trPr>
        <w:tc>
          <w:tcPr>
            <w:tcW w:w="1546" w:type="dxa"/>
            <w:vMerge/>
            <w:tcBorders>
              <w:top w:val="nil"/>
            </w:tcBorders>
          </w:tcPr>
          <w:p w:rsidR="00257FF3" w:rsidRDefault="00257FF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1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86"/>
              <w:ind w:left="97" w:right="297"/>
              <w:rPr>
                <w:sz w:val="24"/>
              </w:rPr>
            </w:pPr>
            <w:r>
              <w:rPr>
                <w:sz w:val="24"/>
              </w:rPr>
              <w:t>Учень (учениця) має гнучкі знання в межах вимог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знаходити інформацію та аналізувати її, ставити і розв'язувати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</w:tr>
      <w:tr w:rsidR="00257FF3">
        <w:trPr>
          <w:trHeight w:val="3512"/>
        </w:trPr>
        <w:tc>
          <w:tcPr>
            <w:tcW w:w="1546" w:type="dxa"/>
            <w:vMerge/>
            <w:tcBorders>
              <w:top w:val="nil"/>
            </w:tcBorders>
          </w:tcPr>
          <w:p w:rsidR="00257FF3" w:rsidRDefault="00257FF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257FF3" w:rsidRDefault="00DB61BC">
            <w:pPr>
              <w:pStyle w:val="TableParagraph"/>
              <w:spacing w:before="91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17" w:type="dxa"/>
          </w:tcPr>
          <w:p w:rsidR="00257FF3" w:rsidRDefault="00DB61BC">
            <w:pPr>
              <w:pStyle w:val="TableParagraph"/>
              <w:spacing w:before="86"/>
              <w:ind w:left="97" w:right="279"/>
              <w:rPr>
                <w:sz w:val="24"/>
              </w:rPr>
            </w:pPr>
            <w:r>
              <w:rPr>
                <w:sz w:val="24"/>
              </w:rPr>
              <w:t>Учень (учениця) має системні, міцні знання в обсязі та 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навчальної програми, усвідомлено використовує їх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стандартних та нестандартних ситуаціях. Уміє 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 оцінювати, узагальнювати опанований матеріал,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 користуват</w:t>
            </w:r>
            <w:r>
              <w:rPr>
                <w:sz w:val="24"/>
              </w:rPr>
              <w:t>ися джерелами інформації, 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рішення. Виявляє </w:t>
            </w:r>
            <w:proofErr w:type="spellStart"/>
            <w:r>
              <w:rPr>
                <w:sz w:val="24"/>
              </w:rPr>
              <w:t>грунтовні</w:t>
            </w:r>
            <w:proofErr w:type="spellEnd"/>
            <w:r>
              <w:rPr>
                <w:sz w:val="24"/>
              </w:rPr>
              <w:t xml:space="preserve"> знання, висловлює власну позицію 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переконливо її аргументує; самостійно знаходить, оцінює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 джерела інформації, зокрема наочні, 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узагальнити вивчений матеріал, використовує на</w:t>
            </w:r>
            <w:r>
              <w:rPr>
                <w:sz w:val="24"/>
              </w:rPr>
              <w:t>буті знання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практичній 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дискусіях,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засіданнях</w:t>
            </w:r>
          </w:p>
          <w:p w:rsidR="00257FF3" w:rsidRDefault="00DB61BC">
            <w:pPr>
              <w:pStyle w:val="TableParagraph"/>
              <w:spacing w:before="1"/>
              <w:ind w:left="97" w:right="358"/>
              <w:rPr>
                <w:sz w:val="24"/>
              </w:rPr>
            </w:pPr>
            <w:r>
              <w:rPr>
                <w:sz w:val="24"/>
              </w:rPr>
              <w:t>«круглих столів» тощо); може самостійно вирішувати практичні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</w:p>
        </w:tc>
      </w:tr>
    </w:tbl>
    <w:p w:rsidR="00257FF3" w:rsidRDefault="00257FF3">
      <w:pPr>
        <w:pStyle w:val="a3"/>
      </w:pPr>
    </w:p>
    <w:p w:rsidR="00257FF3" w:rsidRDefault="00257FF3">
      <w:pPr>
        <w:pStyle w:val="a3"/>
      </w:pPr>
    </w:p>
    <w:p w:rsidR="00257FF3" w:rsidRDefault="00257FF3">
      <w:pPr>
        <w:pStyle w:val="a3"/>
      </w:pPr>
    </w:p>
    <w:p w:rsidR="00257FF3" w:rsidRDefault="00257FF3">
      <w:pPr>
        <w:pStyle w:val="a3"/>
      </w:pPr>
    </w:p>
    <w:p w:rsidR="00257FF3" w:rsidRDefault="00257FF3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5B42DD" w:rsidRDefault="005B42DD">
      <w:pPr>
        <w:pStyle w:val="a3"/>
        <w:spacing w:before="5"/>
        <w:rPr>
          <w:sz w:val="28"/>
        </w:rPr>
      </w:pPr>
    </w:p>
    <w:p w:rsidR="00257FF3" w:rsidRDefault="00DB61BC">
      <w:pPr>
        <w:spacing w:before="89" w:after="7"/>
        <w:ind w:left="1151"/>
        <w:rPr>
          <w:sz w:val="28"/>
        </w:rPr>
      </w:pPr>
      <w:proofErr w:type="spellStart"/>
      <w:r>
        <w:rPr>
          <w:b/>
          <w:sz w:val="28"/>
        </w:rPr>
        <w:lastRenderedPageBreak/>
        <w:t>Компетентнісний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потенціал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ключовими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компетентностями</w:t>
      </w:r>
      <w:proofErr w:type="spellEnd"/>
      <w:r>
        <w:rPr>
          <w:sz w:val="28"/>
        </w:rPr>
        <w:t>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7"/>
        <w:gridCol w:w="722"/>
      </w:tblGrid>
      <w:tr w:rsidR="00257FF3">
        <w:trPr>
          <w:trHeight w:val="551"/>
        </w:trPr>
        <w:tc>
          <w:tcPr>
            <w:tcW w:w="7513" w:type="dxa"/>
          </w:tcPr>
          <w:p w:rsidR="00257FF3" w:rsidRDefault="00DB61BC">
            <w:pPr>
              <w:pStyle w:val="TableParagraph"/>
              <w:spacing w:before="135"/>
              <w:ind w:left="3057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spacing w:line="274" w:lineRule="exact"/>
              <w:ind w:left="144" w:right="116" w:firstLine="377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74" w:lineRule="exact"/>
              <w:ind w:left="209" w:right="181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</w:tr>
      <w:tr w:rsidR="00257FF3">
        <w:trPr>
          <w:trHeight w:val="3038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можливості мови для розкриття тем громадянської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переконування;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аргументовану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полеміку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тематику;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перекладені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літературною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першоджерела,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громадянознавчої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:rsidR="00257FF3" w:rsidRDefault="00DB61B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зацікавлення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мови; толерантне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ставлення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плюралізму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думок.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</w:p>
          <w:p w:rsidR="00257FF3" w:rsidRDefault="00DB61BC">
            <w:pPr>
              <w:pStyle w:val="TableParagraph"/>
              <w:tabs>
                <w:tab w:val="left" w:pos="1141"/>
                <w:tab w:val="left" w:pos="1489"/>
                <w:tab w:val="left" w:pos="172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державною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рідною,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7FF3">
        <w:trPr>
          <w:trHeight w:val="827"/>
        </w:trPr>
        <w:tc>
          <w:tcPr>
            <w:tcW w:w="7513" w:type="dxa"/>
          </w:tcPr>
          <w:p w:rsidR="00257FF3" w:rsidRDefault="00DB61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громадянознавчого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</w:p>
          <w:p w:rsidR="00257FF3" w:rsidRDefault="00DB61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потрібну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мовами;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pacing w:val="-1"/>
                <w:sz w:val="24"/>
              </w:rPr>
              <w:t>Спілкування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</w:p>
          <w:p w:rsidR="00257FF3" w:rsidRDefault="00DB61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мовами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57FF3" w:rsidRDefault="00257FF3">
      <w:pPr>
        <w:spacing w:line="268" w:lineRule="exact"/>
        <w:rPr>
          <w:sz w:val="24"/>
        </w:rPr>
        <w:sectPr w:rsidR="00257FF3">
          <w:pgSz w:w="11910" w:h="16840"/>
          <w:pgMar w:top="11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7"/>
        <w:gridCol w:w="722"/>
      </w:tblGrid>
      <w:tr w:rsidR="00257FF3">
        <w:trPr>
          <w:trHeight w:val="1106"/>
        </w:trPr>
        <w:tc>
          <w:tcPr>
            <w:tcW w:w="7513" w:type="dxa"/>
          </w:tcPr>
          <w:p w:rsidR="00257FF3" w:rsidRDefault="00DB61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однолітками,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представляють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взаємообміну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proofErr w:type="spellStart"/>
            <w:r>
              <w:rPr>
                <w:sz w:val="24"/>
              </w:rPr>
              <w:t>громадянознавчої</w:t>
            </w:r>
            <w:proofErr w:type="spellEnd"/>
            <w:r>
              <w:rPr>
                <w:sz w:val="24"/>
              </w:rPr>
              <w:t xml:space="preserve"> тематики.</w:t>
            </w:r>
          </w:p>
          <w:p w:rsidR="00257FF3" w:rsidRDefault="00DB61B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світу.</w:t>
            </w:r>
          </w:p>
        </w:tc>
        <w:tc>
          <w:tcPr>
            <w:tcW w:w="1987" w:type="dxa"/>
          </w:tcPr>
          <w:p w:rsidR="00257FF3" w:rsidRDefault="00257FF3">
            <w:pPr>
              <w:pStyle w:val="TableParagraph"/>
              <w:ind w:left="0"/>
            </w:pPr>
          </w:p>
        </w:tc>
        <w:tc>
          <w:tcPr>
            <w:tcW w:w="722" w:type="dxa"/>
          </w:tcPr>
          <w:p w:rsidR="00257FF3" w:rsidRDefault="00257FF3">
            <w:pPr>
              <w:pStyle w:val="TableParagraph"/>
              <w:ind w:left="0"/>
            </w:pPr>
          </w:p>
        </w:tc>
      </w:tr>
      <w:tr w:rsidR="00257FF3">
        <w:trPr>
          <w:trHeight w:val="2483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Уміння: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оперувати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даними,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математичними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пізнання і пояснення сучасних суспільно-політичних та 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подій, явищ і процесів; перетворювати джерельну інформацію з однієї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 в іншу (текст, графік, таблиця, схема тощо); будувати 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ланцюжки; використовувати статистичні матеріали у вивч</w:t>
            </w:r>
            <w:r>
              <w:rPr>
                <w:sz w:val="24"/>
              </w:rPr>
              <w:t>енні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257FF3" w:rsidRDefault="00DB61B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>усвідомлення варіативності та значущості 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у розв’язанні сучасних соціальних, політичних, 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задач.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7FF3">
        <w:trPr>
          <w:trHeight w:val="1932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винах</w:t>
            </w:r>
            <w:r>
              <w:rPr>
                <w:sz w:val="24"/>
              </w:rPr>
              <w:t>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нанотехнологій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257FF3" w:rsidRDefault="00DB61B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ощадне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 до розв'язання проблем, пов’язаних зі станом довкіллям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розвитком.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природничих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технологіях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FF3">
        <w:trPr>
          <w:trHeight w:val="3311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Уміння: </w:t>
            </w:r>
            <w:r>
              <w:rPr>
                <w:sz w:val="24"/>
              </w:rPr>
              <w:t>використовувати цифрові технології для пошуку потрібної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нагромадження,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впорядкування;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навчальних,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фільми)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поширювати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виявляти маніпуляції інформацією у процесі аналізу повідомлень мас-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діа;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посилання.</w:t>
            </w:r>
          </w:p>
          <w:p w:rsidR="00257FF3" w:rsidRDefault="00DB61B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авторського права.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57FF3">
        <w:trPr>
          <w:trHeight w:val="2207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самоосвіти;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відстежувати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науково-освітньому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потреб.</w:t>
            </w:r>
          </w:p>
          <w:p w:rsidR="00257FF3" w:rsidRDefault="00DB61B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>розуміння соціальної ролі освіти, відкритість до 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самонавчання, бажання ділитися знаннями з іншими, готовність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tabs>
                <w:tab w:val="left" w:pos="10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вчитися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7FF3">
        <w:trPr>
          <w:trHeight w:val="1932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загрози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 блага громади; генерувати нові ідеї, оцінювати переваги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ризики, вести перемовини, бути соціально мобільною, адаптивною,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комунікабельною,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відповідальною людиною.</w:t>
            </w:r>
          </w:p>
          <w:p w:rsidR="00257FF3" w:rsidRDefault="00DB61B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</w:t>
            </w:r>
            <w:r>
              <w:rPr>
                <w:b/>
                <w:sz w:val="24"/>
              </w:rPr>
              <w:t xml:space="preserve">я: </w:t>
            </w:r>
            <w:r>
              <w:rPr>
                <w:sz w:val="24"/>
              </w:rPr>
              <w:t>відповідальність за ухвалення виважених 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чесність конкуренції.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tabs>
                <w:tab w:val="left" w:pos="1818"/>
              </w:tabs>
              <w:spacing w:line="242" w:lineRule="auto"/>
              <w:ind w:left="108" w:right="95"/>
            </w:pPr>
            <w:r>
              <w:t>Ініціативність</w:t>
            </w:r>
            <w:r>
              <w:tab/>
            </w:r>
            <w:r>
              <w:rPr>
                <w:spacing w:val="-4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підприємливість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57FF3">
        <w:trPr>
          <w:trHeight w:val="1379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</w:t>
            </w:r>
            <w:r>
              <w:rPr>
                <w:sz w:val="24"/>
              </w:rPr>
              <w:t>: активно слухати та спостерігати, брати відповідальність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світ: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політику,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</w:p>
          <w:p w:rsidR="00257FF3" w:rsidRDefault="00DB61B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z w:val="24"/>
              </w:rPr>
              <w:t>лігію,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мас-медіа,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tabs>
                <w:tab w:val="left" w:pos="16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57FF3" w:rsidRDefault="00257FF3">
      <w:pPr>
        <w:spacing w:line="262" w:lineRule="exact"/>
        <w:rPr>
          <w:sz w:val="24"/>
        </w:rPr>
        <w:sectPr w:rsidR="00257FF3">
          <w:pgSz w:w="11910" w:h="16840"/>
          <w:pgMar w:top="11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7"/>
        <w:gridCol w:w="722"/>
      </w:tblGrid>
      <w:tr w:rsidR="00257FF3">
        <w:trPr>
          <w:trHeight w:val="830"/>
        </w:trPr>
        <w:tc>
          <w:tcPr>
            <w:tcW w:w="7513" w:type="dxa"/>
          </w:tcPr>
          <w:p w:rsidR="00257FF3" w:rsidRDefault="00DB61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Ставлення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гідності,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демократії,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справедливості,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рівності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</w:p>
          <w:p w:rsidR="00257FF3" w:rsidRDefault="00DB61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емпатія,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відповідальність,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позиція.</w:t>
            </w:r>
          </w:p>
        </w:tc>
        <w:tc>
          <w:tcPr>
            <w:tcW w:w="1987" w:type="dxa"/>
          </w:tcPr>
          <w:p w:rsidR="00257FF3" w:rsidRDefault="00257F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257FF3" w:rsidRDefault="00257FF3">
            <w:pPr>
              <w:pStyle w:val="TableParagraph"/>
              <w:ind w:left="0"/>
              <w:rPr>
                <w:sz w:val="24"/>
              </w:rPr>
            </w:pPr>
          </w:p>
        </w:tc>
      </w:tr>
      <w:tr w:rsidR="00257FF3">
        <w:trPr>
          <w:trHeight w:val="2207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ідентичність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 культурами; виявляти вплив культури на особу та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  <w:p w:rsidR="00257FF3" w:rsidRDefault="00DB61B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 xml:space="preserve">визнання цінності культурного </w:t>
            </w:r>
            <w:proofErr w:type="spellStart"/>
            <w:r>
              <w:rPr>
                <w:sz w:val="24"/>
              </w:rPr>
              <w:t>багатоманіття</w:t>
            </w:r>
            <w:proofErr w:type="spellEnd"/>
            <w:r>
              <w:rPr>
                <w:sz w:val="24"/>
              </w:rPr>
              <w:t>; відкритість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інших культур, переконань та світогляду інших людей, повага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толерантність.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Обізнаність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57FF3">
        <w:trPr>
          <w:trHeight w:val="2760"/>
        </w:trPr>
        <w:tc>
          <w:tcPr>
            <w:tcW w:w="7513" w:type="dxa"/>
          </w:tcPr>
          <w:p w:rsidR="00257FF3" w:rsidRDefault="00DB61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Уміння: </w:t>
            </w:r>
            <w:r>
              <w:rPr>
                <w:sz w:val="24"/>
              </w:rPr>
              <w:t>змінювати навколишній світ засобами сучасних 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обмірковуючи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рухові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фізичної культури та використовувати їх у різних життєвих ситуаціях.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Ставлення: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домінування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структурі суспільства, охорона навколишн</w:t>
            </w:r>
            <w:r>
              <w:rPr>
                <w:sz w:val="24"/>
              </w:rPr>
              <w:t>ього середовища, здоровий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відповідальне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  <w:p w:rsidR="00257FF3" w:rsidRDefault="00DB61B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987" w:type="dxa"/>
          </w:tcPr>
          <w:p w:rsidR="00257FF3" w:rsidRDefault="00DB61BC">
            <w:pPr>
              <w:pStyle w:val="TableParagraph"/>
              <w:tabs>
                <w:tab w:val="left" w:pos="181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722" w:type="dxa"/>
          </w:tcPr>
          <w:p w:rsidR="00257FF3" w:rsidRDefault="00DB61B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B61BC" w:rsidRDefault="00DB61BC"/>
    <w:sectPr w:rsidR="00DB61BC">
      <w:pgSz w:w="11910" w:h="16840"/>
      <w:pgMar w:top="11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60DF9"/>
    <w:multiLevelType w:val="hybridMultilevel"/>
    <w:tmpl w:val="6A60855A"/>
    <w:lvl w:ilvl="0" w:tplc="4E326368">
      <w:numFmt w:val="bullet"/>
      <w:lvlText w:val="–"/>
      <w:lvlJc w:val="left"/>
      <w:pPr>
        <w:ind w:left="1238" w:hanging="39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E5B86152">
      <w:numFmt w:val="bullet"/>
      <w:lvlText w:val="•"/>
      <w:lvlJc w:val="left"/>
      <w:pPr>
        <w:ind w:left="2160" w:hanging="396"/>
      </w:pPr>
      <w:rPr>
        <w:rFonts w:hint="default"/>
        <w:lang w:val="uk-UA" w:eastAsia="en-US" w:bidi="ar-SA"/>
      </w:rPr>
    </w:lvl>
    <w:lvl w:ilvl="2" w:tplc="227A184A">
      <w:numFmt w:val="bullet"/>
      <w:lvlText w:val="•"/>
      <w:lvlJc w:val="left"/>
      <w:pPr>
        <w:ind w:left="3081" w:hanging="396"/>
      </w:pPr>
      <w:rPr>
        <w:rFonts w:hint="default"/>
        <w:lang w:val="uk-UA" w:eastAsia="en-US" w:bidi="ar-SA"/>
      </w:rPr>
    </w:lvl>
    <w:lvl w:ilvl="3" w:tplc="563A43BE">
      <w:numFmt w:val="bullet"/>
      <w:lvlText w:val="•"/>
      <w:lvlJc w:val="left"/>
      <w:pPr>
        <w:ind w:left="4001" w:hanging="396"/>
      </w:pPr>
      <w:rPr>
        <w:rFonts w:hint="default"/>
        <w:lang w:val="uk-UA" w:eastAsia="en-US" w:bidi="ar-SA"/>
      </w:rPr>
    </w:lvl>
    <w:lvl w:ilvl="4" w:tplc="56AA0934">
      <w:numFmt w:val="bullet"/>
      <w:lvlText w:val="•"/>
      <w:lvlJc w:val="left"/>
      <w:pPr>
        <w:ind w:left="4922" w:hanging="396"/>
      </w:pPr>
      <w:rPr>
        <w:rFonts w:hint="default"/>
        <w:lang w:val="uk-UA" w:eastAsia="en-US" w:bidi="ar-SA"/>
      </w:rPr>
    </w:lvl>
    <w:lvl w:ilvl="5" w:tplc="564275DE">
      <w:numFmt w:val="bullet"/>
      <w:lvlText w:val="•"/>
      <w:lvlJc w:val="left"/>
      <w:pPr>
        <w:ind w:left="5843" w:hanging="396"/>
      </w:pPr>
      <w:rPr>
        <w:rFonts w:hint="default"/>
        <w:lang w:val="uk-UA" w:eastAsia="en-US" w:bidi="ar-SA"/>
      </w:rPr>
    </w:lvl>
    <w:lvl w:ilvl="6" w:tplc="2F2E8304">
      <w:numFmt w:val="bullet"/>
      <w:lvlText w:val="•"/>
      <w:lvlJc w:val="left"/>
      <w:pPr>
        <w:ind w:left="6763" w:hanging="396"/>
      </w:pPr>
      <w:rPr>
        <w:rFonts w:hint="default"/>
        <w:lang w:val="uk-UA" w:eastAsia="en-US" w:bidi="ar-SA"/>
      </w:rPr>
    </w:lvl>
    <w:lvl w:ilvl="7" w:tplc="D73EE82C">
      <w:numFmt w:val="bullet"/>
      <w:lvlText w:val="•"/>
      <w:lvlJc w:val="left"/>
      <w:pPr>
        <w:ind w:left="7684" w:hanging="396"/>
      </w:pPr>
      <w:rPr>
        <w:rFonts w:hint="default"/>
        <w:lang w:val="uk-UA" w:eastAsia="en-US" w:bidi="ar-SA"/>
      </w:rPr>
    </w:lvl>
    <w:lvl w:ilvl="8" w:tplc="A6A485AE">
      <w:numFmt w:val="bullet"/>
      <w:lvlText w:val="•"/>
      <w:lvlJc w:val="left"/>
      <w:pPr>
        <w:ind w:left="8605" w:hanging="39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FF3"/>
    <w:rsid w:val="00257FF3"/>
    <w:rsid w:val="005B42DD"/>
    <w:rsid w:val="00D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B3A0"/>
  <w15:docId w15:val="{9D7E1447-2FEE-46F2-A874-DFBABFD6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1205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38" w:hanging="39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shool-2</dc:creator>
  <cp:lastModifiedBy>Admin</cp:lastModifiedBy>
  <cp:revision>2</cp:revision>
  <dcterms:created xsi:type="dcterms:W3CDTF">2022-10-28T06:52:00Z</dcterms:created>
  <dcterms:modified xsi:type="dcterms:W3CDTF">2022-10-28T06:57:00Z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