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47" w:rsidRPr="00B04C47" w:rsidRDefault="00B04C47" w:rsidP="00B04C47">
      <w:pPr>
        <w:shd w:val="clear" w:color="auto" w:fill="FFFFFF"/>
        <w:spacing w:after="225" w:line="300" w:lineRule="atLeast"/>
        <w:outlineLvl w:val="0"/>
        <w:rPr>
          <w:rFonts w:ascii="Tahoma" w:eastAsia="Times New Roman" w:hAnsi="Tahoma" w:cs="Tahoma"/>
          <w:color w:val="FF561B"/>
          <w:kern w:val="36"/>
          <w:sz w:val="33"/>
          <w:szCs w:val="33"/>
          <w:lang w:eastAsia="ru-RU"/>
        </w:rPr>
      </w:pPr>
      <w:r w:rsidRPr="00B04C47">
        <w:rPr>
          <w:rFonts w:ascii="Tahoma" w:eastAsia="Times New Roman" w:hAnsi="Tahoma" w:cs="Tahoma"/>
          <w:color w:val="FF561B"/>
          <w:kern w:val="36"/>
          <w:sz w:val="33"/>
          <w:szCs w:val="33"/>
          <w:lang w:eastAsia="ru-RU"/>
        </w:rPr>
        <w:t>Правила прийому до ЗЗСО</w:t>
      </w:r>
    </w:p>
    <w:p w:rsidR="00B04C47" w:rsidRPr="00B04C47" w:rsidRDefault="00B04C47" w:rsidP="00B04C47">
      <w:pPr>
        <w:shd w:val="clear" w:color="auto" w:fill="FFFFFF"/>
        <w:spacing w:after="0" w:line="375" w:lineRule="atLeast"/>
        <w:outlineLvl w:val="3"/>
        <w:rPr>
          <w:rFonts w:ascii="Tahoma" w:eastAsia="Times New Roman" w:hAnsi="Tahoma" w:cs="Tahoma"/>
          <w:b/>
          <w:bCs/>
          <w:color w:val="8BBC0A"/>
          <w:sz w:val="18"/>
          <w:szCs w:val="18"/>
          <w:lang w:eastAsia="ru-RU"/>
        </w:rPr>
      </w:pPr>
      <w:hyperlink r:id="rId4" w:tgtFrame="_blank" w:tooltip="Положення про зарахування (у новому вікні)" w:history="1">
        <w:r w:rsidRPr="00B04C47">
          <w:rPr>
            <w:rFonts w:ascii="Tahoma" w:eastAsia="Times New Roman" w:hAnsi="Tahoma" w:cs="Tahoma"/>
            <w:b/>
            <w:bCs/>
            <w:color w:val="8BBC0A"/>
            <w:sz w:val="18"/>
            <w:szCs w:val="18"/>
            <w:u w:val="single"/>
            <w:lang w:eastAsia="ru-RU"/>
          </w:rPr>
          <w:t>Наказ МОН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p>
    <w:p w:rsidR="00B04C47" w:rsidRPr="00B04C47" w:rsidRDefault="00B04C47" w:rsidP="00B04C47">
      <w:pPr>
        <w:shd w:val="clear" w:color="auto" w:fill="FFFFFF"/>
        <w:spacing w:after="0" w:line="750" w:lineRule="atLeast"/>
        <w:outlineLvl w:val="2"/>
        <w:rPr>
          <w:rFonts w:ascii="Tahoma" w:eastAsia="Times New Roman" w:hAnsi="Tahoma" w:cs="Tahoma"/>
          <w:b/>
          <w:bCs/>
          <w:color w:val="8BBC0A"/>
          <w:sz w:val="18"/>
          <w:szCs w:val="18"/>
          <w:lang w:eastAsia="ru-RU"/>
        </w:rPr>
      </w:pPr>
      <w:hyperlink r:id="rId5" w:tgtFrame="_blank" w:tooltip=" (у новому вікні)" w:history="1">
        <w:r w:rsidRPr="00B04C47">
          <w:rPr>
            <w:rFonts w:ascii="Tahoma" w:eastAsia="Times New Roman" w:hAnsi="Tahoma" w:cs="Tahoma"/>
            <w:b/>
            <w:bCs/>
            <w:color w:val="286884"/>
            <w:sz w:val="24"/>
            <w:szCs w:val="24"/>
            <w:u w:val="single"/>
            <w:lang w:eastAsia="ru-RU"/>
          </w:rPr>
          <w:t>Лист МОН № 1/9-227 від 05.04.19 року "Щодо прийому дітей до перших класів у 2019 році"</w:t>
        </w:r>
      </w:hyperlink>
      <w:bookmarkStart w:id="0" w:name="_GoBack"/>
      <w:bookmarkEnd w:id="0"/>
    </w:p>
    <w:p w:rsidR="00B04C47" w:rsidRPr="00B04C47" w:rsidRDefault="00B04C47" w:rsidP="00B04C47">
      <w:pPr>
        <w:shd w:val="clear" w:color="auto" w:fill="FFFFFF"/>
        <w:spacing w:after="0" w:line="750" w:lineRule="atLeast"/>
        <w:outlineLvl w:val="2"/>
        <w:rPr>
          <w:rFonts w:ascii="Times New Roman" w:eastAsia="Times New Roman" w:hAnsi="Times New Roman" w:cs="Times New Roman"/>
          <w:b/>
          <w:bCs/>
          <w:sz w:val="24"/>
          <w:szCs w:val="24"/>
          <w:lang w:eastAsia="ru-RU"/>
        </w:rPr>
      </w:pPr>
      <w:r w:rsidRPr="00B04C47">
        <w:rPr>
          <w:rFonts w:ascii="Times New Roman" w:eastAsia="Times New Roman" w:hAnsi="Times New Roman" w:cs="Times New Roman"/>
          <w:b/>
          <w:bCs/>
          <w:sz w:val="24"/>
          <w:szCs w:val="24"/>
          <w:lang w:eastAsia="ru-RU"/>
        </w:rPr>
        <w:t>Порядок зарахування до першого класу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Роз'яснення Міністерства освіти і науки щодо найпоширеніших запитань батьків про зарахування дітей до перших класів</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Право здобувати початкову освіту у </w:t>
      </w:r>
      <w:proofErr w:type="gramStart"/>
      <w:r w:rsidRPr="00B04C47">
        <w:rPr>
          <w:rFonts w:ascii="Times New Roman" w:eastAsia="Times New Roman" w:hAnsi="Times New Roman" w:cs="Times New Roman"/>
          <w:sz w:val="24"/>
          <w:szCs w:val="24"/>
          <w:lang w:eastAsia="ru-RU"/>
        </w:rPr>
        <w:t>школі,найближчій</w:t>
      </w:r>
      <w:proofErr w:type="gramEnd"/>
      <w:r w:rsidRPr="00B04C47">
        <w:rPr>
          <w:rFonts w:ascii="Times New Roman" w:eastAsia="Times New Roman" w:hAnsi="Times New Roman" w:cs="Times New Roman"/>
          <w:sz w:val="24"/>
          <w:szCs w:val="24"/>
          <w:lang w:eastAsia="ru-RU"/>
        </w:rPr>
        <w:t xml:space="preserve"> до місця проживання – це право за Законом чи «закріпачення»?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Дитина не зобов’язана, а має право навчатися в закладі освіти, на території обслуговування якого вона проживає. І таке її право гарантоване Законом України «Про освіту».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Відповідно до абзаців другого і третього частини 1 статті 13 Закону України «Про освіту» 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 Це право гарантується, але не виключає можливість для батьків обрати інший заклад освіти.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Зазначена гарантія реалізується через частину 7 статті 18 Закону України «Про загальну середню освіту», згідно з якою «Право на першочергове зарахування до початкової школи мають діти, які проживають на території обслуговування цієї школи».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Якщо батьки бажають віддати свою дитину в початкову школу, яка не закріплена за місцем проживання – вони можуть зробити це. Необхідно подати заяву на зарахування в обрану школу на вільні місця. Зарахування на вільні місця відбуватиметься за результатами жеребкування, основні положення якого передбачені главою 2 розділу ІІПорядку зарахування, відрахування та переведення учнів до державних та комунальних закладів освіти.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Але </w:t>
      </w:r>
      <w:proofErr w:type="gramStart"/>
      <w:r w:rsidRPr="00B04C47">
        <w:rPr>
          <w:rFonts w:ascii="Times New Roman" w:eastAsia="Times New Roman" w:hAnsi="Times New Roman" w:cs="Times New Roman"/>
          <w:sz w:val="24"/>
          <w:szCs w:val="24"/>
          <w:lang w:eastAsia="ru-RU"/>
        </w:rPr>
        <w:t>в будь</w:t>
      </w:r>
      <w:proofErr w:type="gramEnd"/>
      <w:r w:rsidRPr="00B04C47">
        <w:rPr>
          <w:rFonts w:ascii="Times New Roman" w:eastAsia="Times New Roman" w:hAnsi="Times New Roman" w:cs="Times New Roman"/>
          <w:sz w:val="24"/>
          <w:szCs w:val="24"/>
          <w:lang w:eastAsia="ru-RU"/>
        </w:rPr>
        <w:t>-якому разі за ними залишається право на місце у школі за місцем проживання, за умови подання до 31 травня відповідної заяви про зарахування до цієї школи.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Простими словами, після відміни всіх конкурсів, на яких перевірялися, по суті, не знання (перевірку яких знань можна проводити для 6-річних дітей?), а фінансова спроможність батьків, доступ до початкової школи в престижних ліцеях та гімназіях отримали діти, які живуть поруч.</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Якщо батьки (один з </w:t>
      </w:r>
      <w:proofErr w:type="gramStart"/>
      <w:r w:rsidRPr="00B04C47">
        <w:rPr>
          <w:rFonts w:ascii="Times New Roman" w:eastAsia="Times New Roman" w:hAnsi="Times New Roman" w:cs="Times New Roman"/>
          <w:sz w:val="24"/>
          <w:szCs w:val="24"/>
          <w:lang w:eastAsia="ru-RU"/>
        </w:rPr>
        <w:t>батьків)дитини</w:t>
      </w:r>
      <w:proofErr w:type="gramEnd"/>
      <w:r w:rsidRPr="00B04C47">
        <w:rPr>
          <w:rFonts w:ascii="Times New Roman" w:eastAsia="Times New Roman" w:hAnsi="Times New Roman" w:cs="Times New Roman"/>
          <w:sz w:val="24"/>
          <w:szCs w:val="24"/>
          <w:lang w:eastAsia="ru-RU"/>
        </w:rPr>
        <w:t xml:space="preserve"> вирішили скористатися наданим Законом гарантованим правом,що і коли вони мають зробити?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Заяву про зарахування потрібно подати до школи до 31 травня.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Форма заяви (додаток 1 до Порядку) передбачає можливість повідомлення наявності права на першочергове зарахування і у випадку наявності такого права – можливість зазначення назви і реквізитів документа, що підтверджує проживання на території обслуговування закладу освіти.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До заяви додаються копія свідоцтва про народження дитини (під час подання копії пред’являється оригінал) та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w:t>
      </w:r>
      <w:r w:rsidRPr="00B04C47">
        <w:rPr>
          <w:rFonts w:ascii="Times New Roman" w:eastAsia="Times New Roman" w:hAnsi="Times New Roman" w:cs="Times New Roman"/>
          <w:sz w:val="24"/>
          <w:szCs w:val="24"/>
          <w:lang w:eastAsia="ru-RU"/>
        </w:rPr>
        <w:lastRenderedPageBreak/>
        <w:t>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У разі наявності та за бажанням одного з батьків дитини з особливими освітніми потребами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для зарахування дитини в інклюзивний чи спеціальний клас.</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Яким документом має бути підтверджене місце проживання дитини чи одного з її батьків?</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Наразі Порядок не містить конкретного переліку документів, які підтверджують місце проживання дитини чи одного з її батьків.</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Ми рекомендуємо батькам дітей і директорам шкіл орієнтуватися на наступний перелік документів, що можуть підтверджувати місце проживання дитини (одного з її батьків) та що можуть бути пред’явлені під час подання заяви про зарахування: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1)паспорт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2)довідка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3)витяг з Єдиного державного демографічного реєстру щодо реєстрації місця проживання/перебування особи (дитини або одного з її батьків);</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4)довідка про взяття на облік внутрішньо переміщеної особи;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5)документ,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6)рішення суду, яке набрало законної сили, про надання особі права на вселення до житлового приміщення, визнання </w:t>
      </w:r>
      <w:proofErr w:type="gramStart"/>
      <w:r w:rsidRPr="00B04C47">
        <w:rPr>
          <w:rFonts w:ascii="Times New Roman" w:eastAsia="Times New Roman" w:hAnsi="Times New Roman" w:cs="Times New Roman"/>
          <w:sz w:val="24"/>
          <w:szCs w:val="24"/>
          <w:lang w:eastAsia="ru-RU"/>
        </w:rPr>
        <w:t>за особою права</w:t>
      </w:r>
      <w:proofErr w:type="gramEnd"/>
      <w:r w:rsidRPr="00B04C47">
        <w:rPr>
          <w:rFonts w:ascii="Times New Roman" w:eastAsia="Times New Roman" w:hAnsi="Times New Roman" w:cs="Times New Roman"/>
          <w:sz w:val="24"/>
          <w:szCs w:val="24"/>
          <w:lang w:eastAsia="ru-RU"/>
        </w:rPr>
        <w:t xml:space="preserve"> користування житловим приміщенням або права власності на нього, права на реєстрацію місця проживання;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7)документ,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8)довідка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9)акт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10)акт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11)будь-який інший документ, що підтверджує місце проживання дитини чи одного з її батьків.</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Звертаємо увагу на те, що цей перелік не є вичерпним, міністерство продовжує вести консультації щодо цього питання і найближчим часом будуть надані додаткові роз’яснення.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Насамкінець варто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w:t>
      </w:r>
      <w:r w:rsidRPr="00B04C47">
        <w:rPr>
          <w:rFonts w:ascii="Times New Roman" w:eastAsia="Times New Roman" w:hAnsi="Times New Roman" w:cs="Times New Roman"/>
          <w:sz w:val="24"/>
          <w:szCs w:val="24"/>
          <w:lang w:eastAsia="ru-RU"/>
        </w:rPr>
        <w:lastRenderedPageBreak/>
        <w:t>самоврядування в установленому законодавством порядку - є достатнім для підтвердження місця проживання дитини і, відповідно, її права на першочергове зарахування до початкової школи.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Хто має право на одночасне зарахування з </w:t>
      </w:r>
      <w:proofErr w:type="gramStart"/>
      <w:r w:rsidRPr="00B04C47">
        <w:rPr>
          <w:rFonts w:ascii="Times New Roman" w:eastAsia="Times New Roman" w:hAnsi="Times New Roman" w:cs="Times New Roman"/>
          <w:sz w:val="24"/>
          <w:szCs w:val="24"/>
          <w:lang w:eastAsia="ru-RU"/>
        </w:rPr>
        <w:t>дітьми,які</w:t>
      </w:r>
      <w:proofErr w:type="gramEnd"/>
      <w:r w:rsidRPr="00B04C47">
        <w:rPr>
          <w:rFonts w:ascii="Times New Roman" w:eastAsia="Times New Roman" w:hAnsi="Times New Roman" w:cs="Times New Roman"/>
          <w:sz w:val="24"/>
          <w:szCs w:val="24"/>
          <w:lang w:eastAsia="ru-RU"/>
        </w:rPr>
        <w:t xml:space="preserve"> проживають на закріпленій за закладом освіти території?</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Згідно з підпунктом 1 пункту 3 глави 1 розділу ІІПорядкудо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Порядок не визначає пріоритетність у зарахуванні дітей цих чотирьох категорій, але говорить, що мають бути зараховані усі такі діти.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Хто визначає і закріплює за закладами освіти територію їх обслуговування?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Згідно з частиною 2 статті 66Закону України «Про </w:t>
      </w:r>
      <w:proofErr w:type="gramStart"/>
      <w:r w:rsidRPr="00B04C47">
        <w:rPr>
          <w:rFonts w:ascii="Times New Roman" w:eastAsia="Times New Roman" w:hAnsi="Times New Roman" w:cs="Times New Roman"/>
          <w:sz w:val="24"/>
          <w:szCs w:val="24"/>
          <w:lang w:eastAsia="ru-RU"/>
        </w:rPr>
        <w:t>освіту»територію</w:t>
      </w:r>
      <w:proofErr w:type="gramEnd"/>
      <w:r w:rsidRPr="00B04C47">
        <w:rPr>
          <w:rFonts w:ascii="Times New Roman" w:eastAsia="Times New Roman" w:hAnsi="Times New Roman" w:cs="Times New Roman"/>
          <w:sz w:val="24"/>
          <w:szCs w:val="24"/>
          <w:lang w:eastAsia="ru-RU"/>
        </w:rPr>
        <w:t xml:space="preserve"> обслуговування за закладами початкової та базової середньої освіти закріплюють районні, міські ради та ради об’єднаних територіальних громад.</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Відповідно до частини 1 статті 18Закону «Про загальну середню </w:t>
      </w:r>
      <w:proofErr w:type="gramStart"/>
      <w:r w:rsidRPr="00B04C47">
        <w:rPr>
          <w:rFonts w:ascii="Times New Roman" w:eastAsia="Times New Roman" w:hAnsi="Times New Roman" w:cs="Times New Roman"/>
          <w:sz w:val="24"/>
          <w:szCs w:val="24"/>
          <w:lang w:eastAsia="ru-RU"/>
        </w:rPr>
        <w:t>освіту»місцеві</w:t>
      </w:r>
      <w:proofErr w:type="gramEnd"/>
      <w:r w:rsidRPr="00B04C47">
        <w:rPr>
          <w:rFonts w:ascii="Times New Roman" w:eastAsia="Times New Roman" w:hAnsi="Times New Roman" w:cs="Times New Roman"/>
          <w:sz w:val="24"/>
          <w:szCs w:val="24"/>
          <w:lang w:eastAsia="ru-RU"/>
        </w:rPr>
        <w:t xml:space="preserve">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У пункті другому розділу ІПорядкузазначено, що територією обслуговування є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Отже, усі місцеві органи виконавчої влади або відповідні органи місцевого самоврядування, визначаючи і закріплюючи за кожним закладом початкової та/або базової середньої освіти території їхнього обслуговування, мають виходити з того, що кожен такий заклад має бути для кожної дитини, яка проживає на цій території, найбільш доступний та наближений до місця її проживання.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Як дізнатися за якою школою закріплена </w:t>
      </w:r>
      <w:proofErr w:type="gramStart"/>
      <w:r w:rsidRPr="00B04C47">
        <w:rPr>
          <w:rFonts w:ascii="Times New Roman" w:eastAsia="Times New Roman" w:hAnsi="Times New Roman" w:cs="Times New Roman"/>
          <w:sz w:val="24"/>
          <w:szCs w:val="24"/>
          <w:lang w:eastAsia="ru-RU"/>
        </w:rPr>
        <w:t>територія,на</w:t>
      </w:r>
      <w:proofErr w:type="gramEnd"/>
      <w:r w:rsidRPr="00B04C47">
        <w:rPr>
          <w:rFonts w:ascii="Times New Roman" w:eastAsia="Times New Roman" w:hAnsi="Times New Roman" w:cs="Times New Roman"/>
          <w:sz w:val="24"/>
          <w:szCs w:val="24"/>
          <w:lang w:eastAsia="ru-RU"/>
        </w:rPr>
        <w:t xml:space="preserve"> якій проживає дитина?</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На виконання зазначених вище положень Законів України за кожним закладом освіти, який забезпечує здобуття початкової та/або базової середньої освіти, уповноважені органи вже мали закріпити території їхнього обслуговування.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Відповідно до вимог частини 2 статті 30Закону «Про </w:t>
      </w:r>
      <w:proofErr w:type="gramStart"/>
      <w:r w:rsidRPr="00B04C47">
        <w:rPr>
          <w:rFonts w:ascii="Times New Roman" w:eastAsia="Times New Roman" w:hAnsi="Times New Roman" w:cs="Times New Roman"/>
          <w:sz w:val="24"/>
          <w:szCs w:val="24"/>
          <w:lang w:eastAsia="ru-RU"/>
        </w:rPr>
        <w:t>освіту»заклади</w:t>
      </w:r>
      <w:proofErr w:type="gramEnd"/>
      <w:r w:rsidRPr="00B04C47">
        <w:rPr>
          <w:rFonts w:ascii="Times New Roman" w:eastAsia="Times New Roman" w:hAnsi="Times New Roman" w:cs="Times New Roman"/>
          <w:sz w:val="24"/>
          <w:szCs w:val="24"/>
          <w:lang w:eastAsia="ru-RU"/>
        </w:rPr>
        <w:t xml:space="preserve"> дошкільної та загальної середньої освіти зобов’язані забезпечувати на своїх веб-сайтах (у разі їх відсутності - на веб-сайтах своїх засновників) відкритий доступ до інформації та документів, зокрема і про закріплену за ними їхнім засновником територію обслуговування.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Згідно з пунктом 9 розділу </w:t>
      </w:r>
      <w:proofErr w:type="gramStart"/>
      <w:r w:rsidRPr="00B04C47">
        <w:rPr>
          <w:rFonts w:ascii="Times New Roman" w:eastAsia="Times New Roman" w:hAnsi="Times New Roman" w:cs="Times New Roman"/>
          <w:sz w:val="24"/>
          <w:szCs w:val="24"/>
          <w:lang w:eastAsia="ru-RU"/>
        </w:rPr>
        <w:t>ІПорядку«</w:t>
      </w:r>
      <w:proofErr w:type="gramEnd"/>
      <w:r w:rsidRPr="00B04C47">
        <w:rPr>
          <w:rFonts w:ascii="Times New Roman" w:eastAsia="Times New Roman" w:hAnsi="Times New Roman" w:cs="Times New Roman"/>
          <w:sz w:val="24"/>
          <w:szCs w:val="24"/>
          <w:lang w:eastAsia="ru-RU"/>
        </w:rPr>
        <w:t>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 Також їм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У разі ж виникнення у батьків дітей та інших громадян запитань щодо коректності розподілу і закріплення території обслуговування, вони можуть звернутися до відповідного органу за отриманням обґрунтованих пояснень. У випадку обґрунтованості звернень (скарг, пропозицій) батьків відповідні органи мають вжити належних заходів реагування відповідно до законодавства.</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lastRenderedPageBreak/>
        <w:t xml:space="preserve">Чи можуть Вам відмовити у зарахуванні дитини до </w:t>
      </w:r>
      <w:proofErr w:type="gramStart"/>
      <w:r w:rsidRPr="00B04C47">
        <w:rPr>
          <w:rFonts w:ascii="Times New Roman" w:eastAsia="Times New Roman" w:hAnsi="Times New Roman" w:cs="Times New Roman"/>
          <w:sz w:val="24"/>
          <w:szCs w:val="24"/>
          <w:lang w:eastAsia="ru-RU"/>
        </w:rPr>
        <w:t>школи,на</w:t>
      </w:r>
      <w:proofErr w:type="gramEnd"/>
      <w:r w:rsidRPr="00B04C47">
        <w:rPr>
          <w:rFonts w:ascii="Times New Roman" w:eastAsia="Times New Roman" w:hAnsi="Times New Roman" w:cs="Times New Roman"/>
          <w:sz w:val="24"/>
          <w:szCs w:val="24"/>
          <w:lang w:eastAsia="ru-RU"/>
        </w:rPr>
        <w:t xml:space="preserve"> території обслуговування якої вона проживає?</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Ні. «Відмовити» не мають права, адже дитина проживає на території обслуговування закладу освіти. Разом з тим, можуть бути виключні випадки, коли після проведення усіх передбаченихПорядкомзаходів з метою зарахування усіх дітей, потужність закладу не дозволяє зарахувати всіх.</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У такому випадку відповідний орган управління освітою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їхніми батьками закладів освіти».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Якщо батькам неправомірно відмовили в зарахуванні дитини, вони мають впродовж двох днів письмово оскаржити рішення школи в районному управлінні освіти.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Якщо </w:t>
      </w:r>
      <w:proofErr w:type="gramStart"/>
      <w:r w:rsidRPr="00B04C47">
        <w:rPr>
          <w:rFonts w:ascii="Times New Roman" w:eastAsia="Times New Roman" w:hAnsi="Times New Roman" w:cs="Times New Roman"/>
          <w:sz w:val="24"/>
          <w:szCs w:val="24"/>
          <w:lang w:eastAsia="ru-RU"/>
        </w:rPr>
        <w:t>територію,на</w:t>
      </w:r>
      <w:proofErr w:type="gramEnd"/>
      <w:r w:rsidRPr="00B04C47">
        <w:rPr>
          <w:rFonts w:ascii="Times New Roman" w:eastAsia="Times New Roman" w:hAnsi="Times New Roman" w:cs="Times New Roman"/>
          <w:sz w:val="24"/>
          <w:szCs w:val="24"/>
          <w:lang w:eastAsia="ru-RU"/>
        </w:rPr>
        <w:t xml:space="preserve"> якій проживає Ваша дитина,закріпили за школою з російською мовою навчання,але Ви хочете щоб вона навчалася державною мовою?</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Якщо орган, який закріпив територію обслуговування, не врахував цю обставину, то дітям, які проживають на території обслуговування цього закладу освіти, і бажають здобувати освіту державною мовою, заклад освіти зобов’язаний забезпечити навчання державною мовою відповідно до вимог статті 7Закону України «Про освіту».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Тож батьки можуть звернутися з відповідною заявою до адміністрації школи, і для їх дітей будуть створені відповідні належні умови.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Зарахування дітей до класів, в яких навчання здійснюється державною мовою, має відбуватися на загальних засадах (право на першочергове зарахування мають діти, які проживають на території обслуговування цього закладу).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Яким чином зараховуються діти з різних національних громад?</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Згідно з пунктом 7 глави 1 розділу ІІПорядкудо класів, у яких навчання здійснюється мовою корінного народу чи національної громади, поряд з державною мовою першочергово зараховуються діти, які належать до цих корінних народів чи національних громад.</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Якщо Ви хочете віддати дитину в </w:t>
      </w:r>
      <w:proofErr w:type="gramStart"/>
      <w:r w:rsidRPr="00B04C47">
        <w:rPr>
          <w:rFonts w:ascii="Times New Roman" w:eastAsia="Times New Roman" w:hAnsi="Times New Roman" w:cs="Times New Roman"/>
          <w:sz w:val="24"/>
          <w:szCs w:val="24"/>
          <w:lang w:eastAsia="ru-RU"/>
        </w:rPr>
        <w:t>іншу(</w:t>
      </w:r>
      <w:proofErr w:type="gramEnd"/>
      <w:r w:rsidRPr="00B04C47">
        <w:rPr>
          <w:rFonts w:ascii="Times New Roman" w:eastAsia="Times New Roman" w:hAnsi="Times New Roman" w:cs="Times New Roman"/>
          <w:sz w:val="24"/>
          <w:szCs w:val="24"/>
          <w:lang w:eastAsia="ru-RU"/>
        </w:rPr>
        <w:t>не закріплену за територією проживання)школу?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Ще раз акцентуємо увагу на тому, що батьки мають право вільного вибору закладу освіти.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Батьки (один із батьків) мають право подати (але обов’язково до 31 травня) необхідні документи (їх копії) до будь-якого закладу освіти для зарахування на вільні місця. Кількість шкіл, в які можна подати документи, необмежена.</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Такі вільні місця можуть з’явитися в закладі освіти після 01 червня, коли будуть зараховані діти, місце проживання яких було підтверджене відповідним документом. Згідно зПорядкомкожен заклад освіти зобов’язаний оприлюднити кількість таких вільних місця впродовж двох робочих днів з моменту їх з’явлення.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На вільні місця діти зараховуються за результатами жеребкування, основні положення якого передбачені главою 2 розділу ІІПорядку.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proofErr w:type="gramStart"/>
      <w:r w:rsidRPr="00B04C47">
        <w:rPr>
          <w:rFonts w:ascii="Times New Roman" w:eastAsia="Times New Roman" w:hAnsi="Times New Roman" w:cs="Times New Roman"/>
          <w:sz w:val="24"/>
          <w:szCs w:val="24"/>
          <w:lang w:eastAsia="ru-RU"/>
        </w:rPr>
        <w:t>Жеребкування?Як</w:t>
      </w:r>
      <w:proofErr w:type="gramEnd"/>
      <w:r w:rsidRPr="00B04C47">
        <w:rPr>
          <w:rFonts w:ascii="Times New Roman" w:eastAsia="Times New Roman" w:hAnsi="Times New Roman" w:cs="Times New Roman"/>
          <w:sz w:val="24"/>
          <w:szCs w:val="24"/>
          <w:lang w:eastAsia="ru-RU"/>
        </w:rPr>
        <w:t xml:space="preserve"> воно відбуватиметься?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Його мають провести в один із днів (за вибором закладу) в період з 5 до 10 червня. Воно має бути обов’язково прозорим та публічним. Сам процес відбору – випадковий.</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Чому батькам не варто боятися віддавати дитину в початкову школу за місцем </w:t>
      </w:r>
      <w:proofErr w:type="gramStart"/>
      <w:r w:rsidRPr="00B04C47">
        <w:rPr>
          <w:rFonts w:ascii="Times New Roman" w:eastAsia="Times New Roman" w:hAnsi="Times New Roman" w:cs="Times New Roman"/>
          <w:sz w:val="24"/>
          <w:szCs w:val="24"/>
          <w:lang w:eastAsia="ru-RU"/>
        </w:rPr>
        <w:t>проживання,навіть</w:t>
      </w:r>
      <w:proofErr w:type="gramEnd"/>
      <w:r w:rsidRPr="00B04C47">
        <w:rPr>
          <w:rFonts w:ascii="Times New Roman" w:eastAsia="Times New Roman" w:hAnsi="Times New Roman" w:cs="Times New Roman"/>
          <w:sz w:val="24"/>
          <w:szCs w:val="24"/>
          <w:lang w:eastAsia="ru-RU"/>
        </w:rPr>
        <w:t xml:space="preserve"> якщо вона не вважається «елітною»?</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Поняття «гарна» чи «погана» школа є дуже відносними.</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Всі першокласники в 2018 році будуть навчатися за новим Державним стандартом початкової освіти. Він вже майже пройшов апробацію в 100 пілотних школах по всій Україні, і має позитивні відгуки як від батьків, так і від викладачів та адміністрацій цих шкіл.</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У 2018 році до 1 вересня будуть надруковані за державні кошти нові підручники для першачків загальним накладом 5, 1 млн примірників.</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lastRenderedPageBreak/>
        <w:t>Цього року уряд виділив майже мільярд гривень на створення нового освітнього середовища – закупівлю нових меблів, обладнання, методичних матеріалів.</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22 тисячі вчителів початкової школи, які навчатимуть першокласників, проходять зараз перенавчання.</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Чи зможуть обдаровані діти після закінчення початкової школи за місцем проживання продовжити навчання </w:t>
      </w:r>
      <w:proofErr w:type="gramStart"/>
      <w:r w:rsidRPr="00B04C47">
        <w:rPr>
          <w:rFonts w:ascii="Times New Roman" w:eastAsia="Times New Roman" w:hAnsi="Times New Roman" w:cs="Times New Roman"/>
          <w:sz w:val="24"/>
          <w:szCs w:val="24"/>
          <w:lang w:eastAsia="ru-RU"/>
        </w:rPr>
        <w:t>у школах</w:t>
      </w:r>
      <w:proofErr w:type="gramEnd"/>
      <w:r w:rsidRPr="00B04C47">
        <w:rPr>
          <w:rFonts w:ascii="Times New Roman" w:eastAsia="Times New Roman" w:hAnsi="Times New Roman" w:cs="Times New Roman"/>
          <w:sz w:val="24"/>
          <w:szCs w:val="24"/>
          <w:lang w:eastAsia="ru-RU"/>
        </w:rPr>
        <w:t xml:space="preserve"> з поглибленим вивченням окремих предметів та профільним навчанням на інших територіях?</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 xml:space="preserve">Відповідно </w:t>
      </w:r>
      <w:proofErr w:type="gramStart"/>
      <w:r w:rsidRPr="00B04C47">
        <w:rPr>
          <w:rFonts w:ascii="Times New Roman" w:eastAsia="Times New Roman" w:hAnsi="Times New Roman" w:cs="Times New Roman"/>
          <w:sz w:val="24"/>
          <w:szCs w:val="24"/>
          <w:lang w:eastAsia="ru-RU"/>
        </w:rPr>
        <w:t>до пункту</w:t>
      </w:r>
      <w:proofErr w:type="gramEnd"/>
      <w:r w:rsidRPr="00B04C47">
        <w:rPr>
          <w:rFonts w:ascii="Times New Roman" w:eastAsia="Times New Roman" w:hAnsi="Times New Roman" w:cs="Times New Roman"/>
          <w:sz w:val="24"/>
          <w:szCs w:val="24"/>
          <w:lang w:eastAsia="ru-RU"/>
        </w:rPr>
        <w:t xml:space="preserve"> 3 глави 3 розділу ІІПорядкузарахування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B04C47" w:rsidRPr="00B04C47" w:rsidRDefault="00B04C47" w:rsidP="00B04C47">
      <w:pPr>
        <w:shd w:val="clear" w:color="auto" w:fill="FFFFFF"/>
        <w:spacing w:after="0" w:line="240" w:lineRule="auto"/>
        <w:rPr>
          <w:rFonts w:ascii="Times New Roman" w:eastAsia="Times New Roman" w:hAnsi="Times New Roman" w:cs="Times New Roman"/>
          <w:sz w:val="24"/>
          <w:szCs w:val="24"/>
          <w:lang w:eastAsia="ru-RU"/>
        </w:rPr>
      </w:pPr>
      <w:r w:rsidRPr="00B04C47">
        <w:rPr>
          <w:rFonts w:ascii="Times New Roman" w:eastAsia="Times New Roman" w:hAnsi="Times New Roman" w:cs="Times New Roman"/>
          <w:sz w:val="24"/>
          <w:szCs w:val="24"/>
          <w:lang w:eastAsia="ru-RU"/>
        </w:rPr>
        <w:t>З 2022 року до 5 класу до закладів освіти, які забезпечують поглиблене вивчення окремих предметів та профільне навчання, усі діти будуть зараховуватися на конкурсних засадах.</w:t>
      </w:r>
    </w:p>
    <w:p w:rsidR="0094719A" w:rsidRDefault="0094719A"/>
    <w:sectPr w:rsidR="0094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07"/>
    <w:rsid w:val="0094719A"/>
    <w:rsid w:val="009A2A07"/>
    <w:rsid w:val="00B0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0E17"/>
  <w15:chartTrackingRefBased/>
  <w15:docId w15:val="{6B99945B-4F79-4FE6-B1E7-E6150190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68474">
      <w:bodyDiv w:val="1"/>
      <w:marLeft w:val="0"/>
      <w:marRight w:val="0"/>
      <w:marTop w:val="0"/>
      <w:marBottom w:val="0"/>
      <w:divBdr>
        <w:top w:val="none" w:sz="0" w:space="0" w:color="auto"/>
        <w:left w:val="none" w:sz="0" w:space="0" w:color="auto"/>
        <w:bottom w:val="none" w:sz="0" w:space="0" w:color="auto"/>
        <w:right w:val="none" w:sz="0" w:space="0" w:color="auto"/>
      </w:divBdr>
      <w:divsChild>
        <w:div w:id="548608455">
          <w:marLeft w:val="0"/>
          <w:marRight w:val="0"/>
          <w:marTop w:val="0"/>
          <w:marBottom w:val="0"/>
          <w:divBdr>
            <w:top w:val="none" w:sz="0" w:space="0" w:color="auto"/>
            <w:left w:val="none" w:sz="0" w:space="0" w:color="auto"/>
            <w:bottom w:val="none" w:sz="0" w:space="0" w:color="auto"/>
            <w:right w:val="none" w:sz="0" w:space="0" w:color="auto"/>
          </w:divBdr>
          <w:divsChild>
            <w:div w:id="1404907377">
              <w:marLeft w:val="0"/>
              <w:marRight w:val="0"/>
              <w:marTop w:val="0"/>
              <w:marBottom w:val="0"/>
              <w:divBdr>
                <w:top w:val="none" w:sz="0" w:space="0" w:color="auto"/>
                <w:left w:val="none" w:sz="0" w:space="0" w:color="auto"/>
                <w:bottom w:val="none" w:sz="0" w:space="0" w:color="auto"/>
                <w:right w:val="none" w:sz="0" w:space="0" w:color="auto"/>
              </w:divBdr>
            </w:div>
          </w:divsChild>
        </w:div>
        <w:div w:id="57436249">
          <w:marLeft w:val="0"/>
          <w:marRight w:val="0"/>
          <w:marTop w:val="0"/>
          <w:marBottom w:val="0"/>
          <w:divBdr>
            <w:top w:val="none" w:sz="0" w:space="0" w:color="auto"/>
            <w:left w:val="none" w:sz="0" w:space="0" w:color="auto"/>
            <w:bottom w:val="none" w:sz="0" w:space="0" w:color="auto"/>
            <w:right w:val="none" w:sz="0" w:space="0" w:color="auto"/>
          </w:divBdr>
          <w:divsChild>
            <w:div w:id="1829445794">
              <w:marLeft w:val="0"/>
              <w:marRight w:val="0"/>
              <w:marTop w:val="0"/>
              <w:marBottom w:val="0"/>
              <w:divBdr>
                <w:top w:val="none" w:sz="0" w:space="0" w:color="auto"/>
                <w:left w:val="none" w:sz="0" w:space="0" w:color="auto"/>
                <w:bottom w:val="none" w:sz="0" w:space="0" w:color="auto"/>
                <w:right w:val="none" w:sz="0" w:space="0" w:color="auto"/>
              </w:divBdr>
            </w:div>
          </w:divsChild>
        </w:div>
        <w:div w:id="1974603051">
          <w:marLeft w:val="0"/>
          <w:marRight w:val="0"/>
          <w:marTop w:val="0"/>
          <w:marBottom w:val="0"/>
          <w:divBdr>
            <w:top w:val="none" w:sz="0" w:space="0" w:color="auto"/>
            <w:left w:val="none" w:sz="0" w:space="0" w:color="auto"/>
            <w:bottom w:val="none" w:sz="0" w:space="0" w:color="auto"/>
            <w:right w:val="none" w:sz="0" w:space="0" w:color="auto"/>
          </w:divBdr>
          <w:divsChild>
            <w:div w:id="1209075689">
              <w:marLeft w:val="0"/>
              <w:marRight w:val="0"/>
              <w:marTop w:val="0"/>
              <w:marBottom w:val="0"/>
              <w:divBdr>
                <w:top w:val="none" w:sz="0" w:space="0" w:color="auto"/>
                <w:left w:val="none" w:sz="0" w:space="0" w:color="auto"/>
                <w:bottom w:val="none" w:sz="0" w:space="0" w:color="auto"/>
                <w:right w:val="none" w:sz="0" w:space="0" w:color="auto"/>
              </w:divBdr>
            </w:div>
          </w:divsChild>
        </w:div>
        <w:div w:id="1188366994">
          <w:marLeft w:val="0"/>
          <w:marRight w:val="0"/>
          <w:marTop w:val="0"/>
          <w:marBottom w:val="0"/>
          <w:divBdr>
            <w:top w:val="none" w:sz="0" w:space="0" w:color="auto"/>
            <w:left w:val="none" w:sz="0" w:space="0" w:color="auto"/>
            <w:bottom w:val="none" w:sz="0" w:space="0" w:color="auto"/>
            <w:right w:val="none" w:sz="0" w:space="0" w:color="auto"/>
          </w:divBdr>
          <w:divsChild>
            <w:div w:id="919675045">
              <w:marLeft w:val="0"/>
              <w:marRight w:val="0"/>
              <w:marTop w:val="0"/>
              <w:marBottom w:val="0"/>
              <w:divBdr>
                <w:top w:val="none" w:sz="0" w:space="0" w:color="auto"/>
                <w:left w:val="none" w:sz="0" w:space="0" w:color="auto"/>
                <w:bottom w:val="none" w:sz="0" w:space="0" w:color="auto"/>
                <w:right w:val="none" w:sz="0" w:space="0" w:color="auto"/>
              </w:divBdr>
            </w:div>
            <w:div w:id="2025936806">
              <w:marLeft w:val="0"/>
              <w:marRight w:val="0"/>
              <w:marTop w:val="0"/>
              <w:marBottom w:val="0"/>
              <w:divBdr>
                <w:top w:val="none" w:sz="0" w:space="0" w:color="auto"/>
                <w:left w:val="none" w:sz="0" w:space="0" w:color="auto"/>
                <w:bottom w:val="none" w:sz="0" w:space="0" w:color="auto"/>
                <w:right w:val="none" w:sz="0" w:space="0" w:color="auto"/>
              </w:divBdr>
            </w:div>
            <w:div w:id="496111485">
              <w:marLeft w:val="0"/>
              <w:marRight w:val="0"/>
              <w:marTop w:val="0"/>
              <w:marBottom w:val="0"/>
              <w:divBdr>
                <w:top w:val="none" w:sz="0" w:space="0" w:color="auto"/>
                <w:left w:val="none" w:sz="0" w:space="0" w:color="auto"/>
                <w:bottom w:val="none" w:sz="0" w:space="0" w:color="auto"/>
                <w:right w:val="none" w:sz="0" w:space="0" w:color="auto"/>
              </w:divBdr>
            </w:div>
            <w:div w:id="738019571">
              <w:marLeft w:val="0"/>
              <w:marRight w:val="0"/>
              <w:marTop w:val="0"/>
              <w:marBottom w:val="0"/>
              <w:divBdr>
                <w:top w:val="none" w:sz="0" w:space="0" w:color="auto"/>
                <w:left w:val="none" w:sz="0" w:space="0" w:color="auto"/>
                <w:bottom w:val="none" w:sz="0" w:space="0" w:color="auto"/>
                <w:right w:val="none" w:sz="0" w:space="0" w:color="auto"/>
              </w:divBdr>
            </w:div>
            <w:div w:id="974989958">
              <w:marLeft w:val="0"/>
              <w:marRight w:val="0"/>
              <w:marTop w:val="0"/>
              <w:marBottom w:val="0"/>
              <w:divBdr>
                <w:top w:val="none" w:sz="0" w:space="0" w:color="auto"/>
                <w:left w:val="none" w:sz="0" w:space="0" w:color="auto"/>
                <w:bottom w:val="none" w:sz="0" w:space="0" w:color="auto"/>
                <w:right w:val="none" w:sz="0" w:space="0" w:color="auto"/>
              </w:divBdr>
            </w:div>
            <w:div w:id="2080708435">
              <w:marLeft w:val="0"/>
              <w:marRight w:val="0"/>
              <w:marTop w:val="0"/>
              <w:marBottom w:val="0"/>
              <w:divBdr>
                <w:top w:val="none" w:sz="0" w:space="0" w:color="auto"/>
                <w:left w:val="none" w:sz="0" w:space="0" w:color="auto"/>
                <w:bottom w:val="none" w:sz="0" w:space="0" w:color="auto"/>
                <w:right w:val="none" w:sz="0" w:space="0" w:color="auto"/>
              </w:divBdr>
            </w:div>
            <w:div w:id="1335650689">
              <w:marLeft w:val="0"/>
              <w:marRight w:val="0"/>
              <w:marTop w:val="0"/>
              <w:marBottom w:val="0"/>
              <w:divBdr>
                <w:top w:val="none" w:sz="0" w:space="0" w:color="auto"/>
                <w:left w:val="none" w:sz="0" w:space="0" w:color="auto"/>
                <w:bottom w:val="none" w:sz="0" w:space="0" w:color="auto"/>
                <w:right w:val="none" w:sz="0" w:space="0" w:color="auto"/>
              </w:divBdr>
            </w:div>
            <w:div w:id="431433192">
              <w:marLeft w:val="0"/>
              <w:marRight w:val="0"/>
              <w:marTop w:val="0"/>
              <w:marBottom w:val="0"/>
              <w:divBdr>
                <w:top w:val="none" w:sz="0" w:space="0" w:color="auto"/>
                <w:left w:val="none" w:sz="0" w:space="0" w:color="auto"/>
                <w:bottom w:val="none" w:sz="0" w:space="0" w:color="auto"/>
                <w:right w:val="none" w:sz="0" w:space="0" w:color="auto"/>
              </w:divBdr>
            </w:div>
            <w:div w:id="1150055738">
              <w:marLeft w:val="0"/>
              <w:marRight w:val="0"/>
              <w:marTop w:val="0"/>
              <w:marBottom w:val="0"/>
              <w:divBdr>
                <w:top w:val="none" w:sz="0" w:space="0" w:color="auto"/>
                <w:left w:val="none" w:sz="0" w:space="0" w:color="auto"/>
                <w:bottom w:val="none" w:sz="0" w:space="0" w:color="auto"/>
                <w:right w:val="none" w:sz="0" w:space="0" w:color="auto"/>
              </w:divBdr>
            </w:div>
            <w:div w:id="1610355841">
              <w:marLeft w:val="0"/>
              <w:marRight w:val="0"/>
              <w:marTop w:val="0"/>
              <w:marBottom w:val="0"/>
              <w:divBdr>
                <w:top w:val="none" w:sz="0" w:space="0" w:color="auto"/>
                <w:left w:val="none" w:sz="0" w:space="0" w:color="auto"/>
                <w:bottom w:val="none" w:sz="0" w:space="0" w:color="auto"/>
                <w:right w:val="none" w:sz="0" w:space="0" w:color="auto"/>
              </w:divBdr>
            </w:div>
            <w:div w:id="704597802">
              <w:marLeft w:val="0"/>
              <w:marRight w:val="0"/>
              <w:marTop w:val="0"/>
              <w:marBottom w:val="0"/>
              <w:divBdr>
                <w:top w:val="none" w:sz="0" w:space="0" w:color="auto"/>
                <w:left w:val="none" w:sz="0" w:space="0" w:color="auto"/>
                <w:bottom w:val="none" w:sz="0" w:space="0" w:color="auto"/>
                <w:right w:val="none" w:sz="0" w:space="0" w:color="auto"/>
              </w:divBdr>
            </w:div>
            <w:div w:id="546066632">
              <w:marLeft w:val="0"/>
              <w:marRight w:val="0"/>
              <w:marTop w:val="0"/>
              <w:marBottom w:val="0"/>
              <w:divBdr>
                <w:top w:val="none" w:sz="0" w:space="0" w:color="auto"/>
                <w:left w:val="none" w:sz="0" w:space="0" w:color="auto"/>
                <w:bottom w:val="none" w:sz="0" w:space="0" w:color="auto"/>
                <w:right w:val="none" w:sz="0" w:space="0" w:color="auto"/>
              </w:divBdr>
            </w:div>
            <w:div w:id="766081293">
              <w:marLeft w:val="300"/>
              <w:marRight w:val="0"/>
              <w:marTop w:val="0"/>
              <w:marBottom w:val="0"/>
              <w:divBdr>
                <w:top w:val="none" w:sz="0" w:space="0" w:color="auto"/>
                <w:left w:val="none" w:sz="0" w:space="0" w:color="auto"/>
                <w:bottom w:val="none" w:sz="0" w:space="0" w:color="auto"/>
                <w:right w:val="none" w:sz="0" w:space="0" w:color="auto"/>
              </w:divBdr>
            </w:div>
            <w:div w:id="316806482">
              <w:marLeft w:val="0"/>
              <w:marRight w:val="0"/>
              <w:marTop w:val="0"/>
              <w:marBottom w:val="0"/>
              <w:divBdr>
                <w:top w:val="none" w:sz="0" w:space="0" w:color="auto"/>
                <w:left w:val="none" w:sz="0" w:space="0" w:color="auto"/>
                <w:bottom w:val="none" w:sz="0" w:space="0" w:color="auto"/>
                <w:right w:val="none" w:sz="0" w:space="0" w:color="auto"/>
              </w:divBdr>
            </w:div>
            <w:div w:id="1869833210">
              <w:marLeft w:val="0"/>
              <w:marRight w:val="0"/>
              <w:marTop w:val="0"/>
              <w:marBottom w:val="0"/>
              <w:divBdr>
                <w:top w:val="none" w:sz="0" w:space="0" w:color="auto"/>
                <w:left w:val="none" w:sz="0" w:space="0" w:color="auto"/>
                <w:bottom w:val="none" w:sz="0" w:space="0" w:color="auto"/>
                <w:right w:val="none" w:sz="0" w:space="0" w:color="auto"/>
              </w:divBdr>
            </w:div>
            <w:div w:id="487866760">
              <w:marLeft w:val="0"/>
              <w:marRight w:val="0"/>
              <w:marTop w:val="0"/>
              <w:marBottom w:val="0"/>
              <w:divBdr>
                <w:top w:val="none" w:sz="0" w:space="0" w:color="auto"/>
                <w:left w:val="none" w:sz="0" w:space="0" w:color="auto"/>
                <w:bottom w:val="none" w:sz="0" w:space="0" w:color="auto"/>
                <w:right w:val="none" w:sz="0" w:space="0" w:color="auto"/>
              </w:divBdr>
            </w:div>
            <w:div w:id="703598858">
              <w:marLeft w:val="0"/>
              <w:marRight w:val="0"/>
              <w:marTop w:val="0"/>
              <w:marBottom w:val="0"/>
              <w:divBdr>
                <w:top w:val="none" w:sz="0" w:space="0" w:color="auto"/>
                <w:left w:val="none" w:sz="0" w:space="0" w:color="auto"/>
                <w:bottom w:val="none" w:sz="0" w:space="0" w:color="auto"/>
                <w:right w:val="none" w:sz="0" w:space="0" w:color="auto"/>
              </w:divBdr>
            </w:div>
          </w:divsChild>
        </w:div>
        <w:div w:id="1632789557">
          <w:marLeft w:val="0"/>
          <w:marRight w:val="0"/>
          <w:marTop w:val="0"/>
          <w:marBottom w:val="0"/>
          <w:divBdr>
            <w:top w:val="none" w:sz="0" w:space="0" w:color="auto"/>
            <w:left w:val="none" w:sz="0" w:space="0" w:color="auto"/>
            <w:bottom w:val="none" w:sz="0" w:space="0" w:color="auto"/>
            <w:right w:val="none" w:sz="0" w:space="0" w:color="auto"/>
          </w:divBdr>
          <w:divsChild>
            <w:div w:id="2094810860">
              <w:marLeft w:val="0"/>
              <w:marRight w:val="0"/>
              <w:marTop w:val="0"/>
              <w:marBottom w:val="0"/>
              <w:divBdr>
                <w:top w:val="none" w:sz="0" w:space="0" w:color="auto"/>
                <w:left w:val="none" w:sz="0" w:space="0" w:color="auto"/>
                <w:bottom w:val="none" w:sz="0" w:space="0" w:color="auto"/>
                <w:right w:val="none" w:sz="0" w:space="0" w:color="auto"/>
              </w:divBdr>
            </w:div>
          </w:divsChild>
        </w:div>
        <w:div w:id="1746957320">
          <w:marLeft w:val="0"/>
          <w:marRight w:val="0"/>
          <w:marTop w:val="0"/>
          <w:marBottom w:val="0"/>
          <w:divBdr>
            <w:top w:val="none" w:sz="0" w:space="0" w:color="auto"/>
            <w:left w:val="none" w:sz="0" w:space="0" w:color="auto"/>
            <w:bottom w:val="none" w:sz="0" w:space="0" w:color="auto"/>
            <w:right w:val="none" w:sz="0" w:space="0" w:color="auto"/>
          </w:divBdr>
          <w:divsChild>
            <w:div w:id="1483353217">
              <w:marLeft w:val="0"/>
              <w:marRight w:val="0"/>
              <w:marTop w:val="0"/>
              <w:marBottom w:val="0"/>
              <w:divBdr>
                <w:top w:val="none" w:sz="0" w:space="0" w:color="auto"/>
                <w:left w:val="none" w:sz="0" w:space="0" w:color="auto"/>
                <w:bottom w:val="none" w:sz="0" w:space="0" w:color="auto"/>
                <w:right w:val="none" w:sz="0" w:space="0" w:color="auto"/>
              </w:divBdr>
            </w:div>
          </w:divsChild>
        </w:div>
        <w:div w:id="1530298136">
          <w:marLeft w:val="0"/>
          <w:marRight w:val="0"/>
          <w:marTop w:val="0"/>
          <w:marBottom w:val="0"/>
          <w:divBdr>
            <w:top w:val="none" w:sz="0" w:space="0" w:color="auto"/>
            <w:left w:val="none" w:sz="0" w:space="0" w:color="auto"/>
            <w:bottom w:val="none" w:sz="0" w:space="0" w:color="auto"/>
            <w:right w:val="none" w:sz="0" w:space="0" w:color="auto"/>
          </w:divBdr>
          <w:divsChild>
            <w:div w:id="219949928">
              <w:marLeft w:val="0"/>
              <w:marRight w:val="0"/>
              <w:marTop w:val="0"/>
              <w:marBottom w:val="0"/>
              <w:divBdr>
                <w:top w:val="none" w:sz="0" w:space="0" w:color="auto"/>
                <w:left w:val="none" w:sz="0" w:space="0" w:color="auto"/>
                <w:bottom w:val="none" w:sz="0" w:space="0" w:color="auto"/>
                <w:right w:val="none" w:sz="0" w:space="0" w:color="auto"/>
              </w:divBdr>
            </w:div>
          </w:divsChild>
        </w:div>
        <w:div w:id="557205108">
          <w:marLeft w:val="0"/>
          <w:marRight w:val="0"/>
          <w:marTop w:val="0"/>
          <w:marBottom w:val="0"/>
          <w:divBdr>
            <w:top w:val="none" w:sz="0" w:space="0" w:color="auto"/>
            <w:left w:val="none" w:sz="0" w:space="0" w:color="auto"/>
            <w:bottom w:val="none" w:sz="0" w:space="0" w:color="auto"/>
            <w:right w:val="none" w:sz="0" w:space="0" w:color="auto"/>
          </w:divBdr>
          <w:divsChild>
            <w:div w:id="2034769569">
              <w:marLeft w:val="0"/>
              <w:marRight w:val="0"/>
              <w:marTop w:val="0"/>
              <w:marBottom w:val="0"/>
              <w:divBdr>
                <w:top w:val="none" w:sz="0" w:space="0" w:color="auto"/>
                <w:left w:val="none" w:sz="0" w:space="0" w:color="auto"/>
                <w:bottom w:val="none" w:sz="0" w:space="0" w:color="auto"/>
                <w:right w:val="none" w:sz="0" w:space="0" w:color="auto"/>
              </w:divBdr>
            </w:div>
          </w:divsChild>
        </w:div>
        <w:div w:id="924266687">
          <w:marLeft w:val="0"/>
          <w:marRight w:val="0"/>
          <w:marTop w:val="0"/>
          <w:marBottom w:val="0"/>
          <w:divBdr>
            <w:top w:val="none" w:sz="0" w:space="0" w:color="auto"/>
            <w:left w:val="none" w:sz="0" w:space="0" w:color="auto"/>
            <w:bottom w:val="none" w:sz="0" w:space="0" w:color="auto"/>
            <w:right w:val="none" w:sz="0" w:space="0" w:color="auto"/>
          </w:divBdr>
          <w:divsChild>
            <w:div w:id="1522474054">
              <w:marLeft w:val="0"/>
              <w:marRight w:val="0"/>
              <w:marTop w:val="0"/>
              <w:marBottom w:val="0"/>
              <w:divBdr>
                <w:top w:val="none" w:sz="0" w:space="0" w:color="auto"/>
                <w:left w:val="none" w:sz="0" w:space="0" w:color="auto"/>
                <w:bottom w:val="none" w:sz="0" w:space="0" w:color="auto"/>
                <w:right w:val="none" w:sz="0" w:space="0" w:color="auto"/>
              </w:divBdr>
            </w:div>
          </w:divsChild>
        </w:div>
        <w:div w:id="578487687">
          <w:marLeft w:val="0"/>
          <w:marRight w:val="0"/>
          <w:marTop w:val="0"/>
          <w:marBottom w:val="0"/>
          <w:divBdr>
            <w:top w:val="none" w:sz="0" w:space="0" w:color="auto"/>
            <w:left w:val="none" w:sz="0" w:space="0" w:color="auto"/>
            <w:bottom w:val="none" w:sz="0" w:space="0" w:color="auto"/>
            <w:right w:val="none" w:sz="0" w:space="0" w:color="auto"/>
          </w:divBdr>
          <w:divsChild>
            <w:div w:id="718355728">
              <w:marLeft w:val="0"/>
              <w:marRight w:val="0"/>
              <w:marTop w:val="0"/>
              <w:marBottom w:val="0"/>
              <w:divBdr>
                <w:top w:val="none" w:sz="0" w:space="0" w:color="auto"/>
                <w:left w:val="none" w:sz="0" w:space="0" w:color="auto"/>
                <w:bottom w:val="none" w:sz="0" w:space="0" w:color="auto"/>
                <w:right w:val="none" w:sz="0" w:space="0" w:color="auto"/>
              </w:divBdr>
            </w:div>
          </w:divsChild>
        </w:div>
        <w:div w:id="1653176029">
          <w:marLeft w:val="0"/>
          <w:marRight w:val="0"/>
          <w:marTop w:val="0"/>
          <w:marBottom w:val="0"/>
          <w:divBdr>
            <w:top w:val="none" w:sz="0" w:space="0" w:color="auto"/>
            <w:left w:val="none" w:sz="0" w:space="0" w:color="auto"/>
            <w:bottom w:val="none" w:sz="0" w:space="0" w:color="auto"/>
            <w:right w:val="none" w:sz="0" w:space="0" w:color="auto"/>
          </w:divBdr>
          <w:divsChild>
            <w:div w:id="156238637">
              <w:marLeft w:val="0"/>
              <w:marRight w:val="0"/>
              <w:marTop w:val="0"/>
              <w:marBottom w:val="0"/>
              <w:divBdr>
                <w:top w:val="none" w:sz="0" w:space="0" w:color="auto"/>
                <w:left w:val="none" w:sz="0" w:space="0" w:color="auto"/>
                <w:bottom w:val="none" w:sz="0" w:space="0" w:color="auto"/>
                <w:right w:val="none" w:sz="0" w:space="0" w:color="auto"/>
              </w:divBdr>
            </w:div>
          </w:divsChild>
        </w:div>
        <w:div w:id="1013143768">
          <w:marLeft w:val="0"/>
          <w:marRight w:val="0"/>
          <w:marTop w:val="0"/>
          <w:marBottom w:val="0"/>
          <w:divBdr>
            <w:top w:val="none" w:sz="0" w:space="0" w:color="auto"/>
            <w:left w:val="none" w:sz="0" w:space="0" w:color="auto"/>
            <w:bottom w:val="none" w:sz="0" w:space="0" w:color="auto"/>
            <w:right w:val="none" w:sz="0" w:space="0" w:color="auto"/>
          </w:divBdr>
          <w:divsChild>
            <w:div w:id="429358457">
              <w:marLeft w:val="0"/>
              <w:marRight w:val="0"/>
              <w:marTop w:val="0"/>
              <w:marBottom w:val="0"/>
              <w:divBdr>
                <w:top w:val="none" w:sz="0" w:space="0" w:color="auto"/>
                <w:left w:val="none" w:sz="0" w:space="0" w:color="auto"/>
                <w:bottom w:val="none" w:sz="0" w:space="0" w:color="auto"/>
                <w:right w:val="none" w:sz="0" w:space="0" w:color="auto"/>
              </w:divBdr>
            </w:div>
          </w:divsChild>
        </w:div>
        <w:div w:id="1671372627">
          <w:marLeft w:val="0"/>
          <w:marRight w:val="0"/>
          <w:marTop w:val="0"/>
          <w:marBottom w:val="0"/>
          <w:divBdr>
            <w:top w:val="none" w:sz="0" w:space="0" w:color="auto"/>
            <w:left w:val="none" w:sz="0" w:space="0" w:color="auto"/>
            <w:bottom w:val="none" w:sz="0" w:space="0" w:color="auto"/>
            <w:right w:val="none" w:sz="0" w:space="0" w:color="auto"/>
          </w:divBdr>
          <w:divsChild>
            <w:div w:id="1749575730">
              <w:marLeft w:val="0"/>
              <w:marRight w:val="0"/>
              <w:marTop w:val="0"/>
              <w:marBottom w:val="0"/>
              <w:divBdr>
                <w:top w:val="none" w:sz="0" w:space="0" w:color="auto"/>
                <w:left w:val="none" w:sz="0" w:space="0" w:color="auto"/>
                <w:bottom w:val="none" w:sz="0" w:space="0" w:color="auto"/>
                <w:right w:val="none" w:sz="0" w:space="0" w:color="auto"/>
              </w:divBdr>
            </w:div>
          </w:divsChild>
        </w:div>
        <w:div w:id="430007336">
          <w:marLeft w:val="0"/>
          <w:marRight w:val="0"/>
          <w:marTop w:val="0"/>
          <w:marBottom w:val="0"/>
          <w:divBdr>
            <w:top w:val="none" w:sz="0" w:space="0" w:color="auto"/>
            <w:left w:val="none" w:sz="0" w:space="0" w:color="auto"/>
            <w:bottom w:val="none" w:sz="0" w:space="0" w:color="auto"/>
            <w:right w:val="none" w:sz="0" w:space="0" w:color="auto"/>
          </w:divBdr>
          <w:divsChild>
            <w:div w:id="1110708920">
              <w:marLeft w:val="0"/>
              <w:marRight w:val="0"/>
              <w:marTop w:val="0"/>
              <w:marBottom w:val="0"/>
              <w:divBdr>
                <w:top w:val="none" w:sz="0" w:space="0" w:color="auto"/>
                <w:left w:val="none" w:sz="0" w:space="0" w:color="auto"/>
                <w:bottom w:val="none" w:sz="0" w:space="0" w:color="auto"/>
                <w:right w:val="none" w:sz="0" w:space="0" w:color="auto"/>
              </w:divBdr>
            </w:div>
          </w:divsChild>
        </w:div>
        <w:div w:id="53283268">
          <w:marLeft w:val="0"/>
          <w:marRight w:val="0"/>
          <w:marTop w:val="0"/>
          <w:marBottom w:val="0"/>
          <w:divBdr>
            <w:top w:val="none" w:sz="0" w:space="0" w:color="auto"/>
            <w:left w:val="none" w:sz="0" w:space="0" w:color="auto"/>
            <w:bottom w:val="none" w:sz="0" w:space="0" w:color="auto"/>
            <w:right w:val="none" w:sz="0" w:space="0" w:color="auto"/>
          </w:divBdr>
          <w:divsChild>
            <w:div w:id="1913730599">
              <w:marLeft w:val="0"/>
              <w:marRight w:val="0"/>
              <w:marTop w:val="0"/>
              <w:marBottom w:val="0"/>
              <w:divBdr>
                <w:top w:val="none" w:sz="0" w:space="0" w:color="auto"/>
                <w:left w:val="none" w:sz="0" w:space="0" w:color="auto"/>
                <w:bottom w:val="none" w:sz="0" w:space="0" w:color="auto"/>
                <w:right w:val="none" w:sz="0" w:space="0" w:color="auto"/>
              </w:divBdr>
            </w:div>
          </w:divsChild>
        </w:div>
        <w:div w:id="847911039">
          <w:marLeft w:val="0"/>
          <w:marRight w:val="0"/>
          <w:marTop w:val="0"/>
          <w:marBottom w:val="0"/>
          <w:divBdr>
            <w:top w:val="none" w:sz="0" w:space="0" w:color="auto"/>
            <w:left w:val="none" w:sz="0" w:space="0" w:color="auto"/>
            <w:bottom w:val="none" w:sz="0" w:space="0" w:color="auto"/>
            <w:right w:val="none" w:sz="0" w:space="0" w:color="auto"/>
          </w:divBdr>
          <w:divsChild>
            <w:div w:id="530147907">
              <w:marLeft w:val="0"/>
              <w:marRight w:val="0"/>
              <w:marTop w:val="0"/>
              <w:marBottom w:val="0"/>
              <w:divBdr>
                <w:top w:val="none" w:sz="0" w:space="0" w:color="auto"/>
                <w:left w:val="none" w:sz="0" w:space="0" w:color="auto"/>
                <w:bottom w:val="none" w:sz="0" w:space="0" w:color="auto"/>
                <w:right w:val="none" w:sz="0" w:space="0" w:color="auto"/>
              </w:divBdr>
            </w:div>
          </w:divsChild>
        </w:div>
        <w:div w:id="191119341">
          <w:marLeft w:val="0"/>
          <w:marRight w:val="0"/>
          <w:marTop w:val="0"/>
          <w:marBottom w:val="0"/>
          <w:divBdr>
            <w:top w:val="none" w:sz="0" w:space="0" w:color="auto"/>
            <w:left w:val="none" w:sz="0" w:space="0" w:color="auto"/>
            <w:bottom w:val="none" w:sz="0" w:space="0" w:color="auto"/>
            <w:right w:val="none" w:sz="0" w:space="0" w:color="auto"/>
          </w:divBdr>
          <w:divsChild>
            <w:div w:id="1051154979">
              <w:marLeft w:val="0"/>
              <w:marRight w:val="0"/>
              <w:marTop w:val="0"/>
              <w:marBottom w:val="0"/>
              <w:divBdr>
                <w:top w:val="none" w:sz="0" w:space="0" w:color="auto"/>
                <w:left w:val="none" w:sz="0" w:space="0" w:color="auto"/>
                <w:bottom w:val="none" w:sz="0" w:space="0" w:color="auto"/>
                <w:right w:val="none" w:sz="0" w:space="0" w:color="auto"/>
              </w:divBdr>
            </w:div>
          </w:divsChild>
        </w:div>
        <w:div w:id="20136586">
          <w:marLeft w:val="0"/>
          <w:marRight w:val="0"/>
          <w:marTop w:val="0"/>
          <w:marBottom w:val="0"/>
          <w:divBdr>
            <w:top w:val="none" w:sz="0" w:space="0" w:color="auto"/>
            <w:left w:val="none" w:sz="0" w:space="0" w:color="auto"/>
            <w:bottom w:val="none" w:sz="0" w:space="0" w:color="auto"/>
            <w:right w:val="none" w:sz="0" w:space="0" w:color="auto"/>
          </w:divBdr>
          <w:divsChild>
            <w:div w:id="318657478">
              <w:marLeft w:val="0"/>
              <w:marRight w:val="0"/>
              <w:marTop w:val="0"/>
              <w:marBottom w:val="0"/>
              <w:divBdr>
                <w:top w:val="none" w:sz="0" w:space="0" w:color="auto"/>
                <w:left w:val="none" w:sz="0" w:space="0" w:color="auto"/>
                <w:bottom w:val="none" w:sz="0" w:space="0" w:color="auto"/>
                <w:right w:val="none" w:sz="0" w:space="0" w:color="auto"/>
              </w:divBdr>
            </w:div>
          </w:divsChild>
        </w:div>
        <w:div w:id="591820121">
          <w:marLeft w:val="0"/>
          <w:marRight w:val="0"/>
          <w:marTop w:val="0"/>
          <w:marBottom w:val="0"/>
          <w:divBdr>
            <w:top w:val="none" w:sz="0" w:space="0" w:color="auto"/>
            <w:left w:val="none" w:sz="0" w:space="0" w:color="auto"/>
            <w:bottom w:val="none" w:sz="0" w:space="0" w:color="auto"/>
            <w:right w:val="none" w:sz="0" w:space="0" w:color="auto"/>
          </w:divBdr>
          <w:divsChild>
            <w:div w:id="1453986221">
              <w:marLeft w:val="0"/>
              <w:marRight w:val="0"/>
              <w:marTop w:val="0"/>
              <w:marBottom w:val="0"/>
              <w:divBdr>
                <w:top w:val="none" w:sz="0" w:space="0" w:color="auto"/>
                <w:left w:val="none" w:sz="0" w:space="0" w:color="auto"/>
                <w:bottom w:val="none" w:sz="0" w:space="0" w:color="auto"/>
                <w:right w:val="none" w:sz="0" w:space="0" w:color="auto"/>
              </w:divBdr>
            </w:div>
          </w:divsChild>
        </w:div>
        <w:div w:id="1019162903">
          <w:marLeft w:val="0"/>
          <w:marRight w:val="0"/>
          <w:marTop w:val="0"/>
          <w:marBottom w:val="0"/>
          <w:divBdr>
            <w:top w:val="none" w:sz="0" w:space="0" w:color="auto"/>
            <w:left w:val="none" w:sz="0" w:space="0" w:color="auto"/>
            <w:bottom w:val="none" w:sz="0" w:space="0" w:color="auto"/>
            <w:right w:val="none" w:sz="0" w:space="0" w:color="auto"/>
          </w:divBdr>
          <w:divsChild>
            <w:div w:id="1902906203">
              <w:marLeft w:val="0"/>
              <w:marRight w:val="0"/>
              <w:marTop w:val="0"/>
              <w:marBottom w:val="0"/>
              <w:divBdr>
                <w:top w:val="none" w:sz="0" w:space="0" w:color="auto"/>
                <w:left w:val="none" w:sz="0" w:space="0" w:color="auto"/>
                <w:bottom w:val="none" w:sz="0" w:space="0" w:color="auto"/>
                <w:right w:val="none" w:sz="0" w:space="0" w:color="auto"/>
              </w:divBdr>
            </w:div>
          </w:divsChild>
        </w:div>
        <w:div w:id="529340059">
          <w:marLeft w:val="0"/>
          <w:marRight w:val="0"/>
          <w:marTop w:val="0"/>
          <w:marBottom w:val="0"/>
          <w:divBdr>
            <w:top w:val="none" w:sz="0" w:space="0" w:color="auto"/>
            <w:left w:val="none" w:sz="0" w:space="0" w:color="auto"/>
            <w:bottom w:val="none" w:sz="0" w:space="0" w:color="auto"/>
            <w:right w:val="none" w:sz="0" w:space="0" w:color="auto"/>
          </w:divBdr>
          <w:divsChild>
            <w:div w:id="1331059512">
              <w:marLeft w:val="0"/>
              <w:marRight w:val="0"/>
              <w:marTop w:val="0"/>
              <w:marBottom w:val="0"/>
              <w:divBdr>
                <w:top w:val="none" w:sz="0" w:space="0" w:color="auto"/>
                <w:left w:val="none" w:sz="0" w:space="0" w:color="auto"/>
                <w:bottom w:val="none" w:sz="0" w:space="0" w:color="auto"/>
                <w:right w:val="none" w:sz="0" w:space="0" w:color="auto"/>
              </w:divBdr>
            </w:div>
          </w:divsChild>
        </w:div>
        <w:div w:id="889150953">
          <w:marLeft w:val="0"/>
          <w:marRight w:val="0"/>
          <w:marTop w:val="0"/>
          <w:marBottom w:val="0"/>
          <w:divBdr>
            <w:top w:val="none" w:sz="0" w:space="0" w:color="auto"/>
            <w:left w:val="none" w:sz="0" w:space="0" w:color="auto"/>
            <w:bottom w:val="none" w:sz="0" w:space="0" w:color="auto"/>
            <w:right w:val="none" w:sz="0" w:space="0" w:color="auto"/>
          </w:divBdr>
          <w:divsChild>
            <w:div w:id="1393189766">
              <w:marLeft w:val="0"/>
              <w:marRight w:val="0"/>
              <w:marTop w:val="0"/>
              <w:marBottom w:val="0"/>
              <w:divBdr>
                <w:top w:val="none" w:sz="0" w:space="0" w:color="auto"/>
                <w:left w:val="none" w:sz="0" w:space="0" w:color="auto"/>
                <w:bottom w:val="none" w:sz="0" w:space="0" w:color="auto"/>
                <w:right w:val="none" w:sz="0" w:space="0" w:color="auto"/>
              </w:divBdr>
            </w:div>
          </w:divsChild>
        </w:div>
        <w:div w:id="1879469568">
          <w:marLeft w:val="0"/>
          <w:marRight w:val="0"/>
          <w:marTop w:val="0"/>
          <w:marBottom w:val="0"/>
          <w:divBdr>
            <w:top w:val="none" w:sz="0" w:space="0" w:color="auto"/>
            <w:left w:val="none" w:sz="0" w:space="0" w:color="auto"/>
            <w:bottom w:val="none" w:sz="0" w:space="0" w:color="auto"/>
            <w:right w:val="none" w:sz="0" w:space="0" w:color="auto"/>
          </w:divBdr>
          <w:divsChild>
            <w:div w:id="1299843873">
              <w:marLeft w:val="0"/>
              <w:marRight w:val="0"/>
              <w:marTop w:val="0"/>
              <w:marBottom w:val="0"/>
              <w:divBdr>
                <w:top w:val="none" w:sz="0" w:space="0" w:color="auto"/>
                <w:left w:val="none" w:sz="0" w:space="0" w:color="auto"/>
                <w:bottom w:val="none" w:sz="0" w:space="0" w:color="auto"/>
                <w:right w:val="none" w:sz="0" w:space="0" w:color="auto"/>
              </w:divBdr>
            </w:div>
          </w:divsChild>
        </w:div>
        <w:div w:id="1360930782">
          <w:marLeft w:val="0"/>
          <w:marRight w:val="0"/>
          <w:marTop w:val="0"/>
          <w:marBottom w:val="0"/>
          <w:divBdr>
            <w:top w:val="none" w:sz="0" w:space="0" w:color="auto"/>
            <w:left w:val="none" w:sz="0" w:space="0" w:color="auto"/>
            <w:bottom w:val="none" w:sz="0" w:space="0" w:color="auto"/>
            <w:right w:val="none" w:sz="0" w:space="0" w:color="auto"/>
          </w:divBdr>
          <w:divsChild>
            <w:div w:id="747577225">
              <w:marLeft w:val="0"/>
              <w:marRight w:val="0"/>
              <w:marTop w:val="0"/>
              <w:marBottom w:val="0"/>
              <w:divBdr>
                <w:top w:val="none" w:sz="0" w:space="0" w:color="auto"/>
                <w:left w:val="none" w:sz="0" w:space="0" w:color="auto"/>
                <w:bottom w:val="none" w:sz="0" w:space="0" w:color="auto"/>
                <w:right w:val="none" w:sz="0" w:space="0" w:color="auto"/>
              </w:divBdr>
            </w:div>
          </w:divsChild>
        </w:div>
        <w:div w:id="1562521746">
          <w:marLeft w:val="300"/>
          <w:marRight w:val="150"/>
          <w:marTop w:val="75"/>
          <w:marBottom w:val="0"/>
          <w:divBdr>
            <w:top w:val="none" w:sz="0" w:space="0" w:color="auto"/>
            <w:left w:val="none" w:sz="0" w:space="0" w:color="auto"/>
            <w:bottom w:val="none" w:sz="0" w:space="0" w:color="auto"/>
            <w:right w:val="none" w:sz="0" w:space="0" w:color="auto"/>
          </w:divBdr>
          <w:divsChild>
            <w:div w:id="20257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vita.ua/legislation/Ser_osv/64306/" TargetMode="External"/><Relationship Id="rId4" Type="http://schemas.openxmlformats.org/officeDocument/2006/relationships/hyperlink" Target="http://mon.gov.ua/storage/app/media/news/%D0%9D%D0%BE%D0%B2%D0%B8%D0%BD%D0%B8/2018/05/10/1_nakaz_36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2020-03-31T16:55:00Z</dcterms:created>
  <dcterms:modified xsi:type="dcterms:W3CDTF">2020-03-31T16:57:00Z</dcterms:modified>
</cp:coreProperties>
</file>