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A4" w:rsidRDefault="002F63A4" w:rsidP="002F63A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2F63A4" w:rsidRDefault="002F63A4" w:rsidP="002F63A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2F63A4" w:rsidRDefault="002F63A4" w:rsidP="002F63A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2F63A4" w:rsidRDefault="002F63A4" w:rsidP="002F63A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2F63A4" w:rsidTr="002F63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2F63A4" w:rsidTr="002F63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Поняття про речення. Типи речень за метою висловлювання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491</w:t>
            </w:r>
          </w:p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Впр.499,б</w:t>
            </w:r>
          </w:p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2F63A4" w:rsidRDefault="002F63A4">
            <w:hyperlink r:id="rId4" w:history="1">
              <w:r>
                <w:rPr>
                  <w:rStyle w:val="a3"/>
                </w:rPr>
                <w:t>https://pidruchnyk.com.ua/150-rosyska-mova-polyakova-samonova-5-klas.html</w:t>
              </w:r>
            </w:hyperlink>
          </w:p>
          <w:p w:rsidR="002F63A4" w:rsidRDefault="002F63A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https://www.youtube.com/watch?v=RH1V2yUd3tk&amp;t=55s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F63A4" w:rsidRDefault="002F63A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2F63A4" w:rsidTr="002F63A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Речення з емоційним забарвленням (окличні). Засоби виразності усного мовлення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504</w:t>
            </w:r>
          </w:p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Впр.512,а</w:t>
            </w:r>
          </w:p>
          <w:p w:rsidR="002F63A4" w:rsidRDefault="002F63A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2F63A4" w:rsidRDefault="002F63A4">
            <w:hyperlink r:id="rId7" w:history="1">
              <w:r>
                <w:rPr>
                  <w:rStyle w:val="a3"/>
                </w:rPr>
                <w:t>https://pidruchnyk.com.ua/150-rosyska-mova-polyakova-samonova-5-klas.html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A4" w:rsidRDefault="002F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F63A4" w:rsidRDefault="002F63A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0B6448" w:rsidRDefault="000B6448"/>
    <w:sectPr w:rsidR="000B6448" w:rsidSect="000B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63A4"/>
    <w:rsid w:val="000B6448"/>
    <w:rsid w:val="002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3A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F63A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150-rosyska-mova-polyakova-samonova-5-kl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RH1V2yUd3tk&amp;t=55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idruchnyk.com.ua/150-rosyska-mova-polyakova-samonova-5-kla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2021-04-13T05:59:00Z</dcterms:created>
  <dcterms:modified xsi:type="dcterms:W3CDTF">2021-04-13T06:10:00Z</dcterms:modified>
</cp:coreProperties>
</file>