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C" w:rsidRPr="004D6BD6" w:rsidRDefault="005E5C30" w:rsidP="005E5C30">
      <w:pPr>
        <w:jc w:val="center"/>
        <w:rPr>
          <w:rFonts w:ascii="Bookman Old Style" w:hAnsi="Bookman Old Style"/>
          <w:b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BD6">
        <w:rPr>
          <w:rFonts w:ascii="Bookman Old Style" w:hAnsi="Bookman Old Style"/>
          <w:b/>
          <w:color w:val="5B9BD5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Основні правила мінної безпеки для учнів</w:t>
      </w:r>
    </w:p>
    <w:p w:rsidR="005E5C30" w:rsidRP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color w:val="F7CAAC" w:themeColor="accent2" w:themeTint="66"/>
          <w:sz w:val="28"/>
          <w:szCs w:val="24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ДІЇ У РАЗІ ВИЯВЛЕННЯ ВИБУХОНЕБЕЗПЕЧНИХ ПРЕДМЕТІВ</w:t>
      </w:r>
    </w:p>
    <w:p w:rsidR="005E5C30" w:rsidRPr="005E5C30" w:rsidRDefault="004D6BD6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02AD61DE" wp14:editId="50904682">
            <wp:simplePos x="0" y="0"/>
            <wp:positionH relativeFrom="margin">
              <wp:posOffset>3390265</wp:posOffset>
            </wp:positionH>
            <wp:positionV relativeFrom="paragraph">
              <wp:posOffset>184150</wp:posOffset>
            </wp:positionV>
            <wp:extent cx="2834640" cy="2834640"/>
            <wp:effectExtent l="0" t="0" r="3810" b="381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1" name="Рисунок 1" descr="Мінна безпека -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інна безпека - Нови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C30"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Зупиніться, нічого не чіпайте. Зберігайте спокій, уникайте паніки. Запам’ятайте місце виявлення предмета.</w:t>
      </w:r>
    </w:p>
    <w:p w:rsidR="005E5C30" w:rsidRPr="005E5C30" w:rsidRDefault="005E5C30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Попередьте про виявлений предмет осіб, які поруч.</w:t>
      </w:r>
    </w:p>
    <w:p w:rsidR="005E5C30" w:rsidRPr="005E5C30" w:rsidRDefault="005E5C30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Якщо ви або люди навколо виконують якісь роботи – негайно припиніть їх.</w:t>
      </w:r>
    </w:p>
    <w:p w:rsidR="005E5C30" w:rsidRPr="005E5C30" w:rsidRDefault="005E5C30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Відійдіть самі і відведіть людей поруч якнайдалі (не менше 100 м) від знайденого предмета. Водночас відходити необхідно тим самим маршрутом (бажано слід у слід), яким ви прийшли. Якщо відходить група людей, то рухатися необхідно колоною по одному й так само, слід у слід.</w:t>
      </w:r>
    </w:p>
    <w:p w:rsidR="005E5C30" w:rsidRPr="005E5C30" w:rsidRDefault="005E5C30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proofErr w:type="spellStart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Повідомте</w:t>
      </w:r>
      <w:proofErr w:type="spellEnd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про виявлення підозрілого предмета в правоохоронні органи і спеціальні служби за телефонами 101 зі 102 (повідомлення необхідно робити без поспіху, чітко, із зазначенням точної адреси (орієнтирів) місця знаходження вибухонебезпечного предмета).</w:t>
      </w:r>
    </w:p>
    <w:p w:rsidR="005E5C30" w:rsidRPr="005E5C30" w:rsidRDefault="005E5C30" w:rsidP="004D6BD6">
      <w:pPr>
        <w:numPr>
          <w:ilvl w:val="0"/>
          <w:numId w:val="1"/>
        </w:numPr>
        <w:shd w:val="clear" w:color="auto" w:fill="FFFFFF"/>
        <w:spacing w:after="0" w:line="420" w:lineRule="atLeast"/>
        <w:ind w:left="-142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По можливості до прибуття правоохоронних ор</w:t>
      </w:r>
      <w:r w:rsidRPr="004D6BD6">
        <w:rPr>
          <w:rFonts w:ascii="Bookman Old Style" w:eastAsia="Times New Roman" w:hAnsi="Bookman Old Style" w:cs="Arial"/>
          <w:sz w:val="28"/>
          <w:szCs w:val="24"/>
          <w:lang w:eastAsia="uk-UA"/>
        </w:rPr>
        <w:t>ганів або спеціальних служб вжити</w:t>
      </w: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заходів щодо недопущення до небезпечної зони сторонніх людей. Негайно повідом</w:t>
      </w:r>
      <w:r w:rsidRPr="004D6BD6">
        <w:rPr>
          <w:rFonts w:ascii="Bookman Old Style" w:eastAsia="Times New Roman" w:hAnsi="Bookman Old Style" w:cs="Arial"/>
          <w:sz w:val="28"/>
          <w:szCs w:val="24"/>
          <w:lang w:eastAsia="uk-UA"/>
        </w:rPr>
        <w:t>ити</w:t>
      </w: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про виявлення підозрілого предмета в правоохоронні органи або спеціальні служби.</w:t>
      </w:r>
    </w:p>
    <w:p w:rsidR="005E5C30" w:rsidRPr="004D6BD6" w:rsidRDefault="005E5C30" w:rsidP="004D6BD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420" w:lineRule="atLeast"/>
        <w:ind w:left="-142" w:hanging="568"/>
        <w:jc w:val="both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4D6BD6">
        <w:rPr>
          <w:rFonts w:ascii="Bookman Old Style" w:eastAsia="Times New Roman" w:hAnsi="Bookman Old Style" w:cs="Arial"/>
          <w:bCs/>
          <w:sz w:val="28"/>
          <w:szCs w:val="24"/>
          <w:bdr w:val="none" w:sz="0" w:space="0" w:color="auto" w:frame="1"/>
          <w:lang w:eastAsia="uk-UA"/>
        </w:rPr>
        <w:t>У під’їзді будинку звертайте увагу на сторонніх людей і незнайомі предмети. Як правило, вибуховий пристрій у будівлі закладають у підвалах, на перших поверхах, біля сміттєпроводів, під сходами.</w:t>
      </w:r>
    </w:p>
    <w:p w:rsidR="005E5C30" w:rsidRP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Pr="004D6BD6" w:rsidRDefault="005E5C30" w:rsidP="004D6BD6">
      <w:pPr>
        <w:shd w:val="clear" w:color="auto" w:fill="FFFFFF"/>
        <w:spacing w:after="0" w:line="420" w:lineRule="atLeast"/>
        <w:jc w:val="center"/>
        <w:textAlignment w:val="baseline"/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ЯК ДІЯТИ, ЩОБ НЕ ДОПУСТИТИ ПОЯВИ ВИБУХОНЕБЕЗПЕЧНИХ ПРЕДМЕТІВ НА ТЕРИТОРІЇ УСТАНОВИ</w:t>
      </w:r>
    </w:p>
    <w:p w:rsidR="005E5C30" w:rsidRP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E5C30" w:rsidRPr="004D6BD6" w:rsidRDefault="00207D18" w:rsidP="005E5C30">
      <w:pPr>
        <w:pStyle w:val="a5"/>
        <w:numPr>
          <w:ilvl w:val="0"/>
          <w:numId w:val="3"/>
        </w:numPr>
        <w:shd w:val="clear" w:color="auto" w:fill="FFFFFF"/>
        <w:spacing w:after="600" w:line="240" w:lineRule="auto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276D6FA3" wp14:editId="2C6098A2">
            <wp:simplePos x="0" y="0"/>
            <wp:positionH relativeFrom="column">
              <wp:posOffset>3656965</wp:posOffset>
            </wp:positionH>
            <wp:positionV relativeFrom="paragraph">
              <wp:posOffset>46990</wp:posOffset>
            </wp:positionV>
            <wp:extent cx="2341880" cy="1757045"/>
            <wp:effectExtent l="0" t="0" r="1270" b="0"/>
            <wp:wrapTight wrapText="bothSides">
              <wp:wrapPolygon edited="0">
                <wp:start x="0" y="0"/>
                <wp:lineTo x="0" y="21311"/>
                <wp:lineTo x="21436" y="21311"/>
                <wp:lineTo x="21436" y="0"/>
                <wp:lineTo x="0" y="0"/>
              </wp:wrapPolygon>
            </wp:wrapTight>
            <wp:docPr id="2" name="Рисунок 2" descr="ОБЕРЕЖНО: ВИБУХОНЕБЕЗПЕЧНІ ПРЕДМЕТИ! - Сумський фаховий коледж мистецтв і  культури імені Д.С. Бортнянсь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ЕРЕЖНО: ВИБУХОНЕБЕЗПЕЧНІ ПРЕДМЕТИ! - Сумський фаховий коледж мистецтв і  культури імені Д.С. Бортнянсь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C30" w:rsidRPr="004D6BD6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Щодня обходити закріплену територію та оглядати її.   </w:t>
      </w:r>
    </w:p>
    <w:p w:rsidR="005E5C30" w:rsidRPr="004D6BD6" w:rsidRDefault="005E5C30" w:rsidP="005E5C30">
      <w:pPr>
        <w:pStyle w:val="a5"/>
        <w:numPr>
          <w:ilvl w:val="0"/>
          <w:numId w:val="3"/>
        </w:numPr>
        <w:shd w:val="clear" w:color="auto" w:fill="FFFFFF"/>
        <w:spacing w:after="600" w:line="240" w:lineRule="auto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4D6BD6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Не допускати складування будівельних матеріалів, сміття на території.  </w:t>
      </w:r>
    </w:p>
    <w:p w:rsidR="005E5C30" w:rsidRPr="004D6BD6" w:rsidRDefault="005E5C30" w:rsidP="005E5C30">
      <w:pPr>
        <w:pStyle w:val="a5"/>
        <w:numPr>
          <w:ilvl w:val="0"/>
          <w:numId w:val="3"/>
        </w:numPr>
        <w:shd w:val="clear" w:color="auto" w:fill="FFFFFF"/>
        <w:spacing w:after="600" w:line="240" w:lineRule="auto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4D6BD6">
        <w:rPr>
          <w:rFonts w:ascii="Bookman Old Style" w:eastAsia="Times New Roman" w:hAnsi="Bookman Old Style" w:cs="Arial"/>
          <w:sz w:val="28"/>
          <w:szCs w:val="24"/>
          <w:lang w:eastAsia="uk-UA"/>
        </w:rPr>
        <w:t>Призначати чергових, які мають оглядати приміщення за 10–15 хвилин до початку й після закінчення заходів.</w:t>
      </w:r>
      <w:r w:rsidR="004D6BD6" w:rsidRPr="004D6BD6">
        <w:t xml:space="preserve"> </w:t>
      </w:r>
    </w:p>
    <w:p w:rsidR="005E5C30" w:rsidRPr="005E5C30" w:rsidRDefault="004D6BD6" w:rsidP="004D6BD6">
      <w:pPr>
        <w:shd w:val="clear" w:color="auto" w:fill="FFFFFF"/>
        <w:spacing w:after="0" w:line="420" w:lineRule="atLeast"/>
        <w:jc w:val="center"/>
        <w:textAlignment w:val="baseline"/>
        <w:rPr>
          <w:rFonts w:ascii="Bookman Old Style" w:eastAsia="Times New Roman" w:hAnsi="Bookman Old Style" w:cs="Arial"/>
          <w:b/>
          <w:color w:val="F7CAAC" w:themeColor="accent2" w:themeTint="66"/>
          <w:sz w:val="28"/>
          <w:szCs w:val="24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ДІЇ, </w:t>
      </w:r>
      <w:r w:rsidR="005E5C30"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ЯКЩО ВАШ ДІМ ВИЯ</w:t>
      </w: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ВИ</w:t>
      </w:r>
      <w:r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</w:t>
      </w: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28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СЯ ПОБЛИЗУ ЕПІЦЕНТРУ ВИБУХУ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Обережно обійдіть усі приміщення, щоб перевірити, чи немає витоків води, газу, спалахів.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У темряві в жодному разі не запалюйте сірники чи свічки – користуйтеся ліхтариком.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Негайно вимкніть усі електроприлади, </w:t>
      </w:r>
      <w:proofErr w:type="spellStart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перекрийте</w:t>
      </w:r>
      <w:proofErr w:type="spellEnd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газ, воду.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З безпечного місця зателефонуйте рідним і близьким і коротко </w:t>
      </w:r>
      <w:proofErr w:type="spellStart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повідомте</w:t>
      </w:r>
      <w:proofErr w:type="spellEnd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про своє місцезнаходження, самопочуття.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Візьміть із собою документи, гроші, цінності та в разі необхідності ліки.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Надайте допомогу в евакуації дітям, літнім та важкохворим людям.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Перевірте сусідні квартири, будинки на наявність у них дітей, які на час оголошення евакуації залишилися без нагляду дорослих, </w:t>
      </w:r>
      <w:proofErr w:type="spellStart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повідомте</w:t>
      </w:r>
      <w:proofErr w:type="spellEnd"/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 xml:space="preserve"> про це представникам рятувальних служб.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Обов’язково замкніть свою квартиру.</w:t>
      </w:r>
    </w:p>
    <w:p w:rsidR="005E5C30" w:rsidRPr="005E5C30" w:rsidRDefault="005E5C30" w:rsidP="005E5C30">
      <w:pPr>
        <w:numPr>
          <w:ilvl w:val="0"/>
          <w:numId w:val="4"/>
        </w:numPr>
        <w:shd w:val="clear" w:color="auto" w:fill="FFFFFF"/>
        <w:spacing w:after="0" w:line="420" w:lineRule="atLeast"/>
        <w:ind w:left="225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Залишайте будинок спокійно, уникаючи паніки.</w:t>
      </w:r>
    </w:p>
    <w:p w:rsidR="005E5C30" w:rsidRDefault="005E5C30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207D18" w:rsidRPr="004D6BD6" w:rsidRDefault="00207D18" w:rsidP="005E5C30">
      <w:pPr>
        <w:shd w:val="clear" w:color="auto" w:fill="FFFFFF"/>
        <w:spacing w:after="0" w:line="420" w:lineRule="atLeast"/>
        <w:jc w:val="both"/>
        <w:textAlignment w:val="baseline"/>
        <w:rPr>
          <w:rFonts w:ascii="Bookman Old Style" w:eastAsia="Times New Roman" w:hAnsi="Bookman Old Style" w:cs="Arial"/>
          <w:b/>
          <w:bCs/>
          <w:sz w:val="28"/>
          <w:szCs w:val="24"/>
          <w:bdr w:val="none" w:sz="0" w:space="0" w:color="auto" w:frame="1"/>
          <w:lang w:eastAsia="uk-UA"/>
        </w:rPr>
      </w:pPr>
    </w:p>
    <w:p w:rsidR="005E5C30" w:rsidRDefault="005E5C30" w:rsidP="004D6BD6">
      <w:pPr>
        <w:shd w:val="clear" w:color="auto" w:fill="FFFFFF"/>
        <w:spacing w:after="0" w:line="420" w:lineRule="atLeast"/>
        <w:jc w:val="center"/>
        <w:textAlignment w:val="baseline"/>
        <w:rPr>
          <w:rFonts w:ascii="Bookman Old Style" w:eastAsia="Times New Roman" w:hAnsi="Bookman Old Style" w:cs="Arial"/>
          <w:b/>
          <w:bCs/>
          <w:color w:val="F7CAAC" w:themeColor="accent2" w:themeTint="66"/>
          <w:sz w:val="32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6BD6">
        <w:rPr>
          <w:rFonts w:ascii="Bookman Old Style" w:eastAsia="Times New Roman" w:hAnsi="Bookman Old Style" w:cs="Arial"/>
          <w:b/>
          <w:bCs/>
          <w:color w:val="F7CAAC" w:themeColor="accent2" w:themeTint="66"/>
          <w:sz w:val="32"/>
          <w:szCs w:val="24"/>
          <w:bdr w:val="none" w:sz="0" w:space="0" w:color="auto" w:frame="1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ЯКЩО ВИ ОПИНИЛИСЯ ПОБЛИЗУ ВИБУХУ:</w:t>
      </w:r>
    </w:p>
    <w:p w:rsidR="00207D18" w:rsidRPr="005E5C30" w:rsidRDefault="00207D18" w:rsidP="004D6BD6">
      <w:pPr>
        <w:shd w:val="clear" w:color="auto" w:fill="FFFFFF"/>
        <w:spacing w:after="0" w:line="420" w:lineRule="atLeast"/>
        <w:jc w:val="center"/>
        <w:textAlignment w:val="baseline"/>
        <w:rPr>
          <w:rFonts w:ascii="Bookman Old Style" w:eastAsia="Times New Roman" w:hAnsi="Bookman Old Style" w:cs="Arial"/>
          <w:b/>
          <w:color w:val="F7CAAC" w:themeColor="accent2" w:themeTint="66"/>
          <w:sz w:val="32"/>
          <w:szCs w:val="24"/>
          <w:lang w:eastAsia="uk-UA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4D6BD6" w:rsidRPr="004D6BD6" w:rsidRDefault="005E5C30" w:rsidP="004D6BD6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600" w:line="420" w:lineRule="atLeast"/>
        <w:ind w:hanging="862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Не намагайтеся наблизитися до епіцентру, щоб подивитися чи допомогти рятувальникам. Найкраще, що ви можете зробити, – покинути небезпечне місце.</w:t>
      </w:r>
    </w:p>
    <w:p w:rsidR="005E5C30" w:rsidRPr="005E5C30" w:rsidRDefault="005E5C30" w:rsidP="004D6BD6">
      <w:pPr>
        <w:numPr>
          <w:ilvl w:val="0"/>
          <w:numId w:val="6"/>
        </w:numPr>
        <w:shd w:val="clear" w:color="auto" w:fill="FFFFFF"/>
        <w:tabs>
          <w:tab w:val="clear" w:pos="720"/>
          <w:tab w:val="left" w:pos="426"/>
        </w:tabs>
        <w:spacing w:after="600" w:line="420" w:lineRule="atLeast"/>
        <w:ind w:hanging="862"/>
        <w:textAlignment w:val="baseline"/>
        <w:rPr>
          <w:rFonts w:ascii="Bookman Old Style" w:eastAsia="Times New Roman" w:hAnsi="Bookman Old Style" w:cs="Arial"/>
          <w:sz w:val="28"/>
          <w:szCs w:val="24"/>
          <w:lang w:eastAsia="uk-UA"/>
        </w:rPr>
      </w:pPr>
      <w:r w:rsidRPr="005E5C30">
        <w:rPr>
          <w:rFonts w:ascii="Bookman Old Style" w:eastAsia="Times New Roman" w:hAnsi="Bookman Old Style" w:cs="Arial"/>
          <w:sz w:val="28"/>
          <w:szCs w:val="24"/>
          <w:lang w:eastAsia="uk-UA"/>
        </w:rPr>
        <w:t>У разі отримання повідомлення про евакуацію з дому дійте за вказівкою представників правоохоронних органів.</w:t>
      </w:r>
    </w:p>
    <w:p w:rsidR="005E5C30" w:rsidRPr="005E5C30" w:rsidRDefault="00207D18" w:rsidP="005E5C30">
      <w:pPr>
        <w:pStyle w:val="a5"/>
        <w:shd w:val="clear" w:color="auto" w:fill="FFFFFF"/>
        <w:spacing w:after="600" w:line="240" w:lineRule="auto"/>
        <w:ind w:left="0"/>
        <w:textAlignment w:val="baseline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2D655454" wp14:editId="2360DA0F">
            <wp:simplePos x="0" y="0"/>
            <wp:positionH relativeFrom="column">
              <wp:posOffset>624205</wp:posOffset>
            </wp:positionH>
            <wp:positionV relativeFrom="paragraph">
              <wp:posOffset>199390</wp:posOffset>
            </wp:positionV>
            <wp:extent cx="4671060" cy="2335530"/>
            <wp:effectExtent l="171450" t="190500" r="186690" b="198120"/>
            <wp:wrapNone/>
            <wp:docPr id="3" name="Рисунок 3" descr="Вибухонебезпечні предмети: небезпека - реальна! - Бердич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бухонебезпечні предмети: небезпека - реальна! - Бердич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335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5C30" w:rsidRPr="005E5C30" w:rsidRDefault="00207D18" w:rsidP="00207D18">
      <w:pPr>
        <w:jc w:val="center"/>
        <w:rPr>
          <w:rFonts w:ascii="Bookman Old Style" w:hAnsi="Bookman Old Style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2504440</wp:posOffset>
            </wp:positionV>
            <wp:extent cx="6337584" cy="3781425"/>
            <wp:effectExtent l="0" t="0" r="6350" b="0"/>
            <wp:wrapNone/>
            <wp:docPr id="4" name="Рисунок 4" descr="Правила поведінки при виявленні вибухонебезпечних предметів -  Брошнів-Осадська Т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вила поведінки при виявленні вибухонебезпечних предметів -  Брошнів-Осадська Т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84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C30" w:rsidRPr="005E5C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938"/>
    <w:multiLevelType w:val="multilevel"/>
    <w:tmpl w:val="4A0AC6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6FCE"/>
    <w:multiLevelType w:val="multilevel"/>
    <w:tmpl w:val="DF2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6237"/>
    <w:multiLevelType w:val="multilevel"/>
    <w:tmpl w:val="23C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344B0"/>
    <w:multiLevelType w:val="multilevel"/>
    <w:tmpl w:val="A82A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50A7C"/>
    <w:multiLevelType w:val="hybridMultilevel"/>
    <w:tmpl w:val="D9122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340F1"/>
    <w:multiLevelType w:val="multilevel"/>
    <w:tmpl w:val="3C9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BE"/>
    <w:rsid w:val="00207D18"/>
    <w:rsid w:val="004D6BD6"/>
    <w:rsid w:val="005E5C30"/>
    <w:rsid w:val="006D5B5C"/>
    <w:rsid w:val="007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54E"/>
  <w15:chartTrackingRefBased/>
  <w15:docId w15:val="{28B66B96-C7A8-4803-B53A-5E558050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5C30"/>
    <w:rPr>
      <w:b/>
      <w:bCs/>
    </w:rPr>
  </w:style>
  <w:style w:type="paragraph" w:styleId="a5">
    <w:name w:val="List Paragraph"/>
    <w:basedOn w:val="a"/>
    <w:uiPriority w:val="34"/>
    <w:qFormat/>
    <w:rsid w:val="005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2022-07-21T05:11:00Z</dcterms:created>
  <dcterms:modified xsi:type="dcterms:W3CDTF">2022-07-21T05:46:00Z</dcterms:modified>
</cp:coreProperties>
</file>