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ЗВІТ</w:t>
      </w:r>
    </w:p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директора</w:t>
      </w:r>
    </w:p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закладу загальної середньої освіти І-ІІ ступені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с. Великосілля </w:t>
      </w:r>
    </w:p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Старосамбірської міської ради</w:t>
      </w:r>
    </w:p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Самбірського райлну</w:t>
      </w:r>
    </w:p>
    <w:p w:rsidR="0003517E" w:rsidRPr="0003517E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Марадь Оксани Володимирівни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                                                   за 2020-2021 навчальний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ік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                                   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Вступ</w:t>
      </w:r>
      <w:proofErr w:type="gramEnd"/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На виконання Закону України «Про освіту» від 05.09.2017 № 2145 – VIII, наказу Міністерства освіти і науки України від 28.01.2005 р. № 55 «Про запровадження звітування керівників дошкільних, загальноосвітніх та професійно - технічних навчальних закладів», керуючись примірним положенням про порядок звітування керівників дошкільних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,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загальноосвітніх та професійно - 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 березня 2005 року № 178 та з метою подальшого утвердження відкритої і демократичної державно - громадської системи управління освітою, поєднання державного та громадського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контролю за прозорістю прийняття і виконання управлінських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ішень, запровадження колегіальної етики управлінської діяльності в навчальних закладах сьогодні проводиться звіт згідно запланованої структури.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Як директор</w:t>
      </w:r>
      <w:proofErr w:type="gramStart"/>
      <w:r w:rsidRPr="0003517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,</w:t>
      </w:r>
      <w:proofErr w:type="gramEnd"/>
      <w:r w:rsidRPr="0003517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 </w:t>
      </w: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у своїй діяльності протягом звітного періоду, я керувалась Законодавст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вом України,Статутом </w:t>
      </w: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ЗЗСО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І-ІІ ступенів </w:t>
      </w: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, Правилами внутрішнього трудового розпорядку, посадовими обов'язками директора освітнього закладу , іншими нормативними актами, що регламентують роботу керівника загальноосвітнього навчального закладу</w:t>
      </w:r>
      <w:r w:rsidRPr="0003517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.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Відразу ж хочу відзначити, що робота директора і колективу нероздільні і в чомусь директор направляє колектив, а ще частіше саме колектив змушує директора робити ті,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чи інш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і дії. Тому, доповідаючи про свою роботу, я весь час буду опиратись на роботу колективу, а які питання будуть невисвітлені - прошу мене відкоригувати у своїх виступах.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Вся робота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ЗЗСО І-ІІ ст. с. Великосілля 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була спрямована на реалізацію головних завдань, визначених Законом України «Про освіту», «Про загальну середню освіти»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,»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Про дошкільну освіту»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У 2020- 2021 н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.р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оці педагогічний колектив працював над єдиною навчальною</w:t>
      </w:r>
      <w:r w:rsidR="002B4A8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</w:t>
      </w:r>
      <w:r w:rsidRPr="0003517E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проблемою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„</w:t>
      </w:r>
      <w:r w:rsidR="002B4A8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Розвиток творчих здібностей учнів через упровадження інноваційних технологій</w:t>
      </w:r>
      <w:r w:rsidR="002B4A85"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”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1. Загальна інфо</w:t>
      </w:r>
      <w:r w:rsidR="002B4A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рмація про  ЗЗСО І-ІІ ст. с. Великосілля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.</w:t>
      </w:r>
    </w:p>
    <w:p w:rsidR="002B4A85" w:rsidRDefault="002B4A85" w:rsidP="0070198A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Повна назва: </w:t>
      </w:r>
      <w:r w:rsidR="0003517E"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заклад загальної середньої освіти І-ІІ ступенів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села Великосілл</w:t>
      </w:r>
      <w:r w:rsidR="007019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я Старосамбірської місьої ради С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амбірського району  Львівської області</w:t>
      </w:r>
    </w:p>
    <w:p w:rsidR="0003517E" w:rsidRPr="0003517E" w:rsidRDefault="0070198A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Поштова адреса: 82074,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br/>
        <w:t>Львівська область,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br/>
        <w:t>Старосамбірський  район,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br/>
        <w:t>с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.В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еликосілля,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br/>
        <w:t>вул.Л. Українки, №104</w:t>
      </w:r>
    </w:p>
    <w:p w:rsidR="0003517E" w:rsidRPr="0003517E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 w:bidi="ar-SA"/>
        </w:rPr>
        <w:t xml:space="preserve">E-mail: </w:t>
      </w:r>
      <w:r w:rsidR="0070198A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velykosilska.shkola@gmail.com</w:t>
      </w:r>
    </w:p>
    <w:p w:rsidR="0003517E" w:rsidRPr="0070198A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Сайт</w:t>
      </w:r>
      <w:proofErr w:type="gramEnd"/>
      <w:r w:rsidR="0070198A" w:rsidRPr="0070198A">
        <w:rPr>
          <w:rFonts w:ascii="Times New Roman" w:eastAsia="Times New Roman" w:hAnsi="Times New Roman" w:cs="Times New Roman"/>
          <w:color w:val="005C9F"/>
          <w:sz w:val="24"/>
          <w:szCs w:val="24"/>
          <w:u w:val="single"/>
          <w:lang w:eastAsia="ru-RU" w:bidi="ar-SA"/>
        </w:rPr>
        <w:t>https://velykosilska.e-schools.info/</w:t>
      </w:r>
    </w:p>
    <w:p w:rsidR="0003517E" w:rsidRPr="0070198A" w:rsidRDefault="0003517E" w:rsidP="0070198A">
      <w:pPr>
        <w:spacing w:after="295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lastRenderedPageBreak/>
        <w:t>Кількість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 xml:space="preserve"> 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учнів</w:t>
      </w:r>
      <w:r w:rsidR="0070198A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 xml:space="preserve">: </w:t>
      </w:r>
      <w:r w:rsidR="0070198A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>67</w:t>
      </w:r>
    </w:p>
    <w:p w:rsidR="0003517E" w:rsidRPr="0003517E" w:rsidRDefault="0003517E" w:rsidP="0070198A">
      <w:pPr>
        <w:spacing w:after="295"/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 xml:space="preserve"> 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класів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>: 9</w:t>
      </w:r>
    </w:p>
    <w:p w:rsidR="0003517E" w:rsidRPr="0070198A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</w:t>
      </w:r>
      <w:r w:rsidRPr="0070198A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груп</w:t>
      </w:r>
      <w:r w:rsidRPr="0070198A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="0070198A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короткотривалого перебування дитини в школі</w:t>
      </w:r>
      <w:r w:rsidRPr="0070198A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: 1 (</w:t>
      </w:r>
      <w:proofErr w:type="gramStart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ізновікова</w:t>
      </w:r>
      <w:r w:rsidRPr="0070198A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)</w:t>
      </w:r>
    </w:p>
    <w:p w:rsidR="0003517E" w:rsidRPr="0003517E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Мова навчання: українська</w:t>
      </w:r>
    </w:p>
    <w:p w:rsidR="0003517E" w:rsidRPr="0003517E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Змінність навчання: 1</w:t>
      </w:r>
    </w:p>
    <w:p w:rsidR="0003517E" w:rsidRPr="0003517E" w:rsidRDefault="0070198A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 вчителів: 18</w:t>
      </w:r>
    </w:p>
    <w:p w:rsidR="0003517E" w:rsidRPr="0003517E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 вихователів</w:t>
      </w:r>
      <w:proofErr w:type="gramStart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:</w:t>
      </w:r>
      <w:proofErr w:type="gramEnd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1</w:t>
      </w:r>
    </w:p>
    <w:p w:rsidR="0003517E" w:rsidRPr="0003517E" w:rsidRDefault="0070198A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Обслуговуючий персонал:9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2. 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Матер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іально-технічна база навчального закладу:</w:t>
      </w:r>
    </w:p>
    <w:p w:rsidR="0003517E" w:rsidRPr="0003517E" w:rsidRDefault="0070198A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Школу засновано у 1989 році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</w:t>
      </w:r>
      <w:proofErr w:type="gramEnd"/>
    </w:p>
    <w:p w:rsidR="0003517E" w:rsidRPr="0003517E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Заклад намагається створити умови для роботи і навчання, відремонтувати та довести до норм та вимог сьогодення навчальні класи та групи, забезпечити навчальний заклад новим сучасним обладнанням.</w:t>
      </w:r>
    </w:p>
    <w:p w:rsidR="0003517E" w:rsidRPr="0003517E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Кожен </w:t>
      </w:r>
      <w:proofErr w:type="gramStart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ік виконуються косметичні ремонти, наявні висновки державної санітарно-епідеміологічної служби про відповідність приміщень вимогам санітарних норм і правил, дозвіл ДСНС, протоколи замі</w:t>
      </w:r>
      <w:proofErr w:type="gramStart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ів опори ізоляції електромережі.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У приміщенні школи: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 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9 класних кімнат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 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Кабінет інформатики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 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Б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ібліотека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 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Спортивний зал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 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Кабінет директора та заступника з НВР</w:t>
      </w:r>
    </w:p>
    <w:p w:rsidR="0003517E" w:rsidRPr="0003517E" w:rsidRDefault="0003517E" w:rsidP="0044552C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-Ї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дальня</w:t>
      </w:r>
      <w:proofErr w:type="gramEnd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для школярів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Забезпеченість закладу </w:t>
      </w:r>
      <w:r w:rsidR="004455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меблями 8</w:t>
      </w: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0%.</w:t>
      </w:r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На території </w:t>
      </w:r>
      <w:r w:rsidR="004455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закладу є спортивний майданчик</w:t>
      </w:r>
      <w:proofErr w:type="gramStart"/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.</w:t>
      </w:r>
      <w:proofErr w:type="gramEnd"/>
    </w:p>
    <w:p w:rsidR="0003517E" w:rsidRPr="0003517E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0351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3. Кадрове забезпечення</w:t>
      </w:r>
    </w:p>
    <w:p w:rsidR="0003517E" w:rsidRPr="0003517E" w:rsidRDefault="0044552C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ЗЗСО І-ІІ ст. с. Великосілля</w:t>
      </w:r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укомплектований педагогічними кадрами. Розстановка кадрів умотивована й раціональна, проводиться відповідно до освітнього </w:t>
      </w:r>
      <w:proofErr w:type="gramStart"/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івня, у повній відповідності зі спеціалізацією та п’ятиденним режимом роботи закладу, з урахуванням творчих здібностей 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побажань учителів</w:t>
      </w:r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 Кількість вчителів, класних керівників, керівників гуртків, членів адміністрації ви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значена кількістю класів, </w:t>
      </w:r>
      <w:r w:rsidR="0003517E" w:rsidRPr="0003517E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робочим навчальним планом школи та штатним розписом.</w:t>
      </w:r>
    </w:p>
    <w:p w:rsidR="0003517E" w:rsidRPr="0003517E" w:rsidRDefault="0044552C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 2020-2021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навчальному р</w:t>
      </w: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оці в закладі число працюючих 27 осіб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. </w:t>
      </w:r>
      <w:proofErr w:type="gramStart"/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З</w:t>
      </w:r>
      <w:proofErr w:type="gramEnd"/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них: 18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вчителі</w:t>
      </w: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 ,1 вихователь, бібліотекар і 8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чоловік обслуговуючого персоналу.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На сьогоднішній день в закладі 1 вакансія: 0,25 ставки </w:t>
      </w:r>
      <w:r w:rsidR="0044552C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практичного психолога, 0,25 ст. </w:t>
      </w:r>
      <w:proofErr w:type="gramStart"/>
      <w:r w:rsidR="0044552C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соц</w:t>
      </w:r>
      <w:proofErr w:type="gramEnd"/>
      <w:r w:rsidR="0044552C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іального педагога (заміна).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 вчителі пройшли курсову перепідготовку, що дає їм право викладати предмети.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Кадрова політика 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спрямована на створення сприятливих умов для формування дієздатного колективу, розкриття та розвиток творчого потенціалу кожного педпрацівника,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ідвищення його кваліфікаційного рівня.</w:t>
      </w:r>
    </w:p>
    <w:p w:rsidR="0044552C" w:rsidRDefault="0044552C" w:rsidP="0003517E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</w:pP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2E2A4F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lastRenderedPageBreak/>
        <w:t>Якісний склад</w:t>
      </w: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вчителі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за категоріями</w:t>
      </w:r>
    </w:p>
    <w:tbl>
      <w:tblPr>
        <w:tblW w:w="5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8"/>
        <w:gridCol w:w="1473"/>
      </w:tblGrid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Кількість медпрацівників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2020-2021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Спеціалі</w:t>
            </w:r>
            <w:proofErr w:type="gramStart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спеціалі</w:t>
            </w:r>
            <w:proofErr w:type="gramStart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ст</w:t>
            </w:r>
            <w:proofErr w:type="gramEnd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 xml:space="preserve"> ІІ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спеціалі</w:t>
            </w:r>
            <w:proofErr w:type="gramStart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ст</w:t>
            </w:r>
            <w:proofErr w:type="gramEnd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 xml:space="preserve"> І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спеціалі</w:t>
            </w:r>
            <w:proofErr w:type="gramStart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ст</w:t>
            </w:r>
            <w:proofErr w:type="gramEnd"/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 xml:space="preserve"> вищої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11-ий тарифний розряд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Старший вчитель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5</w:t>
            </w:r>
          </w:p>
        </w:tc>
      </w:tr>
    </w:tbl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Забезпеченість закладу педагогічними кадрами відбувається за рахунок штатних працівникі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Основними мотивами розстановки педагогічних кадрі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є</w:t>
      </w:r>
    </w:p>
    <w:p w:rsidR="0003517E" w:rsidRPr="0003517E" w:rsidRDefault="002E2A4F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· наступність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</w:t>
      </w:r>
      <w:proofErr w:type="gramEnd"/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роботі вчителя;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· його педагогічний досвід і кваліфікація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· характер взаємин суб’єктів освітнього процесу.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Освітній та кваліфікаційний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івні педагогічних працівників, практичний досвід педагогічної роботи колективу обумовлюють високий рівень працездатності, що є головною умовою реалізації державної політики в галузі освіти й упровадження інноваційних ідей розвитку освітнього закладу.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Освітній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івень педагогічних працівників</w:t>
      </w:r>
    </w:p>
    <w:tbl>
      <w:tblPr>
        <w:tblW w:w="10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2"/>
        <w:gridCol w:w="3478"/>
        <w:gridCol w:w="1755"/>
        <w:gridCol w:w="1268"/>
        <w:gridCol w:w="1911"/>
        <w:gridCol w:w="24"/>
      </w:tblGrid>
      <w:tr w:rsidR="0003517E" w:rsidRPr="0003517E" w:rsidTr="002E2A4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17E" w:rsidRPr="0003517E" w:rsidRDefault="0003517E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 xml:space="preserve">Навчальний 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ік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17E" w:rsidRPr="0003517E" w:rsidRDefault="0003517E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Всього педагогічних працівникі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4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17E" w:rsidRPr="0003517E" w:rsidRDefault="0003517E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17E" w:rsidRPr="0003517E" w:rsidRDefault="0003517E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</w:tr>
      <w:tr w:rsidR="002E2A4F" w:rsidRPr="0003517E" w:rsidTr="002E2A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A4F" w:rsidRPr="0003517E" w:rsidRDefault="002E2A4F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A4F" w:rsidRPr="0003517E" w:rsidRDefault="002E2A4F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Вищу освіту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Неповна</w:t>
            </w:r>
          </w:p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вища</w:t>
            </w:r>
          </w:p>
        </w:tc>
        <w:tc>
          <w:tcPr>
            <w:tcW w:w="1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A4F" w:rsidRPr="0003517E" w:rsidRDefault="002E2A4F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</w:tr>
      <w:tr w:rsidR="002E2A4F" w:rsidRPr="0003517E" w:rsidTr="002E2A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A4F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A4F" w:rsidRPr="0003517E" w:rsidRDefault="002E2A4F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</w:p>
        </w:tc>
      </w:tr>
    </w:tbl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Якісний склад педагогічних працівникі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за педагогічним стажем</w:t>
      </w:r>
    </w:p>
    <w:tbl>
      <w:tblPr>
        <w:tblW w:w="5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5"/>
        <w:gridCol w:w="1678"/>
      </w:tblGrid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Кількість педпрацівників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b/>
                <w:bCs/>
                <w:color w:val="212121"/>
                <w:sz w:val="20"/>
                <w:lang w:val="ru-RU" w:eastAsia="ru-RU" w:bidi="ar-SA"/>
              </w:rPr>
              <w:t>2020-2021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До 3 рокі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3 – 10 рокі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10 – 20 рокі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Понад 20 рокі</w:t>
            </w:r>
            <w:proofErr w:type="gramStart"/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2E2A4F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44552C" w:rsidRPr="0003517E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03517E" w:rsidRDefault="0044552C" w:rsidP="0003517E">
            <w:pPr>
              <w:spacing w:after="295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</w:pPr>
            <w:r w:rsidRPr="0003517E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1</w:t>
            </w:r>
            <w:r w:rsidR="002E2A4F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ru-RU" w:bidi="ar-SA"/>
              </w:rPr>
              <w:t>8</w:t>
            </w:r>
          </w:p>
        </w:tc>
      </w:tr>
    </w:tbl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Кадрова політика спрямована на створення сприятливих умов для формування дієздатного колективу, розкриття та розвиток творчого потенціалу кожного вчителя,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ідвищення його кваліфікаційного рівня.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>Атестація педагогів розглядається адміністрацією закладу освіти як вагомий елемент внутрішкільного контролю і крок до якісної освіти та здійснюється відповідно до нормативних документів: Атестація педа</w:t>
      </w:r>
      <w:r w:rsidR="0044552C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гогічних працівників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ЗЗСО</w:t>
      </w:r>
      <w:r w:rsidR="0044552C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І-ІІ ступенів с. Великосілля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здійснюється відповідно до Типового положення про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атестацію педагогічних працівників, затвердженого наказом Міністерства освіти і науки України від 06.10.2010 № 930, зареєстрованим у Міністерстві юстиції України 14.12.2010 за № 1255/18550 (із змінами), наказу Міністерства освіти і науки України від 08.08.2013 № 1135 «Про затвердження змін до Типового положення про атестацію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педагогічних працівників», зареєстрованого в Міністерстві юстиції України 16 серпня 2013 р. за № 1417/23949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На відповідність займаним посадам атестаційною комісією ІІ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івня </w:t>
      </w:r>
      <w:r w:rsidR="0044552C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гуманітарного відділу Старосамбірської міської ради у 2021р.  проатестовано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заступник</w:t>
      </w:r>
      <w:r w:rsidR="0044552C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 директора з НВР Гусак Л. М.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За перспективним графіком проходження атестації у 2020 -2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021 навчальному році атестувалися 3 педагогічні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працівник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и-вчитель географії Гусак Л. М. , її атестовано на віповідність раніше присвоєній  кваліфікаційній категорії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« Спе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ціалі</w:t>
      </w:r>
      <w:proofErr w:type="gramStart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ст</w:t>
      </w:r>
      <w:proofErr w:type="gramEnd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вищої категорії» , вчитель фізики Нанівська К. Ю.</w:t>
      </w:r>
      <w:r w:rsidR="00FA1B09" w:rsidRP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 її також атестовано на віповідність раніше присвоєній  кваліфікаційній категорії</w:t>
      </w:r>
      <w:r w:rsidR="00FA1B09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« Спе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ціалі</w:t>
      </w:r>
      <w:proofErr w:type="gramStart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ст</w:t>
      </w:r>
      <w:proofErr w:type="gramEnd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вищої категорії». Атестацію цих працівників здійснювала атестаційна комісія ІІ </w:t>
      </w:r>
      <w:proofErr w:type="gramStart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івня при гуманітарному відділі Старосамбірської міської ради.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ідвищення кваліфікації педагогічних працівників здійснювалося відповідно до перспективного плану курсової перепідготовки.</w:t>
      </w:r>
    </w:p>
    <w:p w:rsidR="00FA1B09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Протягом року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ідвищили свою педагогічну майстерність шляхом 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дистанційної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курсової перепідготовки 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всі вчителі закладу освіти </w:t>
      </w:r>
      <w:r w:rsidR="00FA1B09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та а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дміністрація освітнього закладу у ЛОІППО та ДДПУ ім. І. Франка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Паралельно з курсовою перепідготовкою організовувалось навчання учителів на робочому місці, широко запроваджувалися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ізноманітні форми самоосвітньої діяльності. Робота всіх методичних підрозділів закладу була спрямована на створення організаційно-педагогічного забезпечення (мотиваційного, інформаційного, діагностичного, координаційного, психологічного) самоосвітньої діяльності вчителя.</w:t>
      </w:r>
    </w:p>
    <w:p w:rsidR="00842C96" w:rsidRDefault="00842C96" w:rsidP="00842C9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Вчителі школи продовжують навчання по освоєнню використання ІКТ, внаслідок чого здебільшого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 вчителі володіють ІКТ. Використання ІКТ стало правилом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ід час організації та проведення позакласних загальношкільних заходів, відкритих уроків, проведення педрад, засідань, тощо. Особливо актуальним це питання стало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 час карантину в зв’язку з COVID – 19. Роботу всього педагогічного коллективу було зорієнтовано на пошуки та використання зручних та доступних методів дистанційного навчання. Робота з цього питання проводиться і надалі. Педагогічні працівники опановують сучасні платформи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,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беруть участь у вебінарах з цих питань , проходять онлайн-курси.</w:t>
      </w:r>
    </w:p>
    <w:p w:rsidR="00842C96" w:rsidRPr="0003517E" w:rsidRDefault="00842C96" w:rsidP="00842C9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Усі педагогічні працівники пройшли тестування «Цифрова грамотність для освітян» та отримали сертифікати.</w:t>
      </w:r>
    </w:p>
    <w:p w:rsidR="00842C96" w:rsidRPr="004D0442" w:rsidRDefault="00842C96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Протягом локдауну та квітневог карантину вчителі вміло працювали дистанційно на платформах</w:t>
      </w:r>
    </w:p>
    <w:p w:rsidR="00842C96" w:rsidRPr="0003517E" w:rsidRDefault="00842C96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ru-RU" w:bidi="ar-SA"/>
        </w:rPr>
        <w:t xml:space="preserve">Meet </w:t>
      </w:r>
      <w:r>
        <w:rPr>
          <w:rFonts w:ascii="Arial" w:eastAsia="Times New Roman" w:hAnsi="Arial" w:cs="Arial"/>
          <w:color w:val="212121"/>
          <w:sz w:val="20"/>
          <w:szCs w:val="20"/>
          <w:lang w:val="uk-UA" w:eastAsia="ru-RU" w:bidi="ar-SA"/>
        </w:rPr>
        <w:t xml:space="preserve">та </w:t>
      </w:r>
      <w:r>
        <w:rPr>
          <w:rFonts w:ascii="Arial" w:eastAsia="Times New Roman" w:hAnsi="Arial" w:cs="Arial"/>
          <w:color w:val="212121"/>
          <w:sz w:val="20"/>
          <w:szCs w:val="20"/>
          <w:lang w:eastAsia="ru-RU" w:bidi="ar-SA"/>
        </w:rPr>
        <w:t>Classroom/</w:t>
      </w: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Задача роботи з педагогічними кадрами полягала у забезпеченні безперервної освіти педагогічних працівників,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ідвищенні їх професіоналізму, освітнього загальнокультурного рівнів, удосконаленні науково-методичного, інформаційного забезпечення педагогічної діяльності.</w:t>
      </w:r>
    </w:p>
    <w:p w:rsidR="0003517E" w:rsidRPr="0003517E" w:rsidRDefault="00B75068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3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. Виконання Інструкції з </w:t>
      </w:r>
      <w:proofErr w:type="gramStart"/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обл</w:t>
      </w:r>
      <w:proofErr w:type="gramEnd"/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іку дітей шкільного віку.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На початок 2020-2021 навч</w:t>
      </w:r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ального року у школі навчався 68 учнів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, протягом н</w:t>
      </w:r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авчального року вучні не вибували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. Укомплектовано 9 клас</w:t>
      </w:r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ів із середньою наповнюваністю 7,6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учнів</w:t>
      </w:r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. У </w:t>
      </w:r>
      <w:proofErr w:type="gramStart"/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перший</w:t>
      </w:r>
      <w:proofErr w:type="gramEnd"/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клас НУШ зараховано 9 учнів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, усього учнів 1-4 класів -32</w:t>
      </w:r>
      <w:r w:rsidR="00FA1B09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, працює 1 ГКП дитини в школі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.</w:t>
      </w:r>
    </w:p>
    <w:p w:rsidR="0003517E" w:rsidRPr="0003517E" w:rsidRDefault="00FA1B09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У 5-9 класах – 35 </w:t>
      </w:r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учнів.</w:t>
      </w:r>
    </w:p>
    <w:p w:rsidR="0003517E" w:rsidRPr="0003517E" w:rsidRDefault="00FA1B09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На 2021-2022</w:t>
      </w:r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навч. </w:t>
      </w:r>
      <w:proofErr w:type="gramStart"/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р</w:t>
      </w:r>
      <w:proofErr w:type="gramEnd"/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ік у 1 клас планується за</w:t>
      </w:r>
      <w:r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рахувати 9 </w:t>
      </w:r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учнів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Згідно Інструкції з </w:t>
      </w:r>
      <w:proofErr w:type="gramStart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обл</w:t>
      </w:r>
      <w:proofErr w:type="gramEnd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іку дітей і підлітків шкільного віку у визначеному мікрорайоні всі учні шкільного віку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охоплені навчанням.</w:t>
      </w:r>
    </w:p>
    <w:p w:rsidR="0003517E" w:rsidRPr="0003517E" w:rsidRDefault="00FA1B09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lastRenderedPageBreak/>
        <w:t>У 2020-2021 н.р. 6</w:t>
      </w:r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учнів 9 класу отримали </w:t>
      </w:r>
      <w:proofErr w:type="gramStart"/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св</w:t>
      </w:r>
      <w:proofErr w:type="gramEnd"/>
      <w:r w:rsidR="0003517E"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ідоцтва про базову середню освіту.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Усі учні планують продовжити навчання у інших навчальних </w:t>
      </w:r>
      <w:proofErr w:type="gramStart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закладах</w:t>
      </w:r>
      <w:proofErr w:type="gramEnd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У 2020– 2021н.р. на </w:t>
      </w:r>
      <w:proofErr w:type="gramStart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обл</w:t>
      </w:r>
      <w:proofErr w:type="gramEnd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іку особливого контролю педагогічного колективу були:</w:t>
      </w:r>
    </w:p>
    <w:p w:rsidR="0003517E" w:rsidRPr="0003517E" w:rsidRDefault="00FA1B09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- дітей з багатодітних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сімей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– 2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6</w:t>
      </w:r>
    </w:p>
    <w:p w:rsidR="0003517E" w:rsidRPr="0003517E" w:rsidRDefault="00FA1B09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- малозабезпечених – 15</w:t>
      </w:r>
    </w:p>
    <w:p w:rsidR="0003517E" w:rsidRPr="0003517E" w:rsidRDefault="00FA1B09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- дітей учасників АТО-1</w:t>
      </w:r>
    </w:p>
    <w:p w:rsidR="0003517E" w:rsidRPr="0003517E" w:rsidRDefault="00FA1B09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- інвалідів - 2</w:t>
      </w:r>
    </w:p>
    <w:p w:rsidR="0003517E" w:rsidRPr="0003517E" w:rsidRDefault="00FA1B09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- неповних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сімей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- 2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- дітей які стоя</w:t>
      </w:r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ть на внутрішкільному </w:t>
      </w:r>
      <w:proofErr w:type="gramStart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обл</w:t>
      </w:r>
      <w:proofErr w:type="gramEnd"/>
      <w:r w:rsidR="00FA1B09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іку – 0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Колектив освітнього закладу цілеспрямовано проводив роботу щодо охорони прав дитини. Педагогічні працівники приділяли увагу вихованню правової культури учнів. Вже традиційними стали декади права у школі, </w:t>
      </w:r>
      <w:proofErr w:type="gramStart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ід час яких відбувалися зустрічі з працівниками поліції, індивідуальні бесіди з учнями. Протягом навчального року проводились </w:t>
      </w:r>
      <w:proofErr w:type="gramStart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проф</w:t>
      </w:r>
      <w:proofErr w:type="gramEnd"/>
      <w:r w:rsidRPr="0003517E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ілактичні бесіди з учнями по правовій поведінці, користування соціальними мережами, відвідуванню школи, попередження злочинів та правопорушень.</w:t>
      </w:r>
    </w:p>
    <w:p w:rsidR="0003517E" w:rsidRPr="00B75068" w:rsidRDefault="00B75068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4</w:t>
      </w:r>
      <w:r w:rsidR="0003517E" w:rsidRPr="00B75068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 Організація роботи з обдарованими дітьми.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Обдарована дитина - це дитина, яка вміє розв’язати 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вс</w:t>
      </w:r>
      <w:proofErr w:type="gramEnd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і свої проблеми самотужки, знає для чого живе, може знайти вихід із будь – якої ситуації, творчо мислить, фантазує, спрямовує всю свою енергію на розвиток творчих ідей.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Головне завдання для вчителя - створити умови для розвитку творчого потенціалу обдарованих учні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в</w:t>
      </w:r>
      <w:proofErr w:type="gramEnd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.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b/>
          <w:bCs/>
          <w:i/>
          <w:iCs/>
          <w:color w:val="212121"/>
          <w:sz w:val="20"/>
          <w:lang w:val="ru-RU" w:eastAsia="ru-RU" w:bidi="ar-SA"/>
        </w:rPr>
        <w:t>Постійно працюючи з обдарованими дітьми, намагаємось пам’ятати слова В.Сухомлинського: «У дитині ми повинні бачити завтрашню дорослу людину, - ось в цьому, мені здається, і полягає життєва мудрість батька</w:t>
      </w:r>
      <w:proofErr w:type="gramStart"/>
      <w:r w:rsidRPr="00B75068">
        <w:rPr>
          <w:rFonts w:ascii="Arial" w:eastAsia="Times New Roman" w:hAnsi="Arial" w:cs="Arial"/>
          <w:b/>
          <w:bCs/>
          <w:i/>
          <w:iCs/>
          <w:color w:val="212121"/>
          <w:sz w:val="20"/>
          <w:lang w:val="ru-RU" w:eastAsia="ru-RU" w:bidi="ar-SA"/>
        </w:rPr>
        <w:t xml:space="preserve"> ,</w:t>
      </w:r>
      <w:proofErr w:type="gramEnd"/>
      <w:r w:rsidRPr="00B75068">
        <w:rPr>
          <w:rFonts w:ascii="Arial" w:eastAsia="Times New Roman" w:hAnsi="Arial" w:cs="Arial"/>
          <w:b/>
          <w:bCs/>
          <w:i/>
          <w:iCs/>
          <w:color w:val="212121"/>
          <w:sz w:val="20"/>
          <w:lang w:val="ru-RU" w:eastAsia="ru-RU" w:bidi="ar-SA"/>
        </w:rPr>
        <w:t xml:space="preserve"> матері , педагога, іншими словами - потрібно вміти любити дітей».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В процесі роботи над даним питанням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:</w:t>
      </w:r>
      <w:proofErr w:type="gramEnd"/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- покращено індивідуальну роботу з обдарованими дітьми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- спрямовано викладання навчальних предметі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в</w:t>
      </w:r>
      <w:proofErr w:type="gramEnd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на виховання розвинутої компетентної особистості шляхом впровадження новітніх інтерактивних технологій</w:t>
      </w:r>
    </w:p>
    <w:p w:rsidR="0003517E" w:rsidRPr="00B75068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- залучено обдарованих, здібних дітей 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до</w:t>
      </w:r>
      <w:proofErr w:type="gramEnd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активної участі в предметних тижнях, конкурсах, олімпіадах.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Однією з найгостріших проблем є залучення якомога більшої кількості учнів </w:t>
      </w:r>
      <w:proofErr w:type="gramStart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>до</w:t>
      </w:r>
      <w:proofErr w:type="gramEnd"/>
      <w:r w:rsidRPr="00B75068">
        <w:rPr>
          <w:rFonts w:ascii="Arial" w:eastAsia="Times New Roman" w:hAnsi="Arial" w:cs="Arial"/>
          <w:i/>
          <w:iCs/>
          <w:color w:val="212121"/>
          <w:sz w:val="20"/>
          <w:lang w:val="ru-RU" w:eastAsia="ru-RU" w:bidi="ar-SA"/>
        </w:rPr>
        <w:t xml:space="preserve"> заходів спрямованих на формування й розвиток їхніх здібностей. Є частина учнів, які не мають змоги проявити себе, або не хочуть цього робити.</w:t>
      </w:r>
    </w:p>
    <w:p w:rsidR="0003517E" w:rsidRPr="0003517E" w:rsidRDefault="00B75068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5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. Результати навчальних досягнень учнів за </w:t>
      </w:r>
      <w:proofErr w:type="gramStart"/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р</w:t>
      </w:r>
      <w:proofErr w:type="gramEnd"/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ік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На кінець навча</w:t>
      </w:r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льного року в школі навчалося 68 учнів</w:t>
      </w:r>
      <w:proofErr w:type="gramStart"/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.З</w:t>
      </w:r>
      <w:proofErr w:type="gramEnd"/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них 24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– учні 1,2,3 класів НУШ, які оцінені формувально та отримали свідоцтва навчальних досягнень учнів 1,2 класів НУШ.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Атестовано</w:t>
      </w:r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45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учн</w:t>
      </w:r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 4-9 класівЗ них: 2 учні (4,4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%) мають високий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івень навчальних досягнень і нагороджені похвальними листами; достатній р</w:t>
      </w:r>
      <w:r w:rsid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івень - 11 учнів (24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,4%) ; </w:t>
      </w:r>
      <w:r w:rsid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середній </w:t>
      </w:r>
      <w:proofErr w:type="gramStart"/>
      <w:r w:rsid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івень - 23 учні ( 51%), початковий рівень – 7 учнів (15,5 %)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 порівнянні з минулим навчальним роком кількість учнів, які мають середній рівень нав</w:t>
      </w:r>
      <w:r w:rsidR="002E2A4F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чальних досягнень знизилась на 3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,6%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 зв’язку з пандемією COVID-19 учнів 4 та 9 класів було звільнено від складання ДПА</w:t>
      </w:r>
    </w:p>
    <w:p w:rsidR="0003517E" w:rsidRPr="0003517E" w:rsidRDefault="00B75068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6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.РОБОТА БІБЛІОТЕКИ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Протягом 2020-2021 навчального року шкільна бібліотека працювала в тісному контакті з педагогічним колективом школи. Роботу бібліотеки було спрямовано на популяризацію книг, формування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ітогляду дітей, реальну допомогу кожному в задоволенні читацьких потреб , інтересів, запитів. Всю роботу бібліотека проводить згідно річного плану. Для забезпечення читачів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л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ітературою необхідною для освітнього процесу постійно вивчаються читацькі потреби. В цьому напрямку проводяться індивідуальні бесіди з учнями школи для вивчення їх інтересів та інформаційних потреб, бесіди з вчителями, ознайомлення із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новою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навчальною, методично, художньою літературою шляхом проведення тематичних виставок.</w:t>
      </w:r>
    </w:p>
    <w:p w:rsidR="0003517E" w:rsidRPr="0003517E" w:rsidRDefault="00842C96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 xml:space="preserve">До бібліотеки школи записано </w:t>
      </w:r>
      <w:r w:rsidRP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68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учнів</w:t>
      </w:r>
      <w:proofErr w:type="gramStart"/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,</w:t>
      </w:r>
      <w:proofErr w:type="gramEnd"/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та педагогічний колектив школи.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Проведено бесіди про роль бібліотеки і культуру читання.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Напрямки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діяльності бібліотеки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1. Робота з учнями.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2. Уроки культури читання.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3.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Б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ібліографічні огляди.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4. Інформаційні та інші огляди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л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ітератури.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5. Доповіді про навички роботи з книгою.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6. Предметні тижні.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7.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ідтримка загальношкільних заходів.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8.Віртуальні екскурсії до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ітових бібліотек.</w:t>
      </w:r>
    </w:p>
    <w:p w:rsidR="0003517E" w:rsidRPr="0003517E" w:rsidRDefault="00B75068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7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 Співпраця з батьками. Виховна робота.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Виховна діяльність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школі, як цілісна система складається із діяльності дорослих та із діяльності учнів.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 2020-2021 навчальному році виховна робота в школі проводилась згідно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ічного плану виховної роботи, плану роботи м/о класних керівників, вчителів початкових класів та планів роботи класних керівників. План основних виховних заходів на І і I</w:t>
      </w:r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I семестри розроблені </w:t>
      </w:r>
      <w:r w:rsidR="00842C96">
        <w:rPr>
          <w:rFonts w:ascii="Arial" w:eastAsia="Times New Roman" w:hAnsi="Arial" w:cs="Arial"/>
          <w:color w:val="212121"/>
          <w:sz w:val="20"/>
          <w:szCs w:val="20"/>
          <w:lang w:val="uk-UA" w:eastAsia="ru-RU" w:bidi="ar-SA"/>
        </w:rPr>
        <w:t>Гусак Л. М</w:t>
      </w:r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. та Синяк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І.В. -педагогами-організаторами затверджені педрадою були розміщені на спеціальних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стендах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для загального ознайомлення.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Ц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 плани охопили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заходи щодо реалізації Методичних рекомендацій МОН з питань організації виховної роботи у освітніх закладах у 2020-2021 навчальному році, Концепції національно-патріотичного виховання молоді, затвердженої спільним наказом Міністерства у справах сім'ї,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молод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 та спорту.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Виховну роботу з педагогами сконцентровано на вирішенні важливих питань: вивчення історії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ідного краю, ознайомлення учнів з культурною спадщиною українського народу, з народними традиціями формування в учнів кращих якостей національного характеру, виховання громадянина України; використання сучасних інформаційних технологій в управлінській діяльності, та освітньому процесі в освітньому закладі.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Виховання, як і навчання, реалізується в процесах співпраці дорослих і дітей або спільної діяльності однолітків. Виховна діяльність є фаховим завданням педагогічних працівників, тому протягом навчального року в нашій школі проходили виховні заходи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ізного характеру.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Виховання школярів здійснюється у процесі навчально-пізнавальної діяльності як провідної шляхом внесення ціннісних складових у зміст навчальних предметів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ідведення належного місця «спільно-взаємодіючій діяльності» як на уроках, так і в позаурочний час, на виховних заняттях, заняттях за інтересами .</w:t>
      </w:r>
    </w:p>
    <w:p w:rsidR="0003517E" w:rsidRPr="00842C96" w:rsidRDefault="0003517E" w:rsidP="0003517E">
      <w:pPr>
        <w:spacing w:after="295" w:line="240" w:lineRule="auto"/>
        <w:rPr>
          <w:rFonts w:ascii="Arial" w:eastAsia="Times New Roman" w:hAnsi="Arial" w:cs="Arial"/>
          <w:b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 школі організоване учнівське само</w:t>
      </w:r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врядування</w:t>
      </w:r>
      <w:proofErr w:type="gramStart"/>
      <w:r w:rsidR="00842C9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r w:rsidRPr="00842C96">
        <w:rPr>
          <w:rFonts w:ascii="Arial" w:eastAsia="Times New Roman" w:hAnsi="Arial" w:cs="Arial"/>
          <w:b/>
          <w:color w:val="212121"/>
          <w:sz w:val="20"/>
          <w:szCs w:val="20"/>
          <w:lang w:val="ru-RU" w:eastAsia="ru-RU" w:bidi="ar-SA"/>
        </w:rPr>
        <w:t>.</w:t>
      </w:r>
      <w:proofErr w:type="gramEnd"/>
      <w:r w:rsidR="00842C96">
        <w:rPr>
          <w:rFonts w:ascii="Arial" w:eastAsia="Times New Roman" w:hAnsi="Arial" w:cs="Arial"/>
          <w:b/>
          <w:color w:val="212121"/>
          <w:sz w:val="20"/>
          <w:szCs w:val="20"/>
          <w:lang w:val="ru-RU" w:eastAsia="ru-RU" w:bidi="ar-SA"/>
        </w:rPr>
        <w:t xml:space="preserve"> ( П</w:t>
      </w:r>
      <w:r w:rsidR="00842C96" w:rsidRPr="00842C96">
        <w:rPr>
          <w:rFonts w:ascii="Arial" w:eastAsia="Times New Roman" w:hAnsi="Arial" w:cs="Arial"/>
          <w:b/>
          <w:color w:val="212121"/>
          <w:sz w:val="20"/>
          <w:szCs w:val="20"/>
          <w:lang w:val="ru-RU" w:eastAsia="ru-RU" w:bidi="ar-SA"/>
        </w:rPr>
        <w:t>резентація по виховній роботі додається)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Велика увага приділяється вчителями позакласній роботі. Впродовж навчального року проведено предметні тижні, тиждень безпеки життєдіяльності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,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англійської мови, психології, тиждень безпеки дорожнього руху.</w:t>
      </w:r>
    </w:p>
    <w:p w:rsidR="0003517E" w:rsidRPr="0003517E" w:rsidRDefault="00A502FA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Вчителем фізкультури Кухарик Г. М.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. </w:t>
      </w:r>
      <w:proofErr w:type="gramStart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ідготовле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но і проведено </w:t>
      </w: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волейбольні змагання та змагання із шашок і шахів.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 час призупинення занять в очному режимі,через карантинні обмеження навчання, педагогічний колектив підтримував постійний зв'язок з батьками учнів та учнями всіма можливими засобами зв’язку (телефонні дзвінки, sms- повідомлення, повідомлення та дзвінки у Viber та Instagram, електронне листування у Gmail та ін..)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Засобами дистанційного навчання дітей залучали до участі у онлайн-конкурсах, постійно проводиися виховні бесіди з метою долучення дітей до культурних онлайн-заходів, відвідування віртуальних музеїв та галерей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іту.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Велика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увага у 2020-2021 н.р. приділялась організації роботи </w:t>
      </w:r>
      <w:r w:rsidR="00A502FA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групи короткотривалого перебування дитини в школі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Протягом року діти розвивалися відповідно до віку, засвоювали програмовий матеріал і показали позитивну динаміку по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іх напрямках розвитку згідно базового компоненту дошкільної освіти.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 діти до</w:t>
      </w:r>
      <w:r w:rsidR="00A502FA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бре адаптувалися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br/>
        <w:t>Аналізуючи зміст освітньої роботи з дітьми слід зауважити, що на кінець навчального року більшість дітей засвоїли програмовий матеріал.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Протягом навчального року забезпечувалось оптимальне узгодження індивідуальних,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ідгрупових, колективних форм роботи, здійснювалось раціональне чергування різних видів діяльності (ігрової, розумової, рухової, трудової, побутової).</w:t>
      </w:r>
    </w:p>
    <w:p w:rsid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Слід зазначити, що молодший дошкільний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ік — це період переходу від предметної діяльності до гри, тому протягом навчального року ігрова діяльність систематично інтегрувалась у навчальний процес.</w:t>
      </w:r>
    </w:p>
    <w:p w:rsidR="00B75068" w:rsidRDefault="00B75068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8. Харчування учнів.</w:t>
      </w:r>
    </w:p>
    <w:p w:rsidR="00B75068" w:rsidRPr="0003517E" w:rsidRDefault="00B75068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Харчування учнів здійснювала</w:t>
      </w:r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proofErr w:type="gramStart"/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</w:t>
      </w:r>
      <w:proofErr w:type="gramEnd"/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І </w:t>
      </w:r>
      <w:proofErr w:type="gramStart"/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семестр</w:t>
      </w:r>
      <w:proofErr w:type="gramEnd"/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 ПП Кухарик М. Ф. Б</w:t>
      </w: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езкоштовне харчування для учнів 1-4 класів здійснювалося лише 1,5 місяця. У 2 семестрі харчування здійснювала ПП Тарадайко О. В. У 2 семестрі безкоштовного харчування не було. </w:t>
      </w:r>
      <w:r w:rsidR="00EA57C6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Учням булла надана можливість харчуватися за батьківські кошти.</w:t>
      </w:r>
    </w:p>
    <w:p w:rsidR="0003517E" w:rsidRPr="0003517E" w:rsidRDefault="00EA57C6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9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.Стан охорони праці та безпеки життєдіяльності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Робота з охорони праці, безпеки життєдіяльності, виробничої санітарії,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проф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, які регламентують роботу школи з цих питань. Стан цієї роботи знаходиться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 постійним контролем адміністрації школи.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 2020-2021 навчальному році безпечне проведення освітнього процесу здійснювалось згідно «Положення про організацію роботи з охорони праці»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метою організації розробки комплексного плану в школі видаються накази адміністрації, якими призначається відповідальна особа з охорони праці, пожежної безпеки та електробезпеки.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Перед початком навчального року комісією були проведені випробування спортобладнання, стан споруд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на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спортивному майданчику, справність кріплення воріт.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Буді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вл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 освітнього закладу забезпечені первинними засобами пожежогасіння: вогнегасниками, пожежним інвентарем (пожежними щитами та стендами, пожежними відрами, ящиком з піском тощо). Вогнегасники наявні, заряджені, розміщені у легкодоступних місцях.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Протее є потреба у вогнегасниках та комплектації пожежних щиті</w:t>
      </w:r>
      <w:proofErr w:type="gramStart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. 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В усіх приміщеннях закладу розміщені плани евакуації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у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раз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і небезпеки чи аварії.Впродовж року раз на місяць проводились навчання з евакуації учасників освітнього процесу. У березні на високому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івні були проведені об’єктові тренування.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На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здобувачів освіти, відпрацьована програма вступного інструктажу. Регулярно відбуваються цільові інструктажі з учнями перед екскурсіями, походами, спортивними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 xml:space="preserve">змаганнями. У закладі в наявності необхідні журнали з реєстрації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іх видів інструктажів з питань охорони праці. Кожна класна кімната, кабінет, спортивний зал має необхідний перелік документації з питань безпеки життєдіяльності. Також у приміщеннях школи розміщено кілька стендів по безпечній поведінці. Питання охорони праці та попередження травматизму неодноразово обговорювалися на нарадах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при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директорові.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Вивчаючи стан травматизму серед учнів, можна відмітити, що в навчальному закладі здійснюється достатня робота щодо попередження нещасних випадків, створення безпечних умов навчання.</w:t>
      </w:r>
    </w:p>
    <w:p w:rsidR="0003517E" w:rsidRPr="0003517E" w:rsidRDefault="00EA57C6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10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 Фінансово-господарська діяльність.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На посаді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директора школи я працюю з 2007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року.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того часу разом з колективом продовжуємо працювати над удосконаленням матеріально-технічної бази, підтриманню її у робочому стані.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Впродовж 2020-2021 н.р. було проведено ряд заходів з покращення матеріальної бази 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ЗЗСО і_ІІ ст. с. Великосілля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здійснення поточного ремонту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,а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саме:</w:t>
      </w:r>
    </w:p>
    <w:p w:rsidR="004D0442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· У липні 2020 року був проведений косметичний ремонт кабі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нету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1 класу НУШ. 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Проведено поточні роботи у класних кімнатах та </w:t>
      </w:r>
      <w:proofErr w:type="gramStart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коридорах</w:t>
      </w:r>
      <w:proofErr w:type="gramEnd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. У жовтні здійснено заміні люмінісцентного освітлення на лампи розжарення. </w:t>
      </w:r>
    </w:p>
    <w:p w:rsidR="004D0442" w:rsidRDefault="004D0442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На даний час працюємо над заміною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ідлоги , ушкодженої домовим грибом  , у спортивному залі.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Завдяки спільній праці обслуговуючого 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персоналу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здійснюються поточні ремонти системи каналізації та своєчасна заміна несправного обладнання, взимку очищення території закладу від снігу та вчасного викошування трави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вл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ітку коштами працівників закладу.</w:t>
      </w:r>
    </w:p>
    <w:p w:rsidR="00B75068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Фінансування потреб школи 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проводиться 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централізованою бухгалтерією </w:t>
      </w:r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гумані</w:t>
      </w:r>
      <w:proofErr w:type="gramStart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тарного</w:t>
      </w:r>
      <w:proofErr w:type="gramEnd"/>
      <w:r w:rsidR="004D0442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відділу Старосмабірської міської ради.</w:t>
      </w:r>
    </w:p>
    <w:p w:rsidR="0003517E" w:rsidRPr="0003517E" w:rsidRDefault="004D0442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r w:rsidR="0003517E"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Адміністрацією та колективом приділяється достатньо уваги естетичному вигляду освітнього закладу.</w:t>
      </w:r>
    </w:p>
    <w:p w:rsidR="0003517E" w:rsidRPr="0003517E" w:rsidRDefault="00EA57C6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11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.Управлінська діяльність.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Управління освітнім закладом здійснюється згідно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ічного плану роботи закладу, плану внутрішкільного контролю та календарних планів вчителів-предметників і планів виховної роботи класних керівників.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закладі освіти в наявності усі нормативно-правові документи, що регламентують діяльність загальноосвітнього закладу.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підключенням школи до мережі Інтернет є можливим користуватися матеріалами сайтів Міністерства освіти і науки,молоді та спорту України, 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департаменту освіти Львівської ОДА, гуманітарного відділу Старосамібірської міської ради,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інших закладів освіти, що дає можливість оперативно й мобільно користуватися достовірною інформацією вчителям і адміністрації школи, вчасно знайомитися з новими документами та, навіть, їх проектами. Функці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онує сайт ЗЗСОЛ І-ІІ ст. с. Великосілля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 створено сторінку у Facebook завдяки чому є змога діяти згідно Закону про доступ до публічної інформації а також вести просвітницьку роботу та всеобуч з батьками та учнями нашого закладу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.Т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 , нажаль, є недоліки в роботі сайту закладу через обмежені функціональні можливості безкоштовної платформи на якій розміщено сайт.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Працюють про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грами «Курс школа»</w:t>
      </w:r>
      <w:proofErr w:type="gramStart"/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.</w:t>
      </w:r>
      <w:proofErr w:type="gramEnd"/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Цьогоріч педагогічні працівники випробовували себе у системі електронної атестації.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Постійний контроль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за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як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істю організації освітнього процесу здійснює заступник директора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з НВР Гусак Леся Миколаївна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Контроль адміністрації дозволяє тримати в полі зору найважливіші питання в управлінні закладом, своєчасно реагувати на відхилення від норми та на негативні явища, знаходити невикористані резерви,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ідтримувати оптимально трудову атмосферу в колективі.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 xml:space="preserve">Враховуючи сучасні вимоги, стиль керівництва освітнім закладом більш близький до демократичного, так як більшість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ішень приймаються педагогічною радою на основі врахування думки колективу й інтересів справи, дуже хочеться створити такий мікроклімат, коли успіхи кожного сприймаються позитивно, ініціатива й самостійність підтримується, повноваження делегуються. Директор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у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роботі з працівниками дотримується партнерського стилю керівництва. Проблеми обговорюються й виробляються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позитивного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кінцевого результату. Переважають такі методи керівництва як порада, особистий приклад, похвала; ставлення до людей - шанобливе, вимогливість поєднується із справедливістю, спілкування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ічливе, поважливе, рідко з наказом.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Адміністрація закладу приділяє велику увагу мотивації колективу до самоосвіти, удосконалення навичок роботи з ІКТ, обміном досвіду з цих питань. Для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іх педагогічних працівників заплановані одноденні тематичні тренінги з фахових питань та роботи з ІКТ. Особливо актуальним це питання стало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 час пандемії COVID – 19.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У зв'язку з цим я надаю колегам більше самостійності, звісно відповідно їхній кваліфікації і характеру роботи, створюю необхідні умови для самореалізації. У кожному зі своїх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ідлеглих бачу, насамперед, особистість у всьому розмаїтті її людських якостей і властивостей. Таких якостей у роботі вимагаю не тільки від себе,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а й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від своїх колег.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Укомплектованість закладу педагогічними кадрами протягом навчального року слід відмітити, як добру.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 педагогічні працівники мають відповідну педагогічну освіту ,або пройшли курси підвищення 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кваліфікації на базі ЛОІППО та ДДПУ</w:t>
      </w: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p w:rsidR="0003517E" w:rsidRPr="0003517E" w:rsidRDefault="00EA57C6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12</w:t>
      </w:r>
      <w:r w:rsidR="0003517E"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 Відвідування учнями школи.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Налагоджено певну систему роботи по контролю за станом відвідування навчальних занять, як з боку вчителів, класних керівників, класоводі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та дирекції школи. Щодня проводився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обл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ік відвідування учнями занять, в кожному класі після першого уроку класні керівники уточнювали присутність учнів, з’ясовували причини їх відсутності, в кінці тижня, місяця проводився аналіз стану відвідування, приймались необхідні заходи. В рамках учнівського та батьківського всеобучу ведеться постійна робота з учнями та їх батьками. Адміністрацією школи разом з класними керівниками здійснюються систематичні виїзди для відвідання проблемних сімей з метою проведення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проф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ілактичних бесід та надання необхідної допомоги ,підтримки та інколи здійснення контролю за забезпеченням батьками прав дитини . Водночас ця ланка роботи потребує покращення. Оскільки має місце у деяких класах пропуск занять учнями без поважної причини, без письмової інформації батьків. Часто батьки безвідповідально ставляться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до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відвідування дітьми навчальних занять, що суттєво впливає на успішність учнів.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Висновки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Я беру на себе сміливість стверджувати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,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що в освітньому закладі ведеться робота з створення умов для учнів, які бажають вчитись, які мають мотивацію до навчання.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Р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івень знань учнів та бажання вчитися останнім часом знизились, особливо це стосується 6, 8 та 9 класів.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Якщо з освітнім процесом все у задовільному стані, то у вихованні дітей є серйозні недоліки як з боку батьків, так і вчителів. Турбує те, що деякі учні дратівливі, вживають ненормативну лексику та здебільшого не вміють ставитись з повагою до батьків, вчителів, друзів, дорослих. Існує також проблема щодо використання моб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ільних телефонів </w:t>
      </w:r>
      <w:r w:rsidR="00B75068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без потреби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 час освітнього процесу учнями 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Дирекція школи вважа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є,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що головні проблемами, які необхідно вирішити в майбутньому це :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1. Виховання в учнів патріотизму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оваги, доброти , етичного ставлення до сім’ї, родини, людей.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2. Застосування новітніх освітніх технологій;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3. Модернізація матеріальної бази освітнього закладу.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lastRenderedPageBreak/>
        <w:t xml:space="preserve">4. Забезпечення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соц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іального захисту учасників освітнього процесу, дотримання правил безпеки життєдіяльності, охорони здоров’я і життя дітей та підлітків, педагогічних працівників.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6. 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П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ідвищення якості навчальних досягнень учнів.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7. Покращення роботи учнівського самоврядування.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Матеріальне забезпечення: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Облаштування класної кімнати для першого класу НУШ.</w:t>
      </w:r>
    </w:p>
    <w:p w:rsidR="0003517E" w:rsidRPr="0003517E" w:rsidRDefault="0003517E" w:rsidP="0003517E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Оновлення кабі</w:t>
      </w:r>
      <w:proofErr w:type="gramStart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нету</w:t>
      </w:r>
      <w:proofErr w:type="gramEnd"/>
      <w:r w:rsidRPr="0003517E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 xml:space="preserve"> інформатики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Дооблаштування ігр</w:t>
      </w:r>
      <w:r w:rsidR="00B75068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ового майданчика</w:t>
      </w: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Поповнення класних кімнат шкільними меблями.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 цих напрямках ми маємо деякі напрацювання і над цими проблемами будемо працювати в 2021-2022 н.р.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 майбутньому я бачу заклад освіти добре згуртованим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учительським та учнівським колективом, де влада, батьківська громадськість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добре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розуміє життя і проблеми закладу.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Сподіваємося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,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шановні батьки, вчителі, жителі сіл, продуктивно співпрацювати у вирішенні всіх проблем шкільного життя.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На закінчення хочеться побажати колегам душевної наснаги, терпіння, впевненості у власних силах, любові до професії та успішних звершень творчих планів і задумі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.</w:t>
      </w:r>
    </w:p>
    <w:p w:rsidR="0003517E" w:rsidRPr="0003517E" w:rsidRDefault="0003517E" w:rsidP="0003517E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Спасибі </w:t>
      </w:r>
      <w:proofErr w:type="gramStart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вс</w:t>
      </w:r>
      <w:proofErr w:type="gramEnd"/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ім педагогам,</w:t>
      </w:r>
      <w:r w:rsidR="00B75068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 xml:space="preserve"> </w:t>
      </w:r>
      <w:r w:rsidRPr="0003517E">
        <w:rPr>
          <w:rFonts w:ascii="Arial" w:eastAsia="Times New Roman" w:hAnsi="Arial" w:cs="Arial"/>
          <w:b/>
          <w:bCs/>
          <w:color w:val="212121"/>
          <w:sz w:val="20"/>
          <w:lang w:val="ru-RU" w:eastAsia="ru-RU" w:bidi="ar-SA"/>
        </w:rPr>
        <w:t>працівникам закладу та батькам за співпрацю та порозуміння.</w:t>
      </w:r>
    </w:p>
    <w:p w:rsidR="00640096" w:rsidRPr="0003517E" w:rsidRDefault="00640096">
      <w:pPr>
        <w:rPr>
          <w:lang w:val="ru-RU"/>
        </w:rPr>
      </w:pPr>
    </w:p>
    <w:sectPr w:rsidR="00640096" w:rsidRPr="0003517E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03517E"/>
    <w:rsid w:val="0003517E"/>
    <w:rsid w:val="002B4A85"/>
    <w:rsid w:val="002E2A4F"/>
    <w:rsid w:val="0044552C"/>
    <w:rsid w:val="004D0442"/>
    <w:rsid w:val="00640096"/>
    <w:rsid w:val="0070198A"/>
    <w:rsid w:val="00842C96"/>
    <w:rsid w:val="008F64B7"/>
    <w:rsid w:val="00A502FA"/>
    <w:rsid w:val="00AD1A22"/>
    <w:rsid w:val="00B75068"/>
    <w:rsid w:val="00C00409"/>
    <w:rsid w:val="00C470F9"/>
    <w:rsid w:val="00EA57C6"/>
    <w:rsid w:val="00FA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Normal (Web)"/>
    <w:basedOn w:val="a"/>
    <w:uiPriority w:val="99"/>
    <w:unhideWhenUsed/>
    <w:rsid w:val="000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035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2021-06-24T09:04:00Z</dcterms:created>
  <dcterms:modified xsi:type="dcterms:W3CDTF">2021-06-30T09:03:00Z</dcterms:modified>
</cp:coreProperties>
</file>