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B3" w:rsidRPr="007A3AB3" w:rsidRDefault="007A3AB3" w:rsidP="007A3AB3">
      <w:pPr>
        <w:shd w:val="clear" w:color="auto" w:fill="FFFFFF"/>
        <w:spacing w:after="225" w:line="240" w:lineRule="atLeast"/>
        <w:outlineLvl w:val="0"/>
        <w:rPr>
          <w:rFonts w:ascii="Arial" w:eastAsia="Times New Roman" w:hAnsi="Arial" w:cs="Arial"/>
          <w:color w:val="000000"/>
          <w:kern w:val="36"/>
          <w:sz w:val="27"/>
          <w:szCs w:val="27"/>
          <w:lang w:eastAsia="uk-UA"/>
        </w:rPr>
      </w:pPr>
      <w:r w:rsidRPr="007A3AB3">
        <w:rPr>
          <w:rFonts w:ascii="Arial" w:eastAsia="Times New Roman" w:hAnsi="Arial" w:cs="Arial"/>
          <w:color w:val="000000"/>
          <w:kern w:val="36"/>
          <w:sz w:val="27"/>
          <w:szCs w:val="27"/>
          <w:lang w:eastAsia="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7A3AB3" w:rsidRPr="007A3AB3" w:rsidRDefault="007A3AB3" w:rsidP="007A3AB3">
      <w:pPr>
        <w:shd w:val="clear" w:color="auto" w:fill="FFFFFF"/>
        <w:spacing w:after="225" w:line="270" w:lineRule="atLeast"/>
        <w:outlineLvl w:val="2"/>
        <w:rPr>
          <w:rFonts w:ascii="Arial" w:eastAsia="Times New Roman" w:hAnsi="Arial" w:cs="Arial"/>
          <w:b/>
          <w:bCs/>
          <w:i/>
          <w:iCs/>
          <w:color w:val="000000"/>
          <w:sz w:val="21"/>
          <w:szCs w:val="21"/>
          <w:lang w:eastAsia="uk-UA"/>
        </w:rPr>
      </w:pPr>
      <w:r w:rsidRPr="007A3AB3">
        <w:rPr>
          <w:rFonts w:ascii="Arial" w:eastAsia="Times New Roman" w:hAnsi="Arial" w:cs="Arial"/>
          <w:b/>
          <w:bCs/>
          <w:i/>
          <w:iCs/>
          <w:color w:val="000000"/>
          <w:sz w:val="21"/>
          <w:szCs w:val="21"/>
          <w:lang w:eastAsia="uk-UA"/>
        </w:rPr>
        <w:t>Наказ МОН № 367 від 16.04.2018 року</w:t>
      </w:r>
    </w:p>
    <w:p w:rsidR="007A3AB3" w:rsidRPr="007A3AB3" w:rsidRDefault="007A3AB3" w:rsidP="007A3AB3">
      <w:pPr>
        <w:shd w:val="clear" w:color="auto" w:fill="FFFFFF"/>
        <w:spacing w:after="210" w:line="240" w:lineRule="auto"/>
        <w:jc w:val="center"/>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МІНІСТЕРСТВО ОСВІТИ І НАУКИ УКРАЇНИ</w:t>
      </w:r>
    </w:p>
    <w:p w:rsidR="007A3AB3" w:rsidRPr="007A3AB3" w:rsidRDefault="007A3AB3" w:rsidP="007A3AB3">
      <w:pPr>
        <w:shd w:val="clear" w:color="auto" w:fill="FFFFFF"/>
        <w:spacing w:after="210" w:line="240" w:lineRule="auto"/>
        <w:jc w:val="center"/>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НАКАЗ</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 367 від 16 квітня 2018 року</w:t>
      </w:r>
    </w:p>
    <w:p w:rsidR="007A3AB3" w:rsidRPr="007A3AB3" w:rsidRDefault="007A3AB3" w:rsidP="007A3AB3">
      <w:pPr>
        <w:shd w:val="clear" w:color="auto" w:fill="FFFFFF"/>
        <w:spacing w:after="0" w:line="240" w:lineRule="auto"/>
        <w:jc w:val="center"/>
        <w:rPr>
          <w:rFonts w:ascii="Arial" w:eastAsia="Times New Roman" w:hAnsi="Arial" w:cs="Arial"/>
          <w:color w:val="000000"/>
          <w:sz w:val="21"/>
          <w:szCs w:val="21"/>
          <w:lang w:eastAsia="uk-UA"/>
        </w:rPr>
      </w:pPr>
      <w:r w:rsidRPr="007A3AB3">
        <w:rPr>
          <w:rFonts w:ascii="Arial" w:eastAsia="Times New Roman" w:hAnsi="Arial" w:cs="Arial"/>
          <w:b/>
          <w:bCs/>
          <w:color w:val="000000"/>
          <w:sz w:val="21"/>
          <w:szCs w:val="21"/>
          <w:bdr w:val="none" w:sz="0" w:space="0" w:color="auto" w:frame="1"/>
          <w:lang w:eastAsia="uk-UA"/>
        </w:rPr>
        <w:t>Про затвердження Порядку</w:t>
      </w:r>
      <w:r w:rsidRPr="007A3AB3">
        <w:rPr>
          <w:rFonts w:ascii="Arial" w:eastAsia="Times New Roman" w:hAnsi="Arial" w:cs="Arial"/>
          <w:b/>
          <w:bCs/>
          <w:color w:val="000000"/>
          <w:sz w:val="21"/>
          <w:szCs w:val="21"/>
          <w:bdr w:val="none" w:sz="0" w:space="0" w:color="auto" w:frame="1"/>
          <w:lang w:eastAsia="uk-UA"/>
        </w:rPr>
        <w:br/>
        <w:t>зарахування, відрахування та</w:t>
      </w:r>
      <w:r w:rsidRPr="007A3AB3">
        <w:rPr>
          <w:rFonts w:ascii="Arial" w:eastAsia="Times New Roman" w:hAnsi="Arial" w:cs="Arial"/>
          <w:b/>
          <w:bCs/>
          <w:color w:val="000000"/>
          <w:sz w:val="21"/>
          <w:szCs w:val="21"/>
          <w:bdr w:val="none" w:sz="0" w:space="0" w:color="auto" w:frame="1"/>
          <w:lang w:eastAsia="uk-UA"/>
        </w:rPr>
        <w:br/>
        <w:t>переведення учнів до державних</w:t>
      </w:r>
      <w:bookmarkStart w:id="0" w:name="_GoBack"/>
      <w:bookmarkEnd w:id="0"/>
      <w:r w:rsidRPr="007A3AB3">
        <w:rPr>
          <w:rFonts w:ascii="Arial" w:eastAsia="Times New Roman" w:hAnsi="Arial" w:cs="Arial"/>
          <w:b/>
          <w:bCs/>
          <w:color w:val="000000"/>
          <w:sz w:val="21"/>
          <w:szCs w:val="21"/>
          <w:bdr w:val="none" w:sz="0" w:space="0" w:color="auto" w:frame="1"/>
          <w:lang w:eastAsia="uk-UA"/>
        </w:rPr>
        <w:br/>
        <w:t>та комунальних закладів освіти</w:t>
      </w:r>
      <w:r w:rsidRPr="007A3AB3">
        <w:rPr>
          <w:rFonts w:ascii="Arial" w:eastAsia="Times New Roman" w:hAnsi="Arial" w:cs="Arial"/>
          <w:b/>
          <w:bCs/>
          <w:color w:val="000000"/>
          <w:sz w:val="21"/>
          <w:szCs w:val="21"/>
          <w:bdr w:val="none" w:sz="0" w:space="0" w:color="auto" w:frame="1"/>
          <w:lang w:eastAsia="uk-UA"/>
        </w:rPr>
        <w:br/>
        <w:t>для здобуття повної загальної</w:t>
      </w:r>
      <w:r w:rsidRPr="007A3AB3">
        <w:rPr>
          <w:rFonts w:ascii="Arial" w:eastAsia="Times New Roman" w:hAnsi="Arial" w:cs="Arial"/>
          <w:b/>
          <w:bCs/>
          <w:color w:val="000000"/>
          <w:sz w:val="21"/>
          <w:szCs w:val="21"/>
          <w:bdr w:val="none" w:sz="0" w:space="0" w:color="auto" w:frame="1"/>
          <w:lang w:eastAsia="uk-UA"/>
        </w:rPr>
        <w:br/>
        <w:t>середньої освіти</w:t>
      </w:r>
    </w:p>
    <w:p w:rsidR="007A3AB3" w:rsidRPr="007A3AB3" w:rsidRDefault="007A3AB3" w:rsidP="007A3AB3">
      <w:pPr>
        <w:shd w:val="clear" w:color="auto" w:fill="FFFFFF"/>
        <w:spacing w:after="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Відповідно до абзацу першого частини третьої статті 18 Закону України «</w:t>
      </w:r>
      <w:hyperlink r:id="rId6" w:history="1">
        <w:r w:rsidRPr="007A3AB3">
          <w:rPr>
            <w:rFonts w:ascii="Arial" w:eastAsia="Times New Roman" w:hAnsi="Arial" w:cs="Arial"/>
            <w:color w:val="8C8282"/>
            <w:sz w:val="21"/>
            <w:szCs w:val="21"/>
            <w:bdr w:val="none" w:sz="0" w:space="0" w:color="auto" w:frame="1"/>
            <w:lang w:eastAsia="uk-UA"/>
          </w:rPr>
          <w:t>Про загальну середню освіту</w:t>
        </w:r>
      </w:hyperlink>
      <w:r w:rsidRPr="007A3AB3">
        <w:rPr>
          <w:rFonts w:ascii="Arial" w:eastAsia="Times New Roman" w:hAnsi="Arial" w:cs="Arial"/>
          <w:color w:val="000000"/>
          <w:sz w:val="21"/>
          <w:szCs w:val="21"/>
          <w:lang w:eastAsia="uk-UA"/>
        </w:rPr>
        <w:t>» НАКАЗУЮ:</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 Затвердити Порядок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w:t>
      </w:r>
    </w:p>
    <w:p w:rsidR="007A3AB3" w:rsidRPr="007A3AB3" w:rsidRDefault="007A3AB3" w:rsidP="007A3AB3">
      <w:pPr>
        <w:shd w:val="clear" w:color="auto" w:fill="FFFFFF"/>
        <w:spacing w:after="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Визнати таким, що втратив чинність, наказ Міністерства освіти і науки України від 19 червня 2003 року </w:t>
      </w:r>
      <w:hyperlink r:id="rId7" w:history="1">
        <w:r w:rsidRPr="007A3AB3">
          <w:rPr>
            <w:rFonts w:ascii="Arial" w:eastAsia="Times New Roman" w:hAnsi="Arial" w:cs="Arial"/>
            <w:color w:val="8C8282"/>
            <w:sz w:val="21"/>
            <w:szCs w:val="21"/>
            <w:bdr w:val="none" w:sz="0" w:space="0" w:color="auto" w:frame="1"/>
            <w:lang w:eastAsia="uk-UA"/>
          </w:rPr>
          <w:t>№ 389</w:t>
        </w:r>
      </w:hyperlink>
      <w:r w:rsidRPr="007A3AB3">
        <w:rPr>
          <w:rFonts w:ascii="Arial" w:eastAsia="Times New Roman" w:hAnsi="Arial" w:cs="Arial"/>
          <w:color w:val="000000"/>
          <w:sz w:val="21"/>
          <w:szCs w:val="21"/>
          <w:lang w:eastAsia="uk-UA"/>
        </w:rPr>
        <w:t>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4 липня 2003 року за № 547/7868.</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3.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4. Управлінню адміністративно-господарського та організаційного, забезпечення (</w:t>
      </w:r>
      <w:proofErr w:type="spellStart"/>
      <w:r w:rsidRPr="007A3AB3">
        <w:rPr>
          <w:rFonts w:ascii="Arial" w:eastAsia="Times New Roman" w:hAnsi="Arial" w:cs="Arial"/>
          <w:color w:val="000000"/>
          <w:sz w:val="21"/>
          <w:szCs w:val="21"/>
          <w:lang w:eastAsia="uk-UA"/>
        </w:rPr>
        <w:t>Єрко</w:t>
      </w:r>
      <w:proofErr w:type="spellEnd"/>
      <w:r w:rsidRPr="007A3AB3">
        <w:rPr>
          <w:rFonts w:ascii="Arial" w:eastAsia="Times New Roman" w:hAnsi="Arial" w:cs="Arial"/>
          <w:color w:val="000000"/>
          <w:sz w:val="21"/>
          <w:szCs w:val="21"/>
          <w:lang w:eastAsia="uk-UA"/>
        </w:rPr>
        <w:t xml:space="preserve"> І. А.) в установленому порядку зробити відмітку у справах архіву.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5. Цей наказ набирає чинності з дня його офіційного опублікування.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 xml:space="preserve">6. Контроль за виконанням цього наказу покласти на заступника міністра </w:t>
      </w:r>
      <w:proofErr w:type="spellStart"/>
      <w:r w:rsidRPr="007A3AB3">
        <w:rPr>
          <w:rFonts w:ascii="Arial" w:eastAsia="Times New Roman" w:hAnsi="Arial" w:cs="Arial"/>
          <w:color w:val="000000"/>
          <w:sz w:val="21"/>
          <w:szCs w:val="21"/>
          <w:lang w:eastAsia="uk-UA"/>
        </w:rPr>
        <w:t>Хобзея</w:t>
      </w:r>
      <w:proofErr w:type="spellEnd"/>
      <w:r w:rsidRPr="007A3AB3">
        <w:rPr>
          <w:rFonts w:ascii="Arial" w:eastAsia="Times New Roman" w:hAnsi="Arial" w:cs="Arial"/>
          <w:color w:val="000000"/>
          <w:sz w:val="21"/>
          <w:szCs w:val="21"/>
          <w:lang w:eastAsia="uk-UA"/>
        </w:rPr>
        <w:t xml:space="preserve"> П. К.</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Міністр                     Л. М. Гриневич</w:t>
      </w:r>
    </w:p>
    <w:p w:rsidR="007A3AB3" w:rsidRPr="007A3AB3" w:rsidRDefault="007A3AB3" w:rsidP="007A3AB3">
      <w:pPr>
        <w:shd w:val="clear" w:color="auto" w:fill="FFFFFF"/>
        <w:spacing w:after="0" w:line="240" w:lineRule="auto"/>
        <w:jc w:val="right"/>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ЗАТВЕРДЖЕНО</w:t>
      </w:r>
      <w:r w:rsidRPr="007A3AB3">
        <w:rPr>
          <w:rFonts w:ascii="Arial" w:eastAsia="Times New Roman" w:hAnsi="Arial" w:cs="Arial"/>
          <w:color w:val="000000"/>
          <w:sz w:val="21"/>
          <w:szCs w:val="21"/>
          <w:lang w:eastAsia="uk-UA"/>
        </w:rPr>
        <w:br/>
        <w:t>Наказ Міністерства освіти і науки України</w:t>
      </w:r>
      <w:r w:rsidRPr="007A3AB3">
        <w:rPr>
          <w:rFonts w:ascii="Arial" w:eastAsia="Times New Roman" w:hAnsi="Arial" w:cs="Arial"/>
          <w:color w:val="000000"/>
          <w:sz w:val="21"/>
          <w:szCs w:val="21"/>
          <w:lang w:eastAsia="uk-UA"/>
        </w:rPr>
        <w:br/>
        <w:t>№ 367 від 16 квітня 2018 року</w:t>
      </w:r>
    </w:p>
    <w:p w:rsidR="007A3AB3" w:rsidRPr="007A3AB3" w:rsidRDefault="007A3AB3" w:rsidP="007A3AB3">
      <w:pPr>
        <w:shd w:val="clear" w:color="auto" w:fill="FFFFFF"/>
        <w:spacing w:after="0" w:line="240" w:lineRule="auto"/>
        <w:jc w:val="center"/>
        <w:rPr>
          <w:rFonts w:ascii="Arial" w:eastAsia="Times New Roman" w:hAnsi="Arial" w:cs="Arial"/>
          <w:color w:val="000000"/>
          <w:sz w:val="21"/>
          <w:szCs w:val="21"/>
          <w:lang w:eastAsia="uk-UA"/>
        </w:rPr>
      </w:pPr>
      <w:r w:rsidRPr="007A3AB3">
        <w:rPr>
          <w:rFonts w:ascii="Arial" w:eastAsia="Times New Roman" w:hAnsi="Arial" w:cs="Arial"/>
          <w:b/>
          <w:bCs/>
          <w:color w:val="000000"/>
          <w:sz w:val="21"/>
          <w:szCs w:val="21"/>
          <w:bdr w:val="none" w:sz="0" w:space="0" w:color="auto" w:frame="1"/>
          <w:lang w:eastAsia="uk-UA"/>
        </w:rPr>
        <w:t>ПОРЯДОК</w:t>
      </w:r>
      <w:r w:rsidRPr="007A3AB3">
        <w:rPr>
          <w:rFonts w:ascii="Arial" w:eastAsia="Times New Roman" w:hAnsi="Arial" w:cs="Arial"/>
          <w:b/>
          <w:bCs/>
          <w:color w:val="000000"/>
          <w:sz w:val="21"/>
          <w:szCs w:val="21"/>
          <w:bdr w:val="none" w:sz="0" w:space="0" w:color="auto" w:frame="1"/>
          <w:lang w:eastAsia="uk-UA"/>
        </w:rPr>
        <w:br/>
        <w:t>зарахування, відрахування та переведення учнів до державних та</w:t>
      </w:r>
      <w:r w:rsidRPr="007A3AB3">
        <w:rPr>
          <w:rFonts w:ascii="Arial" w:eastAsia="Times New Roman" w:hAnsi="Arial" w:cs="Arial"/>
          <w:b/>
          <w:bCs/>
          <w:color w:val="000000"/>
          <w:sz w:val="21"/>
          <w:szCs w:val="21"/>
          <w:bdr w:val="none" w:sz="0" w:space="0" w:color="auto" w:frame="1"/>
          <w:lang w:eastAsia="uk-UA"/>
        </w:rPr>
        <w:br/>
        <w:t>комунальних закладів освіти для здобуття повної загальної середньої освіти</w:t>
      </w:r>
    </w:p>
    <w:p w:rsidR="007A3AB3" w:rsidRPr="007A3AB3" w:rsidRDefault="007A3AB3" w:rsidP="007A3AB3">
      <w:pPr>
        <w:shd w:val="clear" w:color="auto" w:fill="FFFFFF"/>
        <w:spacing w:after="0" w:line="240" w:lineRule="auto"/>
        <w:jc w:val="center"/>
        <w:rPr>
          <w:rFonts w:ascii="Arial" w:eastAsia="Times New Roman" w:hAnsi="Arial" w:cs="Arial"/>
          <w:color w:val="000000"/>
          <w:sz w:val="21"/>
          <w:szCs w:val="21"/>
          <w:lang w:eastAsia="uk-UA"/>
        </w:rPr>
      </w:pPr>
      <w:r w:rsidRPr="007A3AB3">
        <w:rPr>
          <w:rFonts w:ascii="Arial" w:eastAsia="Times New Roman" w:hAnsi="Arial" w:cs="Arial"/>
          <w:b/>
          <w:bCs/>
          <w:color w:val="000000"/>
          <w:sz w:val="21"/>
          <w:szCs w:val="21"/>
          <w:bdr w:val="none" w:sz="0" w:space="0" w:color="auto" w:frame="1"/>
          <w:lang w:eastAsia="uk-UA"/>
        </w:rPr>
        <w:t>І. Загальні положення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 Цей Порядок визначає механізми:</w:t>
      </w:r>
    </w:p>
    <w:p w:rsidR="007A3AB3" w:rsidRPr="007A3AB3" w:rsidRDefault="007A3AB3" w:rsidP="007A3AB3">
      <w:pPr>
        <w:numPr>
          <w:ilvl w:val="0"/>
          <w:numId w:val="1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зарахування дітей до закладів освіти для здобуття початкової, базової чи профільної середньої освіти за денною формою навчання;</w:t>
      </w:r>
    </w:p>
    <w:p w:rsidR="007A3AB3" w:rsidRPr="007A3AB3" w:rsidRDefault="007A3AB3" w:rsidP="007A3AB3">
      <w:pPr>
        <w:numPr>
          <w:ilvl w:val="0"/>
          <w:numId w:val="1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переведення учнів з одного закладу освіти до іншого;</w:t>
      </w:r>
    </w:p>
    <w:p w:rsidR="007A3AB3" w:rsidRPr="007A3AB3" w:rsidRDefault="007A3AB3" w:rsidP="007A3AB3">
      <w:pPr>
        <w:numPr>
          <w:ilvl w:val="0"/>
          <w:numId w:val="18"/>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відрахування учнів із закладів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Для цілей цього Порядку нижченаведені терміни вживаються в такому значенні:</w:t>
      </w:r>
    </w:p>
    <w:p w:rsidR="007A3AB3" w:rsidRPr="007A3AB3" w:rsidRDefault="007A3AB3" w:rsidP="007A3AB3">
      <w:pPr>
        <w:numPr>
          <w:ilvl w:val="0"/>
          <w:numId w:val="19"/>
        </w:numPr>
        <w:shd w:val="clear" w:color="auto" w:fill="FFFFFF"/>
        <w:spacing w:after="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w:t>
      </w:r>
      <w:hyperlink r:id="rId8" w:history="1">
        <w:r w:rsidRPr="007A3AB3">
          <w:rPr>
            <w:rFonts w:ascii="Arial" w:eastAsia="Times New Roman" w:hAnsi="Arial" w:cs="Arial"/>
            <w:color w:val="8C8282"/>
            <w:sz w:val="21"/>
            <w:szCs w:val="21"/>
            <w:bdr w:val="none" w:sz="0" w:space="0" w:color="auto" w:frame="1"/>
            <w:lang w:eastAsia="uk-UA"/>
          </w:rPr>
          <w:t>«Про загальну середню освіту»;</w:t>
        </w:r>
      </w:hyperlink>
      <w:r w:rsidRPr="007A3AB3">
        <w:rPr>
          <w:rFonts w:ascii="Arial" w:eastAsia="Times New Roman" w:hAnsi="Arial" w:cs="Arial"/>
          <w:color w:val="000000"/>
          <w:sz w:val="21"/>
          <w:szCs w:val="21"/>
          <w:lang w:eastAsia="uk-UA"/>
        </w:rPr>
        <w:t> діти, які мають право на першочергове зарахування – діти, які проживають на території обслуговування закладу освіти;</w:t>
      </w:r>
    </w:p>
    <w:p w:rsidR="007A3AB3" w:rsidRPr="007A3AB3" w:rsidRDefault="007A3AB3" w:rsidP="007A3AB3">
      <w:pPr>
        <w:numPr>
          <w:ilvl w:val="0"/>
          <w:numId w:val="1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жеребкування – спосіб конкурсного відбору дітей для зарахування на вільні місця;</w:t>
      </w:r>
    </w:p>
    <w:p w:rsidR="007A3AB3" w:rsidRPr="007A3AB3" w:rsidRDefault="007A3AB3" w:rsidP="007A3AB3">
      <w:pPr>
        <w:numPr>
          <w:ilvl w:val="0"/>
          <w:numId w:val="1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lastRenderedPageBreak/>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7A3AB3" w:rsidRPr="007A3AB3" w:rsidRDefault="007A3AB3" w:rsidP="007A3AB3">
      <w:pPr>
        <w:numPr>
          <w:ilvl w:val="0"/>
          <w:numId w:val="1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7A3AB3" w:rsidRPr="007A3AB3" w:rsidRDefault="007A3AB3" w:rsidP="007A3AB3">
      <w:pPr>
        <w:numPr>
          <w:ilvl w:val="0"/>
          <w:numId w:val="1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Положення цього Порядку щодо батьків дитини стосуються також інших її законних представників.</w:t>
      </w:r>
    </w:p>
    <w:p w:rsidR="007A3AB3" w:rsidRPr="007A3AB3" w:rsidRDefault="007A3AB3" w:rsidP="007A3AB3">
      <w:pPr>
        <w:shd w:val="clear" w:color="auto" w:fill="FFFFFF"/>
        <w:spacing w:after="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Інші терміни вживаються у значенні, наведеному в Законах України </w:t>
      </w:r>
      <w:hyperlink r:id="rId9" w:history="1">
        <w:r w:rsidRPr="007A3AB3">
          <w:rPr>
            <w:rFonts w:ascii="Arial" w:eastAsia="Times New Roman" w:hAnsi="Arial" w:cs="Arial"/>
            <w:color w:val="8C8282"/>
            <w:sz w:val="21"/>
            <w:szCs w:val="21"/>
            <w:bdr w:val="none" w:sz="0" w:space="0" w:color="auto" w:frame="1"/>
            <w:lang w:eastAsia="uk-UA"/>
          </w:rPr>
          <w:t>“Про освіту”</w:t>
        </w:r>
      </w:hyperlink>
      <w:r w:rsidRPr="007A3AB3">
        <w:rPr>
          <w:rFonts w:ascii="Arial" w:eastAsia="Times New Roman" w:hAnsi="Arial" w:cs="Arial"/>
          <w:color w:val="000000"/>
          <w:sz w:val="21"/>
          <w:szCs w:val="21"/>
          <w:lang w:eastAsia="uk-UA"/>
        </w:rPr>
        <w:t>,  </w:t>
      </w:r>
      <w:hyperlink r:id="rId10" w:history="1">
        <w:r w:rsidRPr="007A3AB3">
          <w:rPr>
            <w:rFonts w:ascii="Arial" w:eastAsia="Times New Roman" w:hAnsi="Arial" w:cs="Arial"/>
            <w:color w:val="8C8282"/>
            <w:sz w:val="21"/>
            <w:szCs w:val="21"/>
            <w:bdr w:val="none" w:sz="0" w:space="0" w:color="auto" w:frame="1"/>
            <w:lang w:eastAsia="uk-UA"/>
          </w:rPr>
          <w:t>“Про загальну середню освіту”</w:t>
        </w:r>
      </w:hyperlink>
      <w:r w:rsidRPr="007A3AB3">
        <w:rPr>
          <w:rFonts w:ascii="Arial" w:eastAsia="Times New Roman" w:hAnsi="Arial" w:cs="Arial"/>
          <w:color w:val="000000"/>
          <w:sz w:val="21"/>
          <w:szCs w:val="21"/>
          <w:lang w:eastAsia="uk-UA"/>
        </w:rPr>
        <w:t>.</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3. Цей Порядок не поширюється на:</w:t>
      </w:r>
    </w:p>
    <w:p w:rsidR="007A3AB3" w:rsidRPr="007A3AB3" w:rsidRDefault="007A3AB3" w:rsidP="007A3AB3">
      <w:pPr>
        <w:numPr>
          <w:ilvl w:val="0"/>
          <w:numId w:val="2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заклади спеціалізованої освіти мистецького, спортивного, військового чи наукового спрямування;</w:t>
      </w:r>
    </w:p>
    <w:p w:rsidR="007A3AB3" w:rsidRPr="007A3AB3" w:rsidRDefault="007A3AB3" w:rsidP="007A3AB3">
      <w:pPr>
        <w:numPr>
          <w:ilvl w:val="0"/>
          <w:numId w:val="2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7A3AB3" w:rsidRPr="007A3AB3" w:rsidRDefault="007A3AB3" w:rsidP="007A3AB3">
      <w:pPr>
        <w:numPr>
          <w:ilvl w:val="0"/>
          <w:numId w:val="2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 xml:space="preserve">заклади професійної (професійно-технічної), фахової </w:t>
      </w:r>
      <w:proofErr w:type="spellStart"/>
      <w:r w:rsidRPr="007A3AB3">
        <w:rPr>
          <w:rFonts w:ascii="Arial" w:eastAsia="Times New Roman" w:hAnsi="Arial" w:cs="Arial"/>
          <w:color w:val="000000"/>
          <w:sz w:val="21"/>
          <w:szCs w:val="21"/>
          <w:lang w:eastAsia="uk-UA"/>
        </w:rPr>
        <w:t>передвищої</w:t>
      </w:r>
      <w:proofErr w:type="spellEnd"/>
      <w:r w:rsidRPr="007A3AB3">
        <w:rPr>
          <w:rFonts w:ascii="Arial" w:eastAsia="Times New Roman" w:hAnsi="Arial" w:cs="Arial"/>
          <w:color w:val="000000"/>
          <w:sz w:val="21"/>
          <w:szCs w:val="21"/>
          <w:lang w:eastAsia="uk-UA"/>
        </w:rPr>
        <w:t xml:space="preserve"> та вищої освіти.</w:t>
      </w:r>
    </w:p>
    <w:p w:rsidR="007A3AB3" w:rsidRPr="007A3AB3" w:rsidRDefault="007A3AB3" w:rsidP="007A3AB3">
      <w:pPr>
        <w:shd w:val="clear" w:color="auto" w:fill="FFFFFF"/>
        <w:spacing w:after="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w:t>
      </w:r>
      <w:hyperlink r:id="rId11" w:history="1">
        <w:r w:rsidRPr="007A3AB3">
          <w:rPr>
            <w:rFonts w:ascii="Arial" w:eastAsia="Times New Roman" w:hAnsi="Arial" w:cs="Arial"/>
            <w:color w:val="8C8282"/>
            <w:sz w:val="21"/>
            <w:szCs w:val="21"/>
            <w:bdr w:val="none" w:sz="0" w:space="0" w:color="auto" w:frame="1"/>
            <w:lang w:eastAsia="uk-UA"/>
          </w:rPr>
          <w:t>додатком 1</w:t>
        </w:r>
      </w:hyperlink>
      <w:r w:rsidRPr="007A3AB3">
        <w:rPr>
          <w:rFonts w:ascii="Arial" w:eastAsia="Times New Roman" w:hAnsi="Arial" w:cs="Arial"/>
          <w:color w:val="000000"/>
          <w:sz w:val="21"/>
          <w:szCs w:val="21"/>
          <w:lang w:eastAsia="uk-UA"/>
        </w:rPr>
        <w:t> до цього Порядку (далі – заява).</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До заяви додаються: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3) оригінал або копія відповідного документа про освіту (у разі наявності).</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 xml:space="preserve">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w:t>
      </w:r>
      <w:proofErr w:type="spellStart"/>
      <w:r w:rsidRPr="007A3AB3">
        <w:rPr>
          <w:rFonts w:ascii="Arial" w:eastAsia="Times New Roman" w:hAnsi="Arial" w:cs="Arial"/>
          <w:color w:val="000000"/>
          <w:sz w:val="21"/>
          <w:szCs w:val="21"/>
          <w:lang w:eastAsia="uk-UA"/>
        </w:rPr>
        <w:t>психолого-медико-педагогічної</w:t>
      </w:r>
      <w:proofErr w:type="spellEnd"/>
      <w:r w:rsidRPr="007A3AB3">
        <w:rPr>
          <w:rFonts w:ascii="Arial" w:eastAsia="Times New Roman" w:hAnsi="Arial" w:cs="Arial"/>
          <w:color w:val="000000"/>
          <w:sz w:val="21"/>
          <w:szCs w:val="21"/>
          <w:lang w:eastAsia="uk-UA"/>
        </w:rPr>
        <w:t xml:space="preserve"> консультації.</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7A3AB3" w:rsidRPr="007A3AB3" w:rsidRDefault="007A3AB3" w:rsidP="007A3AB3">
      <w:pPr>
        <w:shd w:val="clear" w:color="auto" w:fill="FFFFFF"/>
        <w:spacing w:after="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w:t>
      </w:r>
      <w:hyperlink r:id="rId12" w:history="1">
        <w:r w:rsidRPr="007A3AB3">
          <w:rPr>
            <w:rFonts w:ascii="Arial" w:eastAsia="Times New Roman" w:hAnsi="Arial" w:cs="Arial"/>
            <w:color w:val="8C8282"/>
            <w:sz w:val="21"/>
            <w:szCs w:val="21"/>
            <w:bdr w:val="none" w:sz="0" w:space="0" w:color="auto" w:frame="1"/>
            <w:lang w:eastAsia="uk-UA"/>
          </w:rPr>
          <w:t xml:space="preserve">№ </w:t>
        </w:r>
        <w:r w:rsidRPr="007A3AB3">
          <w:rPr>
            <w:rFonts w:ascii="Arial" w:eastAsia="Times New Roman" w:hAnsi="Arial" w:cs="Arial"/>
            <w:color w:val="8C8282"/>
            <w:sz w:val="21"/>
            <w:szCs w:val="21"/>
            <w:bdr w:val="none" w:sz="0" w:space="0" w:color="auto" w:frame="1"/>
            <w:lang w:eastAsia="uk-UA"/>
          </w:rPr>
          <w:lastRenderedPageBreak/>
          <w:t>369</w:t>
        </w:r>
      </w:hyperlink>
      <w:r w:rsidRPr="007A3AB3">
        <w:rPr>
          <w:rFonts w:ascii="Arial" w:eastAsia="Times New Roman" w:hAnsi="Arial" w:cs="Arial"/>
          <w:color w:val="000000"/>
          <w:sz w:val="21"/>
          <w:szCs w:val="21"/>
          <w:lang w:eastAsia="uk-UA"/>
        </w:rPr>
        <w:t>, зареєстрованого наказом Міністерства юстиції України від 26 березня 2017 року № 416/30284.</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w:t>
      </w:r>
      <w:proofErr w:type="spellStart"/>
      <w:r w:rsidRPr="007A3AB3">
        <w:rPr>
          <w:rFonts w:ascii="Arial" w:eastAsia="Times New Roman" w:hAnsi="Arial" w:cs="Arial"/>
          <w:color w:val="000000"/>
          <w:sz w:val="21"/>
          <w:szCs w:val="21"/>
          <w:lang w:eastAsia="uk-UA"/>
        </w:rPr>
        <w:t>психолого-медико-педагогічної</w:t>
      </w:r>
      <w:proofErr w:type="spellEnd"/>
      <w:r w:rsidRPr="007A3AB3">
        <w:rPr>
          <w:rFonts w:ascii="Arial" w:eastAsia="Times New Roman" w:hAnsi="Arial" w:cs="Arial"/>
          <w:color w:val="000000"/>
          <w:sz w:val="21"/>
          <w:szCs w:val="21"/>
          <w:lang w:eastAsia="uk-UA"/>
        </w:rPr>
        <w:t xml:space="preserve"> консультації).</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8. Заклади освіти (їх філії) обробляють надані їм персональні дані відповідно до Закону України «Про захист персональних даних».</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11. Відрахування учня із закладу освіти здійснюється відповідно до розділу ІV цього Порядку на підставі наказу керівника закладу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14. 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15. За недотримання працівниками закладу освіти положень цього Порядку відповідає керівник цього закладу освіти.</w:t>
      </w:r>
    </w:p>
    <w:p w:rsidR="007A3AB3" w:rsidRPr="007A3AB3" w:rsidRDefault="007A3AB3" w:rsidP="007A3AB3">
      <w:pPr>
        <w:shd w:val="clear" w:color="auto" w:fill="FFFFFF"/>
        <w:spacing w:after="0" w:line="240" w:lineRule="auto"/>
        <w:jc w:val="center"/>
        <w:rPr>
          <w:rFonts w:ascii="Arial" w:eastAsia="Times New Roman" w:hAnsi="Arial" w:cs="Arial"/>
          <w:color w:val="000000"/>
          <w:sz w:val="21"/>
          <w:szCs w:val="21"/>
          <w:lang w:eastAsia="uk-UA"/>
        </w:rPr>
      </w:pPr>
      <w:r w:rsidRPr="007A3AB3">
        <w:rPr>
          <w:rFonts w:ascii="Arial" w:eastAsia="Times New Roman" w:hAnsi="Arial" w:cs="Arial"/>
          <w:b/>
          <w:bCs/>
          <w:color w:val="000000"/>
          <w:sz w:val="21"/>
          <w:szCs w:val="21"/>
          <w:bdr w:val="none" w:sz="0" w:space="0" w:color="auto" w:frame="1"/>
          <w:lang w:eastAsia="uk-UA"/>
        </w:rPr>
        <w:t>ІІ. Зарахування до закладу загальної середньої освіти</w:t>
      </w:r>
      <w:r w:rsidRPr="007A3AB3">
        <w:rPr>
          <w:rFonts w:ascii="Arial" w:eastAsia="Times New Roman" w:hAnsi="Arial" w:cs="Arial"/>
          <w:b/>
          <w:bCs/>
          <w:color w:val="000000"/>
          <w:sz w:val="21"/>
          <w:szCs w:val="21"/>
          <w:bdr w:val="none" w:sz="0" w:space="0" w:color="auto" w:frame="1"/>
          <w:lang w:eastAsia="uk-UA"/>
        </w:rPr>
        <w:br/>
        <w:t>1. Зарахування до початкової школи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lastRenderedPageBreak/>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Впродовж 01-15 червня заяви про зарахування дітей не приймаються, що не виключає права батьків подавати заяви після 15 червня на вільні місця.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Дитина зараховується до першого класу за однією з процедур, визначених пунктами 2, 7 або 3-7 чи пунктом 8 цього розділу.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Список зарахованих учнів із зазначенням їх прізвищ оприлюднюється виключно в закладі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Інформація про наявність вільних місць оприлюднюється відповідно до пункту 7 розділу І цього Порядку.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7A3AB3" w:rsidRPr="007A3AB3" w:rsidRDefault="007A3AB3" w:rsidP="007A3AB3">
      <w:pPr>
        <w:shd w:val="clear" w:color="auto" w:fill="FFFFFF"/>
        <w:spacing w:after="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w:t>
      </w:r>
      <w:hyperlink r:id="rId13" w:history="1">
        <w:r w:rsidRPr="007A3AB3">
          <w:rPr>
            <w:rFonts w:ascii="Arial" w:eastAsia="Times New Roman" w:hAnsi="Arial" w:cs="Arial"/>
            <w:color w:val="8C8282"/>
            <w:sz w:val="21"/>
            <w:szCs w:val="21"/>
            <w:bdr w:val="none" w:sz="0" w:space="0" w:color="auto" w:frame="1"/>
            <w:lang w:eastAsia="uk-UA"/>
          </w:rPr>
          <w:t>додаток 2</w:t>
        </w:r>
      </w:hyperlink>
      <w:r w:rsidRPr="007A3AB3">
        <w:rPr>
          <w:rFonts w:ascii="Arial" w:eastAsia="Times New Roman" w:hAnsi="Arial" w:cs="Arial"/>
          <w:color w:val="000000"/>
          <w:sz w:val="21"/>
          <w:szCs w:val="21"/>
          <w:lang w:eastAsia="uk-UA"/>
        </w:rPr>
        <w:t>).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7A3AB3" w:rsidRPr="007A3AB3" w:rsidRDefault="007A3AB3" w:rsidP="007A3AB3">
      <w:pPr>
        <w:numPr>
          <w:ilvl w:val="0"/>
          <w:numId w:val="2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список зарахованих учнів із зазначенням лише їх прізвищ;</w:t>
      </w:r>
    </w:p>
    <w:p w:rsidR="007A3AB3" w:rsidRPr="007A3AB3" w:rsidRDefault="007A3AB3" w:rsidP="007A3AB3">
      <w:pPr>
        <w:numPr>
          <w:ilvl w:val="0"/>
          <w:numId w:val="2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lastRenderedPageBreak/>
        <w:t>оголошення про дату, час, місце і спосіб проведення жеребкування;</w:t>
      </w:r>
    </w:p>
    <w:p w:rsidR="007A3AB3" w:rsidRPr="007A3AB3" w:rsidRDefault="007A3AB3" w:rsidP="007A3AB3">
      <w:pPr>
        <w:numPr>
          <w:ilvl w:val="0"/>
          <w:numId w:val="2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інформацію про кількість вільних місць і прізвища дітей, які претендують на вільні місця;</w:t>
      </w:r>
    </w:p>
    <w:p w:rsidR="007A3AB3" w:rsidRPr="007A3AB3" w:rsidRDefault="007A3AB3" w:rsidP="007A3AB3">
      <w:pPr>
        <w:numPr>
          <w:ilvl w:val="0"/>
          <w:numId w:val="2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наказ керівника закладу освіти про утворення конкурсної комісії у складі 3 осіб для проведення жеребкування.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7A3AB3" w:rsidRPr="007A3AB3" w:rsidRDefault="007A3AB3" w:rsidP="007A3AB3">
      <w:pPr>
        <w:numPr>
          <w:ilvl w:val="0"/>
          <w:numId w:val="2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відкриття додаткового (додаткових) класу (класів), у тому числі інклюзивного чи спеціального;</w:t>
      </w:r>
    </w:p>
    <w:p w:rsidR="007A3AB3" w:rsidRPr="007A3AB3" w:rsidRDefault="007A3AB3" w:rsidP="007A3AB3">
      <w:pPr>
        <w:numPr>
          <w:ilvl w:val="0"/>
          <w:numId w:val="2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внесення необхідних змін в організацію освітнього процесу;</w:t>
      </w:r>
    </w:p>
    <w:p w:rsidR="007A3AB3" w:rsidRPr="007A3AB3" w:rsidRDefault="007A3AB3" w:rsidP="007A3AB3">
      <w:pPr>
        <w:numPr>
          <w:ilvl w:val="0"/>
          <w:numId w:val="2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вивільнення приміщень, що використовуються не за призначенням (у тому числі, шляхом припинення орендних відносин).</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6. Після 15 червня зарахування на вільні місця відбувається у такому порядку:</w:t>
      </w:r>
    </w:p>
    <w:p w:rsidR="007A3AB3" w:rsidRPr="007A3AB3" w:rsidRDefault="007A3AB3" w:rsidP="007A3AB3">
      <w:pPr>
        <w:numPr>
          <w:ilvl w:val="0"/>
          <w:numId w:val="2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до початку навчального року – діти, які мають право на першочергове зарахування;</w:t>
      </w:r>
    </w:p>
    <w:p w:rsidR="007A3AB3" w:rsidRPr="007A3AB3" w:rsidRDefault="007A3AB3" w:rsidP="007A3AB3">
      <w:pPr>
        <w:numPr>
          <w:ilvl w:val="0"/>
          <w:numId w:val="2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впродовж навчального року – у порядку надходження заяв про зарахування.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Зарахування інших дітей на вільні місця (у разі їх наявності) відбувається за результатами жеребкування до 15 червня включно.</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Після 15 червня зарахування на вільні місця відбувається у порядку надходження заяв про зарахування.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9. Зарахування дітей до 2-4 класів початкової школи відбувається на вільні місця у порядку надходження заяв про зарахування.</w:t>
      </w:r>
    </w:p>
    <w:p w:rsidR="007A3AB3" w:rsidRPr="007A3AB3" w:rsidRDefault="007A3AB3" w:rsidP="007A3AB3">
      <w:pPr>
        <w:shd w:val="clear" w:color="auto" w:fill="FFFFFF"/>
        <w:spacing w:after="0" w:line="240" w:lineRule="auto"/>
        <w:jc w:val="center"/>
        <w:rPr>
          <w:rFonts w:ascii="Arial" w:eastAsia="Times New Roman" w:hAnsi="Arial" w:cs="Arial"/>
          <w:color w:val="000000"/>
          <w:sz w:val="21"/>
          <w:szCs w:val="21"/>
          <w:lang w:eastAsia="uk-UA"/>
        </w:rPr>
      </w:pPr>
      <w:r w:rsidRPr="007A3AB3">
        <w:rPr>
          <w:rFonts w:ascii="Arial" w:eastAsia="Times New Roman" w:hAnsi="Arial" w:cs="Arial"/>
          <w:b/>
          <w:bCs/>
          <w:color w:val="000000"/>
          <w:sz w:val="21"/>
          <w:szCs w:val="21"/>
          <w:bdr w:val="none" w:sz="0" w:space="0" w:color="auto" w:frame="1"/>
          <w:lang w:eastAsia="uk-UA"/>
        </w:rPr>
        <w:t>2. Порядок проведення жеребкування для зарахування дітей до закладу освіти на вільні місця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 Жеребкування проводиться у період з 5 по 10 червня.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Жеребки виготовляються чи запаковуються у спосіб, що унеможливлює ознайомлення з їх змістом до моменту діставання їх з пристрою.</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lastRenderedPageBreak/>
        <w:t>Тип пристрою та жеребків визначається конкурсною комісією до її засідання, на якому відбувається жеребкування.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4. Загальна кількість жеребків має дорівнювати кількості дітей, які претендують на вільні місця.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5. Жеребки до їх поміщення у пристрій демонструються присутнім учасникам жеребкування, які мають право оглянути як жеребки, так і пристрій.</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6. Після перемішування жеребків у пристрої кожен учасник жеребкування дістає жеребок з пристрою у порядку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Інформація про результат кожного учасника жеребкування відразу фіксується у протоколі засідання конкурсної комісії.</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7A3AB3" w:rsidRPr="007A3AB3" w:rsidRDefault="007A3AB3" w:rsidP="007A3AB3">
      <w:pPr>
        <w:shd w:val="clear" w:color="auto" w:fill="FFFFFF"/>
        <w:spacing w:after="0" w:line="240" w:lineRule="auto"/>
        <w:jc w:val="center"/>
        <w:rPr>
          <w:rFonts w:ascii="Arial" w:eastAsia="Times New Roman" w:hAnsi="Arial" w:cs="Arial"/>
          <w:color w:val="000000"/>
          <w:sz w:val="21"/>
          <w:szCs w:val="21"/>
          <w:lang w:eastAsia="uk-UA"/>
        </w:rPr>
      </w:pPr>
      <w:r w:rsidRPr="007A3AB3">
        <w:rPr>
          <w:rFonts w:ascii="Arial" w:eastAsia="Times New Roman" w:hAnsi="Arial" w:cs="Arial"/>
          <w:b/>
          <w:bCs/>
          <w:color w:val="000000"/>
          <w:sz w:val="21"/>
          <w:szCs w:val="21"/>
          <w:bdr w:val="none" w:sz="0" w:space="0" w:color="auto" w:frame="1"/>
          <w:lang w:eastAsia="uk-UA"/>
        </w:rPr>
        <w:t>3. Зарахування до гімназії</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w:t>
      </w:r>
    </w:p>
    <w:p w:rsidR="007A3AB3" w:rsidRPr="007A3AB3" w:rsidRDefault="007A3AB3" w:rsidP="007A3AB3">
      <w:pPr>
        <w:numPr>
          <w:ilvl w:val="0"/>
          <w:numId w:val="2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до початку навчального року – діти, які мають право на першочергове зарахування;</w:t>
      </w:r>
    </w:p>
    <w:p w:rsidR="007A3AB3" w:rsidRPr="007A3AB3" w:rsidRDefault="007A3AB3" w:rsidP="007A3AB3">
      <w:pPr>
        <w:numPr>
          <w:ilvl w:val="0"/>
          <w:numId w:val="2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впродовж навчального року – у порядку надходження заяв про зарахування.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Зарахування до 6-9 класів гімназії на вільні місця відбувається у порядку надходження заяв про зарахування.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Для зарахування до закладу освіти ІІ або ІІ-ІІІ ступенів заяви подаються до 31 травня включно.</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lastRenderedPageBreak/>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До 6-9 класів переводяться всі учні, відповідно, 5-8 класів цього ж закладу освіти, які не виявили намір припинити навчання в ньому.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7A3AB3" w:rsidRPr="007A3AB3" w:rsidRDefault="007A3AB3" w:rsidP="007A3AB3">
      <w:pPr>
        <w:shd w:val="clear" w:color="auto" w:fill="FFFFFF"/>
        <w:spacing w:after="0" w:line="240" w:lineRule="auto"/>
        <w:jc w:val="center"/>
        <w:rPr>
          <w:rFonts w:ascii="Arial" w:eastAsia="Times New Roman" w:hAnsi="Arial" w:cs="Arial"/>
          <w:color w:val="000000"/>
          <w:sz w:val="21"/>
          <w:szCs w:val="21"/>
          <w:lang w:eastAsia="uk-UA"/>
        </w:rPr>
      </w:pPr>
      <w:r w:rsidRPr="007A3AB3">
        <w:rPr>
          <w:rFonts w:ascii="Arial" w:eastAsia="Times New Roman" w:hAnsi="Arial" w:cs="Arial"/>
          <w:b/>
          <w:bCs/>
          <w:color w:val="000000"/>
          <w:sz w:val="21"/>
          <w:szCs w:val="21"/>
          <w:bdr w:val="none" w:sz="0" w:space="0" w:color="auto" w:frame="1"/>
          <w:lang w:eastAsia="uk-UA"/>
        </w:rPr>
        <w:t>4. Зарахування до ліцею</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конкурсу відповідно до пунктів 2-16 цієї глави.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4.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lastRenderedPageBreak/>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10. Вступні випробування з одного навчального предмета для усіх вступників мають відбуватися, як правило, в один день.</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Не допускається застосовувати ті самі варіанти завдань для випробувань, що відбуваються у різні дні.</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Особи, які брали участь у конкурсі, зараховуються до закладу освіти згідно з отриманими результатами конкурсних випробувань.</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Списки учасників конкурсу із виставленими балами оприлюднюються у приміщенні закладу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14. Апеляційна комісія має право:</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 залишити рішення конкурсної комісії без змін;</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змінити чи анулювати результати оцінювання учасника (учасників);</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lastRenderedPageBreak/>
        <w:t>3) визнати результати конкурсу недійсними.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16. Керівник закладу освіти зобов’язаний забезпечити організацію та проведення конкурсу з дотриманням вимог цього Порядку.</w:t>
      </w:r>
    </w:p>
    <w:p w:rsidR="007A3AB3" w:rsidRPr="007A3AB3" w:rsidRDefault="007A3AB3" w:rsidP="007A3AB3">
      <w:pPr>
        <w:shd w:val="clear" w:color="auto" w:fill="FFFFFF"/>
        <w:spacing w:after="0" w:line="240" w:lineRule="auto"/>
        <w:jc w:val="center"/>
        <w:rPr>
          <w:rFonts w:ascii="Arial" w:eastAsia="Times New Roman" w:hAnsi="Arial" w:cs="Arial"/>
          <w:color w:val="000000"/>
          <w:sz w:val="21"/>
          <w:szCs w:val="21"/>
          <w:lang w:eastAsia="uk-UA"/>
        </w:rPr>
      </w:pPr>
      <w:r w:rsidRPr="007A3AB3">
        <w:rPr>
          <w:rFonts w:ascii="Arial" w:eastAsia="Times New Roman" w:hAnsi="Arial" w:cs="Arial"/>
          <w:b/>
          <w:bCs/>
          <w:color w:val="000000"/>
          <w:sz w:val="21"/>
          <w:szCs w:val="21"/>
          <w:bdr w:val="none" w:sz="0" w:space="0" w:color="auto" w:frame="1"/>
          <w:lang w:eastAsia="uk-UA"/>
        </w:rPr>
        <w:t>ІІІ. Переведення учнів між закладами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До закладу освіти, з якого переводиться учень, подаються:</w:t>
      </w:r>
    </w:p>
    <w:p w:rsidR="007A3AB3" w:rsidRPr="007A3AB3" w:rsidRDefault="007A3AB3" w:rsidP="007A3AB3">
      <w:pPr>
        <w:numPr>
          <w:ilvl w:val="0"/>
          <w:numId w:val="2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заява одного з батьків учня (для учнів, які не досягли повноліття) або учня;</w:t>
      </w:r>
    </w:p>
    <w:p w:rsidR="007A3AB3" w:rsidRPr="007A3AB3" w:rsidRDefault="007A3AB3" w:rsidP="007A3AB3">
      <w:pPr>
        <w:numPr>
          <w:ilvl w:val="0"/>
          <w:numId w:val="2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письмове підтвердження або його сканована копія з іншого закладу освіти про можливість зарахування до нього відповідного учня.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7A3AB3" w:rsidRPr="007A3AB3" w:rsidRDefault="007A3AB3" w:rsidP="007A3AB3">
      <w:pPr>
        <w:numPr>
          <w:ilvl w:val="0"/>
          <w:numId w:val="26"/>
        </w:numPr>
        <w:shd w:val="clear" w:color="auto" w:fill="FFFFFF"/>
        <w:spacing w:after="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заяву про зарахування згідно з </w:t>
      </w:r>
      <w:hyperlink r:id="rId14" w:history="1">
        <w:r w:rsidRPr="007A3AB3">
          <w:rPr>
            <w:rFonts w:ascii="Arial" w:eastAsia="Times New Roman" w:hAnsi="Arial" w:cs="Arial"/>
            <w:color w:val="8C8282"/>
            <w:sz w:val="21"/>
            <w:szCs w:val="21"/>
            <w:bdr w:val="none" w:sz="0" w:space="0" w:color="auto" w:frame="1"/>
            <w:lang w:eastAsia="uk-UA"/>
          </w:rPr>
          <w:t>додатком 1</w:t>
        </w:r>
      </w:hyperlink>
      <w:r w:rsidRPr="007A3AB3">
        <w:rPr>
          <w:rFonts w:ascii="Arial" w:eastAsia="Times New Roman" w:hAnsi="Arial" w:cs="Arial"/>
          <w:color w:val="000000"/>
          <w:sz w:val="21"/>
          <w:szCs w:val="21"/>
          <w:lang w:eastAsia="uk-UA"/>
        </w:rPr>
        <w:t> до цього Порядку;</w:t>
      </w:r>
    </w:p>
    <w:p w:rsidR="007A3AB3" w:rsidRPr="007A3AB3" w:rsidRDefault="007A3AB3" w:rsidP="007A3AB3">
      <w:pPr>
        <w:numPr>
          <w:ilvl w:val="0"/>
          <w:numId w:val="2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особову справу учня.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7A3AB3" w:rsidRPr="007A3AB3" w:rsidRDefault="007A3AB3" w:rsidP="007A3AB3">
      <w:pPr>
        <w:shd w:val="clear" w:color="auto" w:fill="FFFFFF"/>
        <w:spacing w:after="0" w:line="240" w:lineRule="auto"/>
        <w:jc w:val="center"/>
        <w:rPr>
          <w:rFonts w:ascii="Arial" w:eastAsia="Times New Roman" w:hAnsi="Arial" w:cs="Arial"/>
          <w:color w:val="000000"/>
          <w:sz w:val="21"/>
          <w:szCs w:val="21"/>
          <w:lang w:eastAsia="uk-UA"/>
        </w:rPr>
      </w:pPr>
      <w:r w:rsidRPr="007A3AB3">
        <w:rPr>
          <w:rFonts w:ascii="Arial" w:eastAsia="Times New Roman" w:hAnsi="Arial" w:cs="Arial"/>
          <w:b/>
          <w:bCs/>
          <w:color w:val="000000"/>
          <w:sz w:val="21"/>
          <w:szCs w:val="21"/>
          <w:bdr w:val="none" w:sz="0" w:space="0" w:color="auto" w:frame="1"/>
          <w:lang w:eastAsia="uk-UA"/>
        </w:rPr>
        <w:t>ІV. Відрахування учнів із закладів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 Із закладу освіти відраховуються учні, які:</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1) здобули повну загальну середню освіту та отримали відповідний документ про освіту;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зараховані до іншого закладу освіти для здобуття повної загальної середньої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3) переводяться до іншого закладу освіти відповідно до розділу ІІІ цього Порядку;</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4) вибувають на постійне місце проживання за межі України.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Відрахування із зазначених підстав здійснюється шляхом видачі відповідного наказу керівником закладу освіти.</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 xml:space="preserve">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w:t>
      </w:r>
      <w:r w:rsidRPr="007A3AB3">
        <w:rPr>
          <w:rFonts w:ascii="Arial" w:eastAsia="Times New Roman" w:hAnsi="Arial" w:cs="Arial"/>
          <w:color w:val="000000"/>
          <w:sz w:val="21"/>
          <w:szCs w:val="21"/>
          <w:lang w:eastAsia="uk-UA"/>
        </w:rPr>
        <w:lastRenderedPageBreak/>
        <w:t>(відраховується) учень, не пізніше наступного робочого дня з дня видання наказу повідомляє відповідну службу у справах дітей.</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7A3AB3" w:rsidRPr="007A3AB3" w:rsidRDefault="007A3AB3" w:rsidP="007A3AB3">
      <w:pPr>
        <w:shd w:val="clear" w:color="auto" w:fill="FFFFFF"/>
        <w:spacing w:after="21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7A3AB3" w:rsidRPr="007A3AB3" w:rsidRDefault="007A3AB3" w:rsidP="007A3AB3">
      <w:pPr>
        <w:shd w:val="clear" w:color="auto" w:fill="FFFFFF"/>
        <w:spacing w:after="0" w:line="240" w:lineRule="auto"/>
        <w:jc w:val="both"/>
        <w:rPr>
          <w:rFonts w:ascii="Arial" w:eastAsia="Times New Roman" w:hAnsi="Arial" w:cs="Arial"/>
          <w:color w:val="000000"/>
          <w:sz w:val="21"/>
          <w:szCs w:val="21"/>
          <w:lang w:eastAsia="uk-UA"/>
        </w:rPr>
      </w:pPr>
      <w:r w:rsidRPr="007A3AB3">
        <w:rPr>
          <w:rFonts w:ascii="Arial" w:eastAsia="Times New Roman" w:hAnsi="Arial" w:cs="Arial"/>
          <w:color w:val="000000"/>
          <w:sz w:val="21"/>
          <w:szCs w:val="21"/>
          <w:lang w:eastAsia="uk-UA"/>
        </w:rPr>
        <w:t>Директор департаменту загальної</w:t>
      </w:r>
      <w:r w:rsidRPr="007A3AB3">
        <w:rPr>
          <w:rFonts w:ascii="Arial" w:eastAsia="Times New Roman" w:hAnsi="Arial" w:cs="Arial"/>
          <w:color w:val="000000"/>
          <w:sz w:val="21"/>
          <w:szCs w:val="21"/>
          <w:lang w:eastAsia="uk-UA"/>
        </w:rPr>
        <w:br/>
        <w:t>середньої та дошкільної освіти                                      Ю. Г. Кононенко</w:t>
      </w:r>
    </w:p>
    <w:p w:rsidR="00262BDF" w:rsidRPr="00A34740" w:rsidRDefault="00262BDF" w:rsidP="004A48D3">
      <w:pPr>
        <w:shd w:val="clear" w:color="auto" w:fill="FFFFFF"/>
        <w:spacing w:after="0" w:line="240" w:lineRule="auto"/>
        <w:jc w:val="right"/>
      </w:pPr>
    </w:p>
    <w:sectPr w:rsidR="00262BDF" w:rsidRPr="00A34740" w:rsidSect="00D965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74D"/>
    <w:multiLevelType w:val="multilevel"/>
    <w:tmpl w:val="26E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97728"/>
    <w:multiLevelType w:val="multilevel"/>
    <w:tmpl w:val="04381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C79EA"/>
    <w:multiLevelType w:val="hybridMultilevel"/>
    <w:tmpl w:val="C73022F8"/>
    <w:lvl w:ilvl="0" w:tplc="7CA2E8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117563A4"/>
    <w:multiLevelType w:val="multilevel"/>
    <w:tmpl w:val="94E0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81131"/>
    <w:multiLevelType w:val="multilevel"/>
    <w:tmpl w:val="54B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15E72"/>
    <w:multiLevelType w:val="multilevel"/>
    <w:tmpl w:val="07D2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B26EC"/>
    <w:multiLevelType w:val="multilevel"/>
    <w:tmpl w:val="B8B6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62557"/>
    <w:multiLevelType w:val="multilevel"/>
    <w:tmpl w:val="44BE9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D437E1"/>
    <w:multiLevelType w:val="multilevel"/>
    <w:tmpl w:val="F98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5727B"/>
    <w:multiLevelType w:val="hybridMultilevel"/>
    <w:tmpl w:val="B3A4395E"/>
    <w:lvl w:ilvl="0" w:tplc="18EA35A6">
      <w:start w:val="8"/>
      <w:numFmt w:val="bullet"/>
      <w:lvlText w:val="-"/>
      <w:lvlJc w:val="left"/>
      <w:pPr>
        <w:ind w:left="432" w:hanging="360"/>
      </w:pPr>
      <w:rPr>
        <w:rFonts w:ascii="Times New Roman" w:eastAsia="Times New Roman"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0">
    <w:nsid w:val="39F6601B"/>
    <w:multiLevelType w:val="multilevel"/>
    <w:tmpl w:val="7E2A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E52574"/>
    <w:multiLevelType w:val="multilevel"/>
    <w:tmpl w:val="3ED4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702997"/>
    <w:multiLevelType w:val="multilevel"/>
    <w:tmpl w:val="80E2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C5D39"/>
    <w:multiLevelType w:val="multilevel"/>
    <w:tmpl w:val="34BC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57D82"/>
    <w:multiLevelType w:val="multilevel"/>
    <w:tmpl w:val="632C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D61D9"/>
    <w:multiLevelType w:val="multilevel"/>
    <w:tmpl w:val="F594F8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5E5074"/>
    <w:multiLevelType w:val="multilevel"/>
    <w:tmpl w:val="8FF2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6D145E"/>
    <w:multiLevelType w:val="multilevel"/>
    <w:tmpl w:val="165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3E3004"/>
    <w:multiLevelType w:val="multilevel"/>
    <w:tmpl w:val="703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9B7364"/>
    <w:multiLevelType w:val="multilevel"/>
    <w:tmpl w:val="3350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54022"/>
    <w:multiLevelType w:val="multilevel"/>
    <w:tmpl w:val="0E8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A258AD"/>
    <w:multiLevelType w:val="multilevel"/>
    <w:tmpl w:val="532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D659B"/>
    <w:multiLevelType w:val="multilevel"/>
    <w:tmpl w:val="7F0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0D3966"/>
    <w:multiLevelType w:val="multilevel"/>
    <w:tmpl w:val="8AC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027DF"/>
    <w:multiLevelType w:val="multilevel"/>
    <w:tmpl w:val="B7D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93733"/>
    <w:multiLevelType w:val="multilevel"/>
    <w:tmpl w:val="DAF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2"/>
  </w:num>
  <w:num w:numId="4">
    <w:abstractNumId w:val="6"/>
  </w:num>
  <w:num w:numId="5">
    <w:abstractNumId w:val="7"/>
  </w:num>
  <w:num w:numId="6">
    <w:abstractNumId w:val="12"/>
  </w:num>
  <w:num w:numId="7">
    <w:abstractNumId w:val="1"/>
  </w:num>
  <w:num w:numId="8">
    <w:abstractNumId w:val="20"/>
  </w:num>
  <w:num w:numId="9">
    <w:abstractNumId w:val="15"/>
  </w:num>
  <w:num w:numId="10">
    <w:abstractNumId w:val="23"/>
  </w:num>
  <w:num w:numId="11">
    <w:abstractNumId w:val="8"/>
  </w:num>
  <w:num w:numId="12">
    <w:abstractNumId w:val="10"/>
  </w:num>
  <w:num w:numId="13">
    <w:abstractNumId w:val="5"/>
  </w:num>
  <w:num w:numId="14">
    <w:abstractNumId w:val="18"/>
  </w:num>
  <w:num w:numId="15">
    <w:abstractNumId w:val="21"/>
  </w:num>
  <w:num w:numId="16">
    <w:abstractNumId w:val="2"/>
  </w:num>
  <w:num w:numId="17">
    <w:abstractNumId w:val="0"/>
  </w:num>
  <w:num w:numId="18">
    <w:abstractNumId w:val="16"/>
  </w:num>
  <w:num w:numId="19">
    <w:abstractNumId w:val="19"/>
  </w:num>
  <w:num w:numId="20">
    <w:abstractNumId w:val="17"/>
  </w:num>
  <w:num w:numId="21">
    <w:abstractNumId w:val="14"/>
  </w:num>
  <w:num w:numId="22">
    <w:abstractNumId w:val="13"/>
  </w:num>
  <w:num w:numId="23">
    <w:abstractNumId w:val="25"/>
  </w:num>
  <w:num w:numId="24">
    <w:abstractNumId w:val="4"/>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9"/>
    <w:rsid w:val="00070CF9"/>
    <w:rsid w:val="000E4EC7"/>
    <w:rsid w:val="00123DBE"/>
    <w:rsid w:val="00145139"/>
    <w:rsid w:val="00252FFF"/>
    <w:rsid w:val="00256FBC"/>
    <w:rsid w:val="00262BDF"/>
    <w:rsid w:val="00277B14"/>
    <w:rsid w:val="003E7149"/>
    <w:rsid w:val="0043591D"/>
    <w:rsid w:val="004A48D3"/>
    <w:rsid w:val="004B5C53"/>
    <w:rsid w:val="006056A1"/>
    <w:rsid w:val="007A3AB3"/>
    <w:rsid w:val="007D4333"/>
    <w:rsid w:val="00840FE2"/>
    <w:rsid w:val="00A34740"/>
    <w:rsid w:val="00A95B58"/>
    <w:rsid w:val="00B130DF"/>
    <w:rsid w:val="00BA24E4"/>
    <w:rsid w:val="00C57D80"/>
    <w:rsid w:val="00D5433B"/>
    <w:rsid w:val="00D96524"/>
    <w:rsid w:val="00DD6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9603">
      <w:bodyDiv w:val="1"/>
      <w:marLeft w:val="0"/>
      <w:marRight w:val="0"/>
      <w:marTop w:val="0"/>
      <w:marBottom w:val="0"/>
      <w:divBdr>
        <w:top w:val="none" w:sz="0" w:space="0" w:color="auto"/>
        <w:left w:val="none" w:sz="0" w:space="0" w:color="auto"/>
        <w:bottom w:val="none" w:sz="0" w:space="0" w:color="auto"/>
        <w:right w:val="none" w:sz="0" w:space="0" w:color="auto"/>
      </w:divBdr>
      <w:divsChild>
        <w:div w:id="1211571276">
          <w:marLeft w:val="0"/>
          <w:marRight w:val="0"/>
          <w:marTop w:val="150"/>
          <w:marBottom w:val="150"/>
          <w:divBdr>
            <w:top w:val="none" w:sz="0" w:space="0" w:color="auto"/>
            <w:left w:val="none" w:sz="0" w:space="0" w:color="auto"/>
            <w:bottom w:val="none" w:sz="0" w:space="0" w:color="auto"/>
            <w:right w:val="none" w:sz="0" w:space="0" w:color="auto"/>
          </w:divBdr>
        </w:div>
      </w:divsChild>
    </w:div>
    <w:div w:id="529538588">
      <w:bodyDiv w:val="1"/>
      <w:marLeft w:val="0"/>
      <w:marRight w:val="0"/>
      <w:marTop w:val="0"/>
      <w:marBottom w:val="0"/>
      <w:divBdr>
        <w:top w:val="none" w:sz="0" w:space="0" w:color="auto"/>
        <w:left w:val="none" w:sz="0" w:space="0" w:color="auto"/>
        <w:bottom w:val="none" w:sz="0" w:space="0" w:color="auto"/>
        <w:right w:val="none" w:sz="0" w:space="0" w:color="auto"/>
      </w:divBdr>
    </w:div>
    <w:div w:id="1086029450">
      <w:bodyDiv w:val="1"/>
      <w:marLeft w:val="0"/>
      <w:marRight w:val="0"/>
      <w:marTop w:val="0"/>
      <w:marBottom w:val="0"/>
      <w:divBdr>
        <w:top w:val="none" w:sz="0" w:space="0" w:color="auto"/>
        <w:left w:val="none" w:sz="0" w:space="0" w:color="auto"/>
        <w:bottom w:val="none" w:sz="0" w:space="0" w:color="auto"/>
        <w:right w:val="none" w:sz="0" w:space="0" w:color="auto"/>
      </w:divBdr>
    </w:div>
    <w:div w:id="1220702583">
      <w:bodyDiv w:val="1"/>
      <w:marLeft w:val="0"/>
      <w:marRight w:val="0"/>
      <w:marTop w:val="0"/>
      <w:marBottom w:val="0"/>
      <w:divBdr>
        <w:top w:val="none" w:sz="0" w:space="0" w:color="auto"/>
        <w:left w:val="none" w:sz="0" w:space="0" w:color="auto"/>
        <w:bottom w:val="none" w:sz="0" w:space="0" w:color="auto"/>
        <w:right w:val="none" w:sz="0" w:space="0" w:color="auto"/>
      </w:divBdr>
    </w:div>
    <w:div w:id="17311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law/2232/" TargetMode="External"/><Relationship Id="rId13" Type="http://schemas.openxmlformats.org/officeDocument/2006/relationships/hyperlink" Target="http://ru.osvita.ua/doc/files/news/607/60708/Poryadok_zarahuvannya_do_pershogo_klasu_2.pdf" TargetMode="External"/><Relationship Id="rId3" Type="http://schemas.microsoft.com/office/2007/relationships/stylesWithEffects" Target="stylesWithEffects.xml"/><Relationship Id="rId7" Type="http://schemas.openxmlformats.org/officeDocument/2006/relationships/hyperlink" Target="http://ru.osvita.ua/legislation/Ser_osv/3030/" TargetMode="External"/><Relationship Id="rId12" Type="http://schemas.openxmlformats.org/officeDocument/2006/relationships/hyperlink" Target="http://ru.osvita.ua/legislation/Ser_osv/554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osvita.ua/legislation/law/2232/" TargetMode="External"/><Relationship Id="rId11" Type="http://schemas.openxmlformats.org/officeDocument/2006/relationships/hyperlink" Target="http://ru.osvita.ua/doc/files/news/607/60708/Poryadok_zarahuvannya_do_pershogo_klas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osvita.ua/legislation/law/2232/" TargetMode="External"/><Relationship Id="rId4" Type="http://schemas.openxmlformats.org/officeDocument/2006/relationships/settings" Target="settings.xml"/><Relationship Id="rId9" Type="http://schemas.openxmlformats.org/officeDocument/2006/relationships/hyperlink" Target="http://ru.osvita.ua/legislation/law/2231/" TargetMode="External"/><Relationship Id="rId14" Type="http://schemas.openxmlformats.org/officeDocument/2006/relationships/hyperlink" Target="http://ru.osvita.ua/doc/files/news/607/60708/Poryadok_zarahuvannya_do_pershogo_klasu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21445</Words>
  <Characters>12225</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2019-09-04T05:15:00Z</cp:lastPrinted>
  <dcterms:created xsi:type="dcterms:W3CDTF">2019-10-27T17:23:00Z</dcterms:created>
  <dcterms:modified xsi:type="dcterms:W3CDTF">2019-10-27T17:23:00Z</dcterms:modified>
</cp:coreProperties>
</file>