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DF" w:rsidRPr="00A92EDF" w:rsidRDefault="00A92EDF" w:rsidP="00A92EDF">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uk-UA"/>
        </w:rPr>
      </w:pPr>
      <w:bookmarkStart w:id="0" w:name="_GoBack"/>
      <w:r w:rsidRPr="00A92EDF">
        <w:rPr>
          <w:rFonts w:ascii="Verdana" w:eastAsia="Times New Roman" w:hAnsi="Verdana" w:cs="Times New Roman"/>
          <w:b/>
          <w:bCs/>
          <w:color w:val="000000"/>
          <w:sz w:val="16"/>
          <w:szCs w:val="16"/>
          <w:lang w:eastAsia="uk-UA"/>
        </w:rPr>
        <w:t xml:space="preserve">Порядок ведення та визначення критеріїв постановки на </w:t>
      </w:r>
      <w:proofErr w:type="spellStart"/>
      <w:r w:rsidRPr="00A92EDF">
        <w:rPr>
          <w:rFonts w:ascii="Verdana" w:eastAsia="Times New Roman" w:hAnsi="Verdana" w:cs="Times New Roman"/>
          <w:b/>
          <w:bCs/>
          <w:color w:val="000000"/>
          <w:sz w:val="16"/>
          <w:szCs w:val="16"/>
          <w:lang w:eastAsia="uk-UA"/>
        </w:rPr>
        <w:t>внутрішньошкільний</w:t>
      </w:r>
      <w:proofErr w:type="spellEnd"/>
      <w:r w:rsidRPr="00A92EDF">
        <w:rPr>
          <w:rFonts w:ascii="Verdana" w:eastAsia="Times New Roman" w:hAnsi="Verdana" w:cs="Times New Roman"/>
          <w:b/>
          <w:bCs/>
          <w:color w:val="000000"/>
          <w:sz w:val="16"/>
          <w:szCs w:val="16"/>
          <w:lang w:eastAsia="uk-UA"/>
        </w:rPr>
        <w:t xml:space="preserve"> облік учнів загальноосвітніх навчальних закладів, які вчинили злочини або схильні до їх вчинення</w:t>
      </w:r>
    </w:p>
    <w:bookmarkEnd w:id="0"/>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xml:space="preserve">Постановка учнів на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загальноосвітнього навчального закладу, спрямована на удосконалення роботи по профілактиці правопорушень, посилення соціального і правового захисту дітей, створенню системи роботи з учнями, які вчинили злочин або схильні до їх вчинення.</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xml:space="preserve">Постановка на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носить виключно </w:t>
      </w:r>
      <w:r w:rsidRPr="00A92EDF">
        <w:rPr>
          <w:rFonts w:ascii="Verdana" w:eastAsia="Times New Roman" w:hAnsi="Verdana" w:cs="Times New Roman"/>
          <w:b/>
          <w:bCs/>
          <w:color w:val="000000"/>
          <w:sz w:val="16"/>
          <w:szCs w:val="16"/>
          <w:lang w:eastAsia="uk-UA"/>
        </w:rPr>
        <w:t>профілактичний характер</w:t>
      </w:r>
      <w:r w:rsidRPr="00A92EDF">
        <w:rPr>
          <w:rFonts w:ascii="Verdana" w:eastAsia="Times New Roman" w:hAnsi="Verdana" w:cs="Times New Roman"/>
          <w:color w:val="000000"/>
          <w:sz w:val="16"/>
          <w:szCs w:val="16"/>
          <w:lang w:eastAsia="uk-UA"/>
        </w:rPr>
        <w:t> та є підставою для проведення індивідуальної профілактичної роботи в межах компетенції навчального закладу, яка регламентується Конституцією України, Законами України «Про освіту», «Про загальну середню освіту», Конвенцією ООН  про права дитини, примірним Положенням про загальноосвітній навчальний заклад (затвердженим Постановою Кабінету Міністрів від 27 серпня 2010 р. № 778), Примірним статутом загальноосвітнього навчального закладу (затвердженим наказом Міністерства освіти і науки від 29 квітня 2002 р. № 284), Примірним положенням про раду загальноосвітнього навчального закладу, затвердженим наказом Міністерства освіти і науки від 27 березня 2001 р. №159.</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Згідно з аналізом зазначених вище документів, посадових обов`язків педагогічних працівників вважаємо доцільним термін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змінити на </w:t>
      </w:r>
      <w:r w:rsidRPr="00A92EDF">
        <w:rPr>
          <w:rFonts w:ascii="Verdana" w:eastAsia="Times New Roman" w:hAnsi="Verdana" w:cs="Times New Roman"/>
          <w:color w:val="000000"/>
          <w:sz w:val="16"/>
          <w:szCs w:val="16"/>
          <w:u w:val="single"/>
          <w:lang w:eastAsia="uk-UA"/>
        </w:rPr>
        <w:t>«посилене психолого-педагогічне супроводження</w:t>
      </w:r>
      <w:r w:rsidRPr="00A92EDF">
        <w:rPr>
          <w:rFonts w:ascii="Verdana" w:eastAsia="Times New Roman" w:hAnsi="Verdana" w:cs="Times New Roman"/>
          <w:b/>
          <w:bCs/>
          <w:color w:val="000000"/>
          <w:sz w:val="16"/>
          <w:szCs w:val="16"/>
          <w:lang w:eastAsia="uk-UA"/>
        </w:rPr>
        <w:t>».</w:t>
      </w:r>
      <w:r w:rsidRPr="00A92EDF">
        <w:rPr>
          <w:rFonts w:ascii="Verdana" w:eastAsia="Times New Roman" w:hAnsi="Verdana" w:cs="Times New Roman"/>
          <w:color w:val="000000"/>
          <w:sz w:val="16"/>
          <w:szCs w:val="16"/>
          <w:lang w:eastAsia="uk-UA"/>
        </w:rPr>
        <w:t> </w:t>
      </w:r>
      <w:r w:rsidRPr="00A92EDF">
        <w:rPr>
          <w:rFonts w:ascii="Verdana" w:eastAsia="Times New Roman" w:hAnsi="Verdana" w:cs="Times New Roman"/>
          <w:b/>
          <w:bCs/>
          <w:color w:val="000000"/>
          <w:sz w:val="16"/>
          <w:szCs w:val="16"/>
          <w:lang w:eastAsia="uk-UA"/>
        </w:rPr>
        <w:t xml:space="preserve">Підставою для постановки на </w:t>
      </w:r>
      <w:proofErr w:type="spellStart"/>
      <w:r w:rsidRPr="00A92EDF">
        <w:rPr>
          <w:rFonts w:ascii="Verdana" w:eastAsia="Times New Roman" w:hAnsi="Verdana" w:cs="Times New Roman"/>
          <w:b/>
          <w:bCs/>
          <w:color w:val="000000"/>
          <w:sz w:val="16"/>
          <w:szCs w:val="16"/>
          <w:lang w:eastAsia="uk-UA"/>
        </w:rPr>
        <w:t>внутрішньошкільний</w:t>
      </w:r>
      <w:proofErr w:type="spellEnd"/>
      <w:r w:rsidRPr="00A92EDF">
        <w:rPr>
          <w:rFonts w:ascii="Verdana" w:eastAsia="Times New Roman" w:hAnsi="Verdana" w:cs="Times New Roman"/>
          <w:b/>
          <w:bCs/>
          <w:color w:val="000000"/>
          <w:sz w:val="16"/>
          <w:szCs w:val="16"/>
          <w:lang w:eastAsia="uk-UA"/>
        </w:rPr>
        <w:t xml:space="preserve"> облік</w:t>
      </w:r>
      <w:r w:rsidRPr="00A92EDF">
        <w:rPr>
          <w:rFonts w:ascii="Verdana" w:eastAsia="Times New Roman" w:hAnsi="Verdana" w:cs="Times New Roman"/>
          <w:color w:val="000000"/>
          <w:sz w:val="16"/>
          <w:szCs w:val="16"/>
          <w:lang w:eastAsia="uk-UA"/>
        </w:rPr>
        <w:t> </w:t>
      </w:r>
      <w:r w:rsidRPr="00A92EDF">
        <w:rPr>
          <w:rFonts w:ascii="Verdana" w:eastAsia="Times New Roman" w:hAnsi="Verdana" w:cs="Times New Roman"/>
          <w:color w:val="000000"/>
          <w:sz w:val="16"/>
          <w:szCs w:val="16"/>
          <w:u w:val="single"/>
          <w:lang w:eastAsia="uk-UA"/>
        </w:rPr>
        <w:t>(посилене психолого-педагогічне супроводження дітей) може вважатися:</w:t>
      </w:r>
    </w:p>
    <w:p w:rsidR="00A92EDF" w:rsidRPr="00A92EDF" w:rsidRDefault="00A92EDF" w:rsidP="00A92ED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невідвідування або систематичні </w:t>
      </w:r>
      <w:r w:rsidRPr="00A92EDF">
        <w:rPr>
          <w:rFonts w:ascii="Verdana" w:eastAsia="Times New Roman" w:hAnsi="Verdana" w:cs="Times New Roman"/>
          <w:color w:val="000000"/>
          <w:sz w:val="16"/>
          <w:szCs w:val="16"/>
          <w:u w:val="single"/>
          <w:lang w:eastAsia="uk-UA"/>
        </w:rPr>
        <w:t>пропуски навчальних занять без поважних причин;</w:t>
      </w:r>
    </w:p>
    <w:p w:rsidR="00A92EDF" w:rsidRPr="00A92EDF" w:rsidRDefault="00A92EDF" w:rsidP="00A92ED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неодноразове </w:t>
      </w:r>
      <w:r w:rsidRPr="00A92EDF">
        <w:rPr>
          <w:rFonts w:ascii="Verdana" w:eastAsia="Times New Roman" w:hAnsi="Verdana" w:cs="Times New Roman"/>
          <w:color w:val="000000"/>
          <w:sz w:val="16"/>
          <w:szCs w:val="16"/>
          <w:u w:val="single"/>
          <w:lang w:eastAsia="uk-UA"/>
        </w:rPr>
        <w:t>порушення Статуту школи</w:t>
      </w:r>
      <w:r w:rsidRPr="00A92EDF">
        <w:rPr>
          <w:rFonts w:ascii="Verdana" w:eastAsia="Times New Roman" w:hAnsi="Verdana" w:cs="Times New Roman"/>
          <w:color w:val="000000"/>
          <w:sz w:val="16"/>
          <w:szCs w:val="16"/>
          <w:lang w:eastAsia="uk-UA"/>
        </w:rPr>
        <w:t>, систематичне невиконання домашніх завдань, відмова від роботи та </w:t>
      </w:r>
      <w:r w:rsidRPr="00A92EDF">
        <w:rPr>
          <w:rFonts w:ascii="Verdana" w:eastAsia="Times New Roman" w:hAnsi="Verdana" w:cs="Times New Roman"/>
          <w:color w:val="000000"/>
          <w:sz w:val="16"/>
          <w:szCs w:val="16"/>
          <w:u w:val="single"/>
          <w:lang w:eastAsia="uk-UA"/>
        </w:rPr>
        <w:t>порушення дисципліни на уроках;</w:t>
      </w:r>
    </w:p>
    <w:p w:rsidR="00A92EDF" w:rsidRPr="00A92EDF" w:rsidRDefault="00A92EDF" w:rsidP="00A92ED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t>жорстока поведінка</w:t>
      </w:r>
      <w:r w:rsidRPr="00A92EDF">
        <w:rPr>
          <w:rFonts w:ascii="Verdana" w:eastAsia="Times New Roman" w:hAnsi="Verdana" w:cs="Times New Roman"/>
          <w:color w:val="000000"/>
          <w:sz w:val="16"/>
          <w:szCs w:val="16"/>
          <w:lang w:eastAsia="uk-UA"/>
        </w:rPr>
        <w:t>, рукоприкладство по відношенню до інших неповнолітніх, в тому числі бійки, що привели до тілесних ушкоджень;</w:t>
      </w:r>
    </w:p>
    <w:p w:rsidR="00A92EDF" w:rsidRPr="00A92EDF" w:rsidRDefault="00A92EDF" w:rsidP="00A92ED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знущання над учнями іншої національності, віросповідання, расової приналежності </w:t>
      </w:r>
      <w:r w:rsidRPr="00A92EDF">
        <w:rPr>
          <w:rFonts w:ascii="Verdana" w:eastAsia="Times New Roman" w:hAnsi="Verdana" w:cs="Times New Roman"/>
          <w:color w:val="000000"/>
          <w:sz w:val="16"/>
          <w:szCs w:val="16"/>
          <w:u w:val="single"/>
          <w:lang w:eastAsia="uk-UA"/>
        </w:rPr>
        <w:t>(порушення Конвенції ООН про права дитини</w:t>
      </w:r>
      <w:r w:rsidRPr="00A92EDF">
        <w:rPr>
          <w:rFonts w:ascii="Verdana" w:eastAsia="Times New Roman" w:hAnsi="Verdana" w:cs="Times New Roman"/>
          <w:color w:val="000000"/>
          <w:sz w:val="16"/>
          <w:szCs w:val="16"/>
          <w:lang w:eastAsia="uk-UA"/>
        </w:rPr>
        <w:t>);</w:t>
      </w:r>
    </w:p>
    <w:p w:rsidR="00A92EDF" w:rsidRPr="00A92EDF" w:rsidRDefault="00A92EDF" w:rsidP="00A92ED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t>вчинення злочину</w:t>
      </w:r>
      <w:r w:rsidRPr="00A92EDF">
        <w:rPr>
          <w:rFonts w:ascii="Verdana" w:eastAsia="Times New Roman" w:hAnsi="Verdana" w:cs="Times New Roman"/>
          <w:color w:val="000000"/>
          <w:sz w:val="16"/>
          <w:szCs w:val="16"/>
          <w:lang w:eastAsia="uk-UA"/>
        </w:rPr>
        <w:t>, яке несе за собою притягнення неповнолітнього до відповідальності;</w:t>
      </w:r>
    </w:p>
    <w:p w:rsidR="00A92EDF" w:rsidRPr="00A92EDF" w:rsidRDefault="00A92EDF" w:rsidP="00A92ED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діти та сім’ї, </w:t>
      </w:r>
      <w:r w:rsidRPr="00A92EDF">
        <w:rPr>
          <w:rFonts w:ascii="Verdana" w:eastAsia="Times New Roman" w:hAnsi="Verdana" w:cs="Times New Roman"/>
          <w:color w:val="000000"/>
          <w:sz w:val="16"/>
          <w:szCs w:val="16"/>
          <w:u w:val="single"/>
          <w:lang w:eastAsia="uk-UA"/>
        </w:rPr>
        <w:t>які опинилися у складних життєвих обставинах</w:t>
      </w:r>
      <w:r w:rsidRPr="00A92EDF">
        <w:rPr>
          <w:rFonts w:ascii="Verdana" w:eastAsia="Times New Roman" w:hAnsi="Verdana" w:cs="Times New Roman"/>
          <w:color w:val="000000"/>
          <w:sz w:val="16"/>
          <w:szCs w:val="16"/>
          <w:lang w:eastAsia="uk-UA"/>
        </w:rPr>
        <w:t>;</w:t>
      </w:r>
    </w:p>
    <w:p w:rsidR="00A92EDF" w:rsidRPr="00A92EDF" w:rsidRDefault="00A92EDF" w:rsidP="00A92ED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учні, </w:t>
      </w:r>
      <w:r w:rsidRPr="00A92EDF">
        <w:rPr>
          <w:rFonts w:ascii="Verdana" w:eastAsia="Times New Roman" w:hAnsi="Verdana" w:cs="Times New Roman"/>
          <w:color w:val="000000"/>
          <w:sz w:val="16"/>
          <w:szCs w:val="16"/>
          <w:u w:val="single"/>
          <w:lang w:eastAsia="uk-UA"/>
        </w:rPr>
        <w:t>схильні до вживання алкогольних напоїв, наркотичних та психотропних речовин.</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Розгляд </w:t>
      </w:r>
      <w:r w:rsidRPr="00A92EDF">
        <w:rPr>
          <w:rFonts w:ascii="Verdana" w:eastAsia="Times New Roman" w:hAnsi="Verdana" w:cs="Times New Roman"/>
          <w:b/>
          <w:bCs/>
          <w:color w:val="000000"/>
          <w:sz w:val="16"/>
          <w:szCs w:val="16"/>
          <w:lang w:eastAsia="uk-UA"/>
        </w:rPr>
        <w:t xml:space="preserve">питання про постановку на </w:t>
      </w:r>
      <w:proofErr w:type="spellStart"/>
      <w:r w:rsidRPr="00A92EDF">
        <w:rPr>
          <w:rFonts w:ascii="Verdana" w:eastAsia="Times New Roman" w:hAnsi="Verdana" w:cs="Times New Roman"/>
          <w:b/>
          <w:bCs/>
          <w:color w:val="000000"/>
          <w:sz w:val="16"/>
          <w:szCs w:val="16"/>
          <w:lang w:eastAsia="uk-UA"/>
        </w:rPr>
        <w:t>внутрішньошкільний</w:t>
      </w:r>
      <w:proofErr w:type="spellEnd"/>
      <w:r w:rsidRPr="00A92EDF">
        <w:rPr>
          <w:rFonts w:ascii="Verdana" w:eastAsia="Times New Roman" w:hAnsi="Verdana" w:cs="Times New Roman"/>
          <w:b/>
          <w:bCs/>
          <w:color w:val="000000"/>
          <w:sz w:val="16"/>
          <w:szCs w:val="16"/>
          <w:lang w:eastAsia="uk-UA"/>
        </w:rPr>
        <w:t xml:space="preserve"> облік</w:t>
      </w:r>
      <w:r w:rsidRPr="00A92EDF">
        <w:rPr>
          <w:rFonts w:ascii="Verdana" w:eastAsia="Times New Roman" w:hAnsi="Verdana" w:cs="Times New Roman"/>
          <w:color w:val="000000"/>
          <w:sz w:val="16"/>
          <w:szCs w:val="16"/>
          <w:lang w:eastAsia="uk-UA"/>
        </w:rPr>
        <w:t> (посилене психолого-педагогічне супроводження дітей) </w:t>
      </w:r>
      <w:r w:rsidRPr="00A92EDF">
        <w:rPr>
          <w:rFonts w:ascii="Verdana" w:eastAsia="Times New Roman" w:hAnsi="Verdana" w:cs="Times New Roman"/>
          <w:color w:val="000000"/>
          <w:sz w:val="16"/>
          <w:szCs w:val="16"/>
          <w:u w:val="single"/>
          <w:lang w:eastAsia="uk-UA"/>
        </w:rPr>
        <w:t>здійснюється Комісією по профілактиці правопорушень навчального закладу</w:t>
      </w:r>
      <w:r w:rsidRPr="00A92EDF">
        <w:rPr>
          <w:rFonts w:ascii="Verdana" w:eastAsia="Times New Roman" w:hAnsi="Verdana" w:cs="Times New Roman"/>
          <w:color w:val="000000"/>
          <w:sz w:val="16"/>
          <w:szCs w:val="16"/>
          <w:lang w:eastAsia="uk-UA"/>
        </w:rPr>
        <w:t>, яка створюється Радою навчального закладу відповідно до п.4.3.5 Примірного статуту загальноосвітнього навчального закладу, затвердженого наказом Міністерства освіти і науки від 29 квітня 2002 р. №284 </w:t>
      </w:r>
      <w:r w:rsidRPr="00A92EDF">
        <w:rPr>
          <w:rFonts w:ascii="Verdana" w:eastAsia="Times New Roman" w:hAnsi="Verdana" w:cs="Times New Roman"/>
          <w:color w:val="000000"/>
          <w:sz w:val="16"/>
          <w:szCs w:val="16"/>
          <w:u w:val="single"/>
          <w:lang w:eastAsia="uk-UA"/>
        </w:rPr>
        <w:t>за наявності:</w:t>
      </w:r>
    </w:p>
    <w:p w:rsidR="00A92EDF" w:rsidRPr="00A92EDF" w:rsidRDefault="00A92EDF" w:rsidP="00A92ED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t>заяви</w:t>
      </w:r>
      <w:r w:rsidRPr="00A92EDF">
        <w:rPr>
          <w:rFonts w:ascii="Verdana" w:eastAsia="Times New Roman" w:hAnsi="Verdana" w:cs="Times New Roman"/>
          <w:color w:val="000000"/>
          <w:sz w:val="16"/>
          <w:szCs w:val="16"/>
          <w:lang w:eastAsia="uk-UA"/>
        </w:rPr>
        <w:t> класного керівника, вихователя або соціального педагога;</w:t>
      </w:r>
    </w:p>
    <w:p w:rsidR="00A92EDF" w:rsidRPr="00A92EDF" w:rsidRDefault="00A92EDF" w:rsidP="00A92ED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t>характеристик </w:t>
      </w:r>
      <w:r w:rsidRPr="00A92EDF">
        <w:rPr>
          <w:rFonts w:ascii="Verdana" w:eastAsia="Times New Roman" w:hAnsi="Verdana" w:cs="Times New Roman"/>
          <w:color w:val="000000"/>
          <w:sz w:val="16"/>
          <w:szCs w:val="16"/>
          <w:lang w:eastAsia="uk-UA"/>
        </w:rPr>
        <w:t>на неповнолітнього, підготовлених класним керівником, вихователем, психологом, соціальним педагогом школи;</w:t>
      </w:r>
    </w:p>
    <w:p w:rsidR="00A92EDF" w:rsidRPr="00A92EDF" w:rsidRDefault="00A92EDF" w:rsidP="00A92ED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t>акта обстеження умов проживання</w:t>
      </w:r>
      <w:r w:rsidRPr="00A92EDF">
        <w:rPr>
          <w:rFonts w:ascii="Verdana" w:eastAsia="Times New Roman" w:hAnsi="Verdana" w:cs="Times New Roman"/>
          <w:color w:val="000000"/>
          <w:sz w:val="16"/>
          <w:szCs w:val="16"/>
          <w:lang w:eastAsia="uk-UA"/>
        </w:rPr>
        <w:t> неповнолітнього, складеного службою у справах дітей або кримінальною міліцією у справах неповнолітніх на замовлення навчального закладу;</w:t>
      </w:r>
    </w:p>
    <w:p w:rsidR="00A92EDF" w:rsidRPr="00A92EDF" w:rsidRDefault="00A92EDF" w:rsidP="00A92ED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t>довідок</w:t>
      </w:r>
      <w:r w:rsidRPr="00A92EDF">
        <w:rPr>
          <w:rFonts w:ascii="Verdana" w:eastAsia="Times New Roman" w:hAnsi="Verdana" w:cs="Times New Roman"/>
          <w:color w:val="000000"/>
          <w:sz w:val="16"/>
          <w:szCs w:val="16"/>
          <w:lang w:eastAsia="uk-UA"/>
        </w:rPr>
        <w:t> класного керівника, вихователя, психолога, соціального педагога </w:t>
      </w:r>
      <w:r w:rsidRPr="00A92EDF">
        <w:rPr>
          <w:rFonts w:ascii="Verdana" w:eastAsia="Times New Roman" w:hAnsi="Verdana" w:cs="Times New Roman"/>
          <w:color w:val="000000"/>
          <w:sz w:val="16"/>
          <w:szCs w:val="16"/>
          <w:u w:val="single"/>
          <w:lang w:eastAsia="uk-UA"/>
        </w:rPr>
        <w:t>про профілактичну роботу</w:t>
      </w:r>
      <w:r w:rsidRPr="00A92EDF">
        <w:rPr>
          <w:rFonts w:ascii="Verdana" w:eastAsia="Times New Roman" w:hAnsi="Verdana" w:cs="Times New Roman"/>
          <w:color w:val="000000"/>
          <w:sz w:val="16"/>
          <w:szCs w:val="16"/>
          <w:lang w:eastAsia="uk-UA"/>
        </w:rPr>
        <w:t> з неповнолітнім з відповідними датами, бесідами, протоколами зустрічей з батьками або особами, що їх замінюють;</w:t>
      </w:r>
    </w:p>
    <w:p w:rsidR="00A92EDF" w:rsidRPr="00A92EDF" w:rsidRDefault="00A92EDF" w:rsidP="00A92ED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t>виписка оцінок</w:t>
      </w:r>
      <w:r w:rsidRPr="00A92EDF">
        <w:rPr>
          <w:rFonts w:ascii="Verdana" w:eastAsia="Times New Roman" w:hAnsi="Verdana" w:cs="Times New Roman"/>
          <w:color w:val="000000"/>
          <w:sz w:val="16"/>
          <w:szCs w:val="16"/>
          <w:lang w:eastAsia="uk-UA"/>
        </w:rPr>
        <w:t xml:space="preserve"> за останній семестр (у разі постановки на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(посилене психолого-педагогічне супроводження) з приводу ухилення від навчальних занять);</w:t>
      </w:r>
    </w:p>
    <w:p w:rsidR="00A92EDF" w:rsidRPr="00A92EDF" w:rsidRDefault="00A92EDF" w:rsidP="00A92EDF">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xml:space="preserve">доповідні </w:t>
      </w:r>
      <w:proofErr w:type="spellStart"/>
      <w:r w:rsidRPr="00A92EDF">
        <w:rPr>
          <w:rFonts w:ascii="Verdana" w:eastAsia="Times New Roman" w:hAnsi="Verdana" w:cs="Times New Roman"/>
          <w:color w:val="000000"/>
          <w:sz w:val="16"/>
          <w:szCs w:val="16"/>
          <w:lang w:eastAsia="uk-UA"/>
        </w:rPr>
        <w:t>вчителів-предметників</w:t>
      </w:r>
      <w:proofErr w:type="spellEnd"/>
      <w:r w:rsidRPr="00A92EDF">
        <w:rPr>
          <w:rFonts w:ascii="Verdana" w:eastAsia="Times New Roman" w:hAnsi="Verdana" w:cs="Times New Roman"/>
          <w:color w:val="000000"/>
          <w:sz w:val="16"/>
          <w:szCs w:val="16"/>
          <w:lang w:eastAsia="uk-UA"/>
        </w:rPr>
        <w:t xml:space="preserve"> з приводу успішності засвоєння знань, відвідування та поведінки на уроках, інші матеріали, які підтверджують необхідність постановки на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неповнолітнього (посилене психолого-педагогічне супроводження).</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xml:space="preserve">Для постановки неповнолітнього на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(посилене психолого-педагогічне супроводження) на засіданні Комісії з профілактики правопорушень розглядаються питання стосовно кожного випадку окремо.</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xml:space="preserve">Рішення про постановку на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(посилене психолого-педагогічне супроводження), або відмова, фіксується у протоколі засідання Комісії із зазначенням переліку заходів з проведення профілактичної роботи, відповідним визначенням термінів та відповідальних.</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xml:space="preserve">У випадку прийняття рішення про постановку учня  на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(посилене психолого-педагогічне супроводження) </w:t>
      </w:r>
      <w:r w:rsidRPr="00A92EDF">
        <w:rPr>
          <w:rFonts w:ascii="Verdana" w:eastAsia="Times New Roman" w:hAnsi="Verdana" w:cs="Times New Roman"/>
          <w:b/>
          <w:bCs/>
          <w:color w:val="000000"/>
          <w:sz w:val="16"/>
          <w:szCs w:val="16"/>
          <w:lang w:eastAsia="uk-UA"/>
        </w:rPr>
        <w:t>в протоколі зазначаються:</w:t>
      </w:r>
    </w:p>
    <w:p w:rsidR="00A92EDF" w:rsidRPr="00A92EDF" w:rsidRDefault="00A92EDF" w:rsidP="00A92ED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терміни </w:t>
      </w:r>
      <w:r w:rsidRPr="00A92EDF">
        <w:rPr>
          <w:rFonts w:ascii="Verdana" w:eastAsia="Times New Roman" w:hAnsi="Verdana" w:cs="Times New Roman"/>
          <w:color w:val="000000"/>
          <w:sz w:val="16"/>
          <w:szCs w:val="16"/>
          <w:u w:val="single"/>
          <w:lang w:eastAsia="uk-UA"/>
        </w:rPr>
        <w:t>розробки індивідуальних планів роботи з учнем класного керівника, психолога, соціального педагога;</w:t>
      </w:r>
    </w:p>
    <w:p w:rsidR="00A92EDF" w:rsidRPr="00A92EDF" w:rsidRDefault="00A92EDF" w:rsidP="00A92ED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t>залучення спеціалістів</w:t>
      </w:r>
      <w:r w:rsidRPr="00A92EDF">
        <w:rPr>
          <w:rFonts w:ascii="Verdana" w:eastAsia="Times New Roman" w:hAnsi="Verdana" w:cs="Times New Roman"/>
          <w:color w:val="000000"/>
          <w:sz w:val="16"/>
          <w:szCs w:val="16"/>
          <w:lang w:eastAsia="uk-UA"/>
        </w:rPr>
        <w:t> (медичних робітників, соціальних робітників, психологів, служби у справах неповнолітніх) для проведення консультацій з неповнолітніми, його батьками або особами, що їх замінюють;</w:t>
      </w:r>
    </w:p>
    <w:p w:rsidR="00A92EDF" w:rsidRPr="00A92EDF" w:rsidRDefault="00A92EDF" w:rsidP="00A92ED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форми, періодичності термінів </w:t>
      </w:r>
      <w:r w:rsidRPr="00A92EDF">
        <w:rPr>
          <w:rFonts w:ascii="Verdana" w:eastAsia="Times New Roman" w:hAnsi="Verdana" w:cs="Times New Roman"/>
          <w:color w:val="000000"/>
          <w:sz w:val="16"/>
          <w:szCs w:val="16"/>
          <w:u w:val="single"/>
          <w:lang w:eastAsia="uk-UA"/>
        </w:rPr>
        <w:t>контролю за поведінкою підлітка, відвідуванням ним занять, засвоєння освітніх програм;</w:t>
      </w:r>
    </w:p>
    <w:p w:rsidR="00A92EDF" w:rsidRPr="00A92EDF" w:rsidRDefault="00A92EDF" w:rsidP="00A92EDF">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u w:val="single"/>
          <w:lang w:eastAsia="uk-UA"/>
        </w:rPr>
        <w:lastRenderedPageBreak/>
        <w:t>виявлення здібностей дитини</w:t>
      </w:r>
      <w:r w:rsidRPr="00A92EDF">
        <w:rPr>
          <w:rFonts w:ascii="Verdana" w:eastAsia="Times New Roman" w:hAnsi="Verdana" w:cs="Times New Roman"/>
          <w:color w:val="000000"/>
          <w:sz w:val="16"/>
          <w:szCs w:val="16"/>
          <w:lang w:eastAsia="uk-UA"/>
        </w:rPr>
        <w:t> та клопотання перед закладами позашкільної освіти щодо </w:t>
      </w:r>
      <w:r w:rsidRPr="00A92EDF">
        <w:rPr>
          <w:rFonts w:ascii="Verdana" w:eastAsia="Times New Roman" w:hAnsi="Verdana" w:cs="Times New Roman"/>
          <w:color w:val="000000"/>
          <w:sz w:val="16"/>
          <w:szCs w:val="16"/>
          <w:u w:val="single"/>
          <w:lang w:eastAsia="uk-UA"/>
        </w:rPr>
        <w:t>відвідування гуртків</w:t>
      </w:r>
      <w:r w:rsidRPr="00A92EDF">
        <w:rPr>
          <w:rFonts w:ascii="Verdana" w:eastAsia="Times New Roman" w:hAnsi="Verdana" w:cs="Times New Roman"/>
          <w:color w:val="000000"/>
          <w:sz w:val="16"/>
          <w:szCs w:val="16"/>
          <w:lang w:eastAsia="uk-UA"/>
        </w:rPr>
        <w:t> за місцем проживання з наданням в подальшому інформації про проведену роботу з учнем; у випадку відвідування інших гуртків, надання характеристики на учня керівником гуртка з рекомендаціями для загальноосвітнього навчального закладу.</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b/>
          <w:bCs/>
          <w:color w:val="000000"/>
          <w:sz w:val="16"/>
          <w:szCs w:val="16"/>
          <w:lang w:eastAsia="uk-UA"/>
        </w:rPr>
        <w:t xml:space="preserve">Підставою для зняття з </w:t>
      </w:r>
      <w:proofErr w:type="spellStart"/>
      <w:r w:rsidRPr="00A92EDF">
        <w:rPr>
          <w:rFonts w:ascii="Verdana" w:eastAsia="Times New Roman" w:hAnsi="Verdana" w:cs="Times New Roman"/>
          <w:b/>
          <w:bCs/>
          <w:color w:val="000000"/>
          <w:sz w:val="16"/>
          <w:szCs w:val="16"/>
          <w:lang w:eastAsia="uk-UA"/>
        </w:rPr>
        <w:t>внутрішньошкільного</w:t>
      </w:r>
      <w:proofErr w:type="spellEnd"/>
      <w:r w:rsidRPr="00A92EDF">
        <w:rPr>
          <w:rFonts w:ascii="Verdana" w:eastAsia="Times New Roman" w:hAnsi="Verdana" w:cs="Times New Roman"/>
          <w:b/>
          <w:bCs/>
          <w:color w:val="000000"/>
          <w:sz w:val="16"/>
          <w:szCs w:val="16"/>
          <w:lang w:eastAsia="uk-UA"/>
        </w:rPr>
        <w:t xml:space="preserve"> обліку</w:t>
      </w:r>
      <w:r w:rsidRPr="00A92EDF">
        <w:rPr>
          <w:rFonts w:ascii="Verdana" w:eastAsia="Times New Roman" w:hAnsi="Verdana" w:cs="Times New Roman"/>
          <w:color w:val="000000"/>
          <w:sz w:val="16"/>
          <w:szCs w:val="16"/>
          <w:lang w:eastAsia="uk-UA"/>
        </w:rPr>
        <w:t> (посиленого психолого-педагогічного супроводження) </w:t>
      </w:r>
      <w:r w:rsidRPr="00A92EDF">
        <w:rPr>
          <w:rFonts w:ascii="Verdana" w:eastAsia="Times New Roman" w:hAnsi="Verdana" w:cs="Times New Roman"/>
          <w:b/>
          <w:bCs/>
          <w:color w:val="000000"/>
          <w:sz w:val="16"/>
          <w:szCs w:val="16"/>
          <w:lang w:eastAsia="uk-UA"/>
        </w:rPr>
        <w:t>учня може бути:</w:t>
      </w:r>
    </w:p>
    <w:p w:rsidR="00A92EDF" w:rsidRPr="00A92EDF" w:rsidRDefault="00A92EDF" w:rsidP="00A92ED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xml:space="preserve">покращення ситуації, яка була причиною постановки на </w:t>
      </w:r>
      <w:proofErr w:type="spellStart"/>
      <w:r w:rsidRPr="00A92EDF">
        <w:rPr>
          <w:rFonts w:ascii="Verdana" w:eastAsia="Times New Roman" w:hAnsi="Verdana" w:cs="Times New Roman"/>
          <w:color w:val="000000"/>
          <w:sz w:val="16"/>
          <w:szCs w:val="16"/>
          <w:lang w:eastAsia="uk-UA"/>
        </w:rPr>
        <w:t>внутрішньошкільний</w:t>
      </w:r>
      <w:proofErr w:type="spellEnd"/>
      <w:r w:rsidRPr="00A92EDF">
        <w:rPr>
          <w:rFonts w:ascii="Verdana" w:eastAsia="Times New Roman" w:hAnsi="Verdana" w:cs="Times New Roman"/>
          <w:color w:val="000000"/>
          <w:sz w:val="16"/>
          <w:szCs w:val="16"/>
          <w:lang w:eastAsia="uk-UA"/>
        </w:rPr>
        <w:t xml:space="preserve"> облік (посилене психолого-педагогічне супроводження):</w:t>
      </w:r>
    </w:p>
    <w:p w:rsidR="00A92EDF" w:rsidRPr="00A92EDF" w:rsidRDefault="00A92EDF" w:rsidP="00A92ED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ліквідація неуспішності;</w:t>
      </w:r>
    </w:p>
    <w:p w:rsidR="00A92EDF" w:rsidRPr="00A92EDF" w:rsidRDefault="00A92EDF" w:rsidP="00A92ED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відсутність пропусків навчальних занять;</w:t>
      </w:r>
    </w:p>
    <w:p w:rsidR="00A92EDF" w:rsidRPr="00A92EDF" w:rsidRDefault="00A92EDF" w:rsidP="00A92ED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закінчення загальноосвітнього або професійно-технічного навчального закладу;</w:t>
      </w:r>
    </w:p>
    <w:p w:rsidR="00A92EDF" w:rsidRPr="00A92EDF" w:rsidRDefault="00A92EDF" w:rsidP="00A92EDF">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зміна місця навчального закладу.</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w:t>
      </w:r>
      <w:r w:rsidRPr="00A92EDF">
        <w:rPr>
          <w:rFonts w:ascii="Verdana" w:eastAsia="Times New Roman" w:hAnsi="Verdana" w:cs="Times New Roman"/>
          <w:b/>
          <w:bCs/>
          <w:color w:val="000000"/>
          <w:sz w:val="16"/>
          <w:szCs w:val="16"/>
          <w:lang w:eastAsia="uk-UA"/>
        </w:rPr>
        <w:t>Рішення про зняття</w:t>
      </w:r>
      <w:r w:rsidRPr="00A92EDF">
        <w:rPr>
          <w:rFonts w:ascii="Verdana" w:eastAsia="Times New Roman" w:hAnsi="Verdana" w:cs="Times New Roman"/>
          <w:color w:val="000000"/>
          <w:sz w:val="16"/>
          <w:szCs w:val="16"/>
          <w:lang w:eastAsia="uk-UA"/>
        </w:rPr>
        <w:t> з внутрішньошкільного </w:t>
      </w:r>
      <w:r w:rsidRPr="00A92EDF">
        <w:rPr>
          <w:rFonts w:ascii="Verdana" w:eastAsia="Times New Roman" w:hAnsi="Verdana" w:cs="Times New Roman"/>
          <w:b/>
          <w:bCs/>
          <w:color w:val="000000"/>
          <w:sz w:val="16"/>
          <w:szCs w:val="16"/>
          <w:lang w:eastAsia="uk-UA"/>
        </w:rPr>
        <w:t>обліку</w:t>
      </w:r>
      <w:r w:rsidRPr="00A92EDF">
        <w:rPr>
          <w:rFonts w:ascii="Verdana" w:eastAsia="Times New Roman" w:hAnsi="Verdana" w:cs="Times New Roman"/>
          <w:color w:val="000000"/>
          <w:sz w:val="16"/>
          <w:szCs w:val="16"/>
          <w:lang w:eastAsia="uk-UA"/>
        </w:rPr>
        <w:t> (посиленого психолого-педагогічного супроводження) учнів </w:t>
      </w:r>
      <w:r w:rsidRPr="00A92EDF">
        <w:rPr>
          <w:rFonts w:ascii="Verdana" w:eastAsia="Times New Roman" w:hAnsi="Verdana" w:cs="Times New Roman"/>
          <w:b/>
          <w:bCs/>
          <w:color w:val="000000"/>
          <w:sz w:val="16"/>
          <w:szCs w:val="16"/>
          <w:lang w:eastAsia="uk-UA"/>
        </w:rPr>
        <w:t>приймається Комісією по профілактиці правопорушень на підставі</w:t>
      </w:r>
      <w:r w:rsidRPr="00A92EDF">
        <w:rPr>
          <w:rFonts w:ascii="Verdana" w:eastAsia="Times New Roman" w:hAnsi="Verdana" w:cs="Times New Roman"/>
          <w:color w:val="000000"/>
          <w:sz w:val="16"/>
          <w:szCs w:val="16"/>
          <w:lang w:eastAsia="uk-UA"/>
        </w:rPr>
        <w:t> спільного клопотання заступника директора з виховної роботи, соціального педагога, психолога, класного керівника, вихователя або представника служби у справах дітей за наявності відповідних документів.</w:t>
      </w:r>
    </w:p>
    <w:p w:rsidR="00A92EDF" w:rsidRPr="00A92EDF" w:rsidRDefault="00A92EDF" w:rsidP="00A92EDF">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uk-UA"/>
        </w:rPr>
      </w:pPr>
      <w:r w:rsidRPr="00A92EDF">
        <w:rPr>
          <w:rFonts w:ascii="Verdana" w:eastAsia="Times New Roman" w:hAnsi="Verdana" w:cs="Times New Roman"/>
          <w:color w:val="000000"/>
          <w:sz w:val="16"/>
          <w:szCs w:val="16"/>
          <w:lang w:eastAsia="uk-UA"/>
        </w:rPr>
        <w:t>         </w:t>
      </w:r>
      <w:r w:rsidRPr="00A92EDF">
        <w:rPr>
          <w:rFonts w:ascii="Verdana" w:eastAsia="Times New Roman" w:hAnsi="Verdana" w:cs="Times New Roman"/>
          <w:b/>
          <w:bCs/>
          <w:color w:val="000000"/>
          <w:sz w:val="16"/>
          <w:szCs w:val="16"/>
          <w:lang w:eastAsia="uk-UA"/>
        </w:rPr>
        <w:t>Збір і узагальнення матеріалів щодо роботи з учнем</w:t>
      </w:r>
      <w:r w:rsidRPr="00A92EDF">
        <w:rPr>
          <w:rFonts w:ascii="Verdana" w:eastAsia="Times New Roman" w:hAnsi="Verdana" w:cs="Times New Roman"/>
          <w:color w:val="000000"/>
          <w:sz w:val="16"/>
          <w:szCs w:val="16"/>
          <w:lang w:eastAsia="uk-UA"/>
        </w:rPr>
        <w:t xml:space="preserve">, який знаходиться на </w:t>
      </w:r>
      <w:proofErr w:type="spellStart"/>
      <w:r w:rsidRPr="00A92EDF">
        <w:rPr>
          <w:rFonts w:ascii="Verdana" w:eastAsia="Times New Roman" w:hAnsi="Verdana" w:cs="Times New Roman"/>
          <w:color w:val="000000"/>
          <w:sz w:val="16"/>
          <w:szCs w:val="16"/>
          <w:lang w:eastAsia="uk-UA"/>
        </w:rPr>
        <w:t>внутрішньошкільному</w:t>
      </w:r>
      <w:proofErr w:type="spellEnd"/>
      <w:r w:rsidRPr="00A92EDF">
        <w:rPr>
          <w:rFonts w:ascii="Verdana" w:eastAsia="Times New Roman" w:hAnsi="Verdana" w:cs="Times New Roman"/>
          <w:color w:val="000000"/>
          <w:sz w:val="16"/>
          <w:szCs w:val="16"/>
          <w:lang w:eastAsia="uk-UA"/>
        </w:rPr>
        <w:t xml:space="preserve"> обліку (посиленому психолого-педагогічному супроводженні), </w:t>
      </w:r>
      <w:r w:rsidRPr="00A92EDF">
        <w:rPr>
          <w:rFonts w:ascii="Verdana" w:eastAsia="Times New Roman" w:hAnsi="Verdana" w:cs="Times New Roman"/>
          <w:b/>
          <w:bCs/>
          <w:color w:val="000000"/>
          <w:sz w:val="16"/>
          <w:szCs w:val="16"/>
          <w:lang w:eastAsia="uk-UA"/>
        </w:rPr>
        <w:t>покладається на особу</w:t>
      </w:r>
      <w:r w:rsidRPr="00A92EDF">
        <w:rPr>
          <w:rFonts w:ascii="Verdana" w:eastAsia="Times New Roman" w:hAnsi="Verdana" w:cs="Times New Roman"/>
          <w:color w:val="000000"/>
          <w:sz w:val="16"/>
          <w:szCs w:val="16"/>
          <w:lang w:eastAsia="uk-UA"/>
        </w:rPr>
        <w:t>, яка персонально в межах своїх службових обов’язків відповідає за організацію роботи по профілактиці правопорушень в загальноосвітньому навчальному закладі.</w:t>
      </w:r>
    </w:p>
    <w:p w:rsidR="00541540" w:rsidRDefault="00541540"/>
    <w:sectPr w:rsidR="005415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86E"/>
    <w:multiLevelType w:val="multilevel"/>
    <w:tmpl w:val="D32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4245F"/>
    <w:multiLevelType w:val="multilevel"/>
    <w:tmpl w:val="F49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F6DA7"/>
    <w:multiLevelType w:val="multilevel"/>
    <w:tmpl w:val="F19C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06489"/>
    <w:multiLevelType w:val="multilevel"/>
    <w:tmpl w:val="6C3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DF"/>
    <w:rsid w:val="00541540"/>
    <w:rsid w:val="00A92E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3914</Words>
  <Characters>2231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2020-01-12T19:04:00Z</dcterms:created>
  <dcterms:modified xsi:type="dcterms:W3CDTF">2020-01-12T19:04:00Z</dcterms:modified>
</cp:coreProperties>
</file>