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806" w:rsidRPr="00453806" w:rsidRDefault="00453806" w:rsidP="00453806">
      <w:pPr>
        <w:spacing w:after="0" w:line="240" w:lineRule="auto"/>
        <w:ind w:left="-567" w:hanging="142"/>
        <w:jc w:val="center"/>
        <w:rPr>
          <w:rFonts w:ascii="Times New Roman" w:eastAsia="Times New Roman" w:hAnsi="Times New Roman" w:cs="Times New Roman"/>
          <w:b/>
          <w:bCs/>
          <w:sz w:val="32"/>
          <w:szCs w:val="32"/>
          <w:lang w:eastAsia="uk-UA"/>
        </w:rPr>
      </w:pPr>
      <w:bookmarkStart w:id="0" w:name="_GoBack"/>
      <w:r w:rsidRPr="00453806">
        <w:rPr>
          <w:rFonts w:ascii="Times New Roman" w:eastAsia="Times New Roman" w:hAnsi="Times New Roman" w:cs="Times New Roman"/>
          <w:b/>
          <w:bCs/>
          <w:sz w:val="32"/>
          <w:szCs w:val="32"/>
          <w:lang w:val="uk-UA" w:eastAsia="uk-UA"/>
        </w:rPr>
        <w:t xml:space="preserve">ЗАХІДНОУКРАЇНСЬКІ ЗЕМЛІ </w:t>
      </w:r>
    </w:p>
    <w:p w:rsidR="00453806" w:rsidRPr="00453806" w:rsidRDefault="00453806" w:rsidP="00453806">
      <w:pPr>
        <w:spacing w:after="0" w:line="240" w:lineRule="auto"/>
        <w:ind w:left="-851" w:firstLine="142"/>
        <w:jc w:val="center"/>
        <w:rPr>
          <w:rFonts w:ascii="Times New Roman" w:eastAsia="Times New Roman" w:hAnsi="Times New Roman" w:cs="Times New Roman"/>
          <w:b/>
          <w:bCs/>
          <w:sz w:val="32"/>
          <w:szCs w:val="32"/>
          <w:lang w:eastAsia="uk-UA"/>
        </w:rPr>
      </w:pPr>
      <w:r w:rsidRPr="00453806">
        <w:rPr>
          <w:rFonts w:ascii="Times New Roman" w:eastAsia="Times New Roman" w:hAnsi="Times New Roman" w:cs="Times New Roman"/>
          <w:b/>
          <w:bCs/>
          <w:sz w:val="32"/>
          <w:szCs w:val="32"/>
          <w:lang w:val="uk-UA" w:eastAsia="uk-UA"/>
        </w:rPr>
        <w:t>НА ПОЧАТКУ ХХ СТОЛІТТЯ</w:t>
      </w:r>
      <w:bookmarkEnd w:id="0"/>
      <w:r w:rsidRPr="00453806">
        <w:rPr>
          <w:rFonts w:ascii="Times New Roman" w:eastAsia="Times New Roman" w:hAnsi="Times New Roman" w:cs="Times New Roman"/>
          <w:b/>
          <w:bCs/>
          <w:sz w:val="32"/>
          <w:szCs w:val="32"/>
          <w:lang w:val="uk-UA" w:eastAsia="uk-UA"/>
        </w:rPr>
        <w:t>.</w:t>
      </w:r>
    </w:p>
    <w:p w:rsidR="00453806" w:rsidRPr="00453806" w:rsidRDefault="00453806" w:rsidP="00453806">
      <w:pPr>
        <w:spacing w:after="0" w:line="240" w:lineRule="auto"/>
        <w:ind w:left="-567" w:right="849" w:firstLine="141"/>
        <w:rPr>
          <w:rFonts w:ascii="Times New Roman" w:eastAsia="Times New Roman" w:hAnsi="Times New Roman" w:cs="Times New Roman"/>
          <w:b/>
          <w:bCs/>
          <w:sz w:val="28"/>
          <w:szCs w:val="28"/>
          <w:lang w:val="uk-UA" w:eastAsia="uk-UA"/>
        </w:rPr>
      </w:pPr>
      <w:r w:rsidRPr="00453806">
        <w:rPr>
          <w:rFonts w:ascii="Times New Roman" w:eastAsia="Times New Roman" w:hAnsi="Times New Roman" w:cs="Times New Roman"/>
          <w:b/>
          <w:bCs/>
          <w:sz w:val="28"/>
          <w:szCs w:val="28"/>
          <w:lang w:val="uk-UA" w:eastAsia="uk-UA"/>
        </w:rPr>
        <w:t>Дати:</w:t>
      </w:r>
    </w:p>
    <w:p w:rsidR="00453806" w:rsidRPr="00453806" w:rsidRDefault="00453806" w:rsidP="00453806">
      <w:pPr>
        <w:widowControl w:val="0"/>
        <w:spacing w:after="0" w:line="240" w:lineRule="auto"/>
        <w:ind w:left="-426" w:right="849"/>
        <w:jc w:val="both"/>
        <w:rPr>
          <w:rFonts w:ascii="Times New Roman" w:eastAsia="Times New Roman" w:hAnsi="Times New Roman" w:cs="Times New Roman"/>
          <w:color w:val="000000"/>
          <w:spacing w:val="3"/>
          <w:sz w:val="20"/>
          <w:szCs w:val="20"/>
          <w:shd w:val="clear" w:color="auto" w:fill="FFFFFF"/>
          <w:lang w:val="uk-UA" w:eastAsia="uk-UA"/>
        </w:rPr>
      </w:pPr>
      <w:r w:rsidRPr="00453806">
        <w:rPr>
          <w:rFonts w:ascii="Times New Roman" w:eastAsia="Times New Roman" w:hAnsi="Times New Roman" w:cs="Times New Roman"/>
          <w:b/>
          <w:bCs/>
          <w:color w:val="000000"/>
          <w:spacing w:val="3"/>
          <w:sz w:val="28"/>
          <w:szCs w:val="28"/>
          <w:shd w:val="clear" w:color="auto" w:fill="FFFFFF"/>
          <w:lang w:val="uk-UA" w:eastAsia="ru-RU"/>
        </w:rPr>
        <w:t xml:space="preserve">1900 р. </w:t>
      </w:r>
      <w:r w:rsidRPr="00453806">
        <w:rPr>
          <w:rFonts w:ascii="Times New Roman" w:eastAsia="Times New Roman" w:hAnsi="Times New Roman" w:cs="Times New Roman"/>
          <w:color w:val="000000"/>
          <w:spacing w:val="3"/>
          <w:sz w:val="28"/>
          <w:szCs w:val="28"/>
          <w:shd w:val="clear" w:color="auto" w:fill="FFFFFF"/>
          <w:lang w:val="uk-UA" w:eastAsia="uk-UA"/>
        </w:rPr>
        <w:t>- обрання Шептицького митрополитом греко-католицької церкви</w:t>
      </w:r>
    </w:p>
    <w:p w:rsidR="00453806" w:rsidRPr="00453806" w:rsidRDefault="00453806" w:rsidP="00453806">
      <w:pPr>
        <w:widowControl w:val="0"/>
        <w:spacing w:after="0" w:line="240" w:lineRule="auto"/>
        <w:ind w:left="-426" w:right="849"/>
        <w:jc w:val="both"/>
        <w:rPr>
          <w:rFonts w:ascii="Times New Roman" w:eastAsia="Times New Roman" w:hAnsi="Times New Roman" w:cs="Times New Roman"/>
          <w:color w:val="000000"/>
          <w:spacing w:val="3"/>
          <w:sz w:val="28"/>
          <w:szCs w:val="28"/>
          <w:shd w:val="clear" w:color="auto" w:fill="FFFFFF"/>
          <w:lang w:val="uk-UA" w:eastAsia="uk-UA"/>
        </w:rPr>
      </w:pPr>
      <w:r w:rsidRPr="00453806">
        <w:rPr>
          <w:rFonts w:ascii="Times New Roman" w:eastAsia="Times New Roman" w:hAnsi="Times New Roman" w:cs="Times New Roman"/>
          <w:b/>
          <w:bCs/>
          <w:color w:val="000000"/>
          <w:spacing w:val="3"/>
          <w:sz w:val="28"/>
          <w:szCs w:val="28"/>
          <w:shd w:val="clear" w:color="auto" w:fill="FFFFFF"/>
          <w:lang w:val="uk-UA" w:eastAsia="uk-UA"/>
        </w:rPr>
        <w:t>1907 р.</w:t>
      </w:r>
      <w:r w:rsidRPr="00453806">
        <w:rPr>
          <w:rFonts w:ascii="Times New Roman" w:eastAsia="Times New Roman" w:hAnsi="Times New Roman" w:cs="Times New Roman"/>
          <w:color w:val="000000"/>
          <w:spacing w:val="3"/>
          <w:sz w:val="28"/>
          <w:szCs w:val="28"/>
          <w:shd w:val="clear" w:color="auto" w:fill="FFFFFF"/>
          <w:lang w:val="uk-UA" w:eastAsia="uk-UA"/>
        </w:rPr>
        <w:t xml:space="preserve"> – впровадження в Австро-Угорській імперії загального виборчого        права для чоловіків</w:t>
      </w:r>
    </w:p>
    <w:p w:rsidR="00453806" w:rsidRPr="00453806" w:rsidRDefault="00453806" w:rsidP="00453806">
      <w:pPr>
        <w:widowControl w:val="0"/>
        <w:spacing w:after="0" w:line="240" w:lineRule="auto"/>
        <w:ind w:left="-426" w:right="849"/>
        <w:jc w:val="both"/>
        <w:rPr>
          <w:rFonts w:ascii="Times New Roman" w:eastAsia="Times New Roman" w:hAnsi="Times New Roman" w:cs="Times New Roman"/>
          <w:color w:val="000000"/>
          <w:spacing w:val="3"/>
          <w:sz w:val="28"/>
          <w:szCs w:val="28"/>
          <w:shd w:val="clear" w:color="auto" w:fill="FFFFFF"/>
          <w:lang w:val="uk-UA" w:eastAsia="uk-UA"/>
        </w:rPr>
      </w:pPr>
      <w:r w:rsidRPr="00453806">
        <w:rPr>
          <w:rFonts w:ascii="Times New Roman" w:eastAsia="Times New Roman" w:hAnsi="Times New Roman" w:cs="Times New Roman"/>
          <w:b/>
          <w:bCs/>
          <w:color w:val="000000"/>
          <w:spacing w:val="3"/>
          <w:sz w:val="28"/>
          <w:szCs w:val="28"/>
          <w:shd w:val="clear" w:color="auto" w:fill="FFFFFF"/>
          <w:lang w:val="uk-UA" w:eastAsia="uk-UA"/>
        </w:rPr>
        <w:t>Поняття і терміни:</w:t>
      </w:r>
    </w:p>
    <w:p w:rsidR="00453806" w:rsidRPr="00453806" w:rsidRDefault="00453806" w:rsidP="00453806">
      <w:pPr>
        <w:widowControl w:val="0"/>
        <w:spacing w:after="0" w:line="240" w:lineRule="auto"/>
        <w:ind w:left="-426" w:right="849"/>
        <w:jc w:val="both"/>
        <w:rPr>
          <w:rFonts w:ascii="Times New Roman" w:eastAsia="Times New Roman" w:hAnsi="Times New Roman" w:cs="Times New Roman"/>
          <w:b/>
          <w:bCs/>
          <w:spacing w:val="3"/>
          <w:sz w:val="20"/>
          <w:szCs w:val="20"/>
          <w:shd w:val="clear" w:color="auto" w:fill="FFFFFF"/>
          <w:lang w:eastAsia="ru-RU"/>
        </w:rPr>
      </w:pPr>
      <w:r w:rsidRPr="00453806">
        <w:rPr>
          <w:rFonts w:ascii="Times New Roman" w:eastAsia="Times New Roman" w:hAnsi="Times New Roman" w:cs="Times New Roman"/>
          <w:b/>
          <w:bCs/>
          <w:color w:val="000000"/>
          <w:spacing w:val="3"/>
          <w:sz w:val="28"/>
          <w:szCs w:val="28"/>
          <w:shd w:val="clear" w:color="auto" w:fill="FFFFFF"/>
          <w:lang w:eastAsia="uk-UA"/>
        </w:rPr>
        <w:t xml:space="preserve"> «</w:t>
      </w:r>
      <w:r w:rsidRPr="00453806">
        <w:rPr>
          <w:rFonts w:ascii="Times New Roman" w:eastAsia="Times New Roman" w:hAnsi="Times New Roman" w:cs="Times New Roman"/>
          <w:b/>
          <w:bCs/>
          <w:color w:val="000000"/>
          <w:spacing w:val="3"/>
          <w:sz w:val="28"/>
          <w:szCs w:val="28"/>
          <w:shd w:val="clear" w:color="auto" w:fill="FFFFFF"/>
          <w:lang w:val="uk-UA" w:eastAsia="uk-UA"/>
        </w:rPr>
        <w:t>Народне віче</w:t>
      </w:r>
      <w:r w:rsidRPr="00453806">
        <w:rPr>
          <w:rFonts w:ascii="Times New Roman" w:eastAsia="Times New Roman" w:hAnsi="Times New Roman" w:cs="Times New Roman"/>
          <w:b/>
          <w:bCs/>
          <w:color w:val="000000"/>
          <w:spacing w:val="3"/>
          <w:sz w:val="28"/>
          <w:szCs w:val="28"/>
          <w:shd w:val="clear" w:color="auto" w:fill="FFFFFF"/>
          <w:lang w:eastAsia="uk-UA"/>
        </w:rPr>
        <w:t>»</w:t>
      </w:r>
      <w:r w:rsidRPr="00453806">
        <w:rPr>
          <w:rFonts w:ascii="Times New Roman" w:eastAsia="Times New Roman" w:hAnsi="Times New Roman" w:cs="Times New Roman"/>
          <w:color w:val="000000"/>
          <w:spacing w:val="3"/>
          <w:sz w:val="28"/>
          <w:szCs w:val="28"/>
          <w:shd w:val="clear" w:color="auto" w:fill="FFFFFF"/>
          <w:lang w:val="uk-UA" w:eastAsia="uk-UA"/>
        </w:rPr>
        <w:t xml:space="preserve"> - народні збори</w:t>
      </w:r>
    </w:p>
    <w:p w:rsidR="00453806" w:rsidRPr="00453806" w:rsidRDefault="00453806" w:rsidP="00453806">
      <w:pPr>
        <w:spacing w:after="0" w:line="240" w:lineRule="auto"/>
        <w:ind w:left="-426"/>
        <w:jc w:val="both"/>
        <w:rPr>
          <w:rFonts w:ascii="Calibri" w:eastAsia="Times New Roman" w:hAnsi="Calibri" w:cs="Arial"/>
          <w:lang w:val="uk-UA" w:eastAsia="uk-UA"/>
        </w:rPr>
      </w:pPr>
      <w:r w:rsidRPr="00453806">
        <w:rPr>
          <w:rFonts w:ascii="Times New Roman" w:eastAsia="Times New Roman" w:hAnsi="Times New Roman" w:cs="Times New Roman"/>
          <w:b/>
          <w:bCs/>
          <w:sz w:val="28"/>
          <w:szCs w:val="28"/>
          <w:lang w:val="uk-UA" w:eastAsia="uk-UA"/>
        </w:rPr>
        <w:t xml:space="preserve">Економіка західноукраїнських земель у складі Австро-Угорської імперії. </w:t>
      </w:r>
      <w:r w:rsidRPr="00453806">
        <w:rPr>
          <w:rFonts w:ascii="Times New Roman" w:eastAsia="Times New Roman" w:hAnsi="Times New Roman" w:cs="Times New Roman"/>
          <w:sz w:val="28"/>
          <w:szCs w:val="28"/>
          <w:lang w:val="uk-UA" w:eastAsia="uk-UA"/>
        </w:rPr>
        <w:t xml:space="preserve">Становище промисловості та сільського господарства. </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На початку XX ст. принципових змін у соціально-економічному та політичному становищі західноукраїнських земель не сталося: </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 завершилося формування основних галузей фабрично-заводської промисловості й визначилися напрями її дальшого розвитку, </w:t>
      </w:r>
      <w:proofErr w:type="spellStart"/>
      <w:r w:rsidRPr="00453806">
        <w:rPr>
          <w:rFonts w:ascii="Times New Roman" w:eastAsia="Times New Roman" w:hAnsi="Times New Roman" w:cs="Times New Roman"/>
          <w:sz w:val="28"/>
          <w:szCs w:val="28"/>
          <w:lang w:val="uk-UA" w:eastAsia="uk-UA"/>
        </w:rPr>
        <w:t>збереглося</w:t>
      </w:r>
      <w:proofErr w:type="spellEnd"/>
      <w:r w:rsidRPr="00453806">
        <w:rPr>
          <w:rFonts w:ascii="Times New Roman" w:eastAsia="Times New Roman" w:hAnsi="Times New Roman" w:cs="Times New Roman"/>
          <w:sz w:val="28"/>
          <w:szCs w:val="28"/>
          <w:lang w:val="uk-UA" w:eastAsia="uk-UA"/>
        </w:rPr>
        <w:t xml:space="preserve"> майже повне переважання дрібної промисловості; </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 почався новий період в історії нафтодобування, завершився переворот у технічному устаткуванні. Збільшився видобуток нафти. Галузь, як і всі інші, цілком була в руках іноземного капіталу; </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 друге місце після нафтодобувної посідала деревообробна промисловість. </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Що ж до цукрової промисловості, то її у 1870-1910 рр. не було зовсім. Успішно почали розвиватися швейна, взуттєва і килимарська промисловість. </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У цілому промисловість мала однобокий, переважно сировинний характер розвитку.  Певне значення для економічного розвитку Галичини мало будівництво електростанцій у повітових містах і великої електростанції в Львові, але основна частина робітників працювала не на </w:t>
      </w:r>
      <w:proofErr w:type="spellStart"/>
      <w:r w:rsidRPr="00453806">
        <w:rPr>
          <w:rFonts w:ascii="Times New Roman" w:eastAsia="Times New Roman" w:hAnsi="Times New Roman" w:cs="Times New Roman"/>
          <w:sz w:val="28"/>
          <w:szCs w:val="28"/>
          <w:lang w:val="uk-UA" w:eastAsia="uk-UA"/>
        </w:rPr>
        <w:t>фабриках</w:t>
      </w:r>
      <w:proofErr w:type="spellEnd"/>
      <w:r w:rsidRPr="00453806">
        <w:rPr>
          <w:rFonts w:ascii="Times New Roman" w:eastAsia="Times New Roman" w:hAnsi="Times New Roman" w:cs="Times New Roman"/>
          <w:sz w:val="28"/>
          <w:szCs w:val="28"/>
          <w:lang w:val="uk-UA" w:eastAsia="uk-UA"/>
        </w:rPr>
        <w:t>, а ремісниками. Отже, промисловість зробила деякий крок уперед, однак орієнтація на добування та первинну обробку сировини, залежність від іноземного капіталу, перетворили Західну Україна на ринок збуту.</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Сільське господарство:</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 • Поглибилася соціальна диференціація селянства; </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 заможні польські, румунські й угорські землевласники становили близько 10 % від усіх селян, але їм належало близько 50 % усієї землі; </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 економічне становище решти селян було надзвичайно тяжким, що посилювало еміграцію; </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 примітивне селянське господарство переживало глибоку кризу, особливо повільні темпи розвитку; </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 селяни гостро відчували не тільки соціальний, а й національний гніт. </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У промисловості на кваліфікованих роботах працювали поляки, умови праці українців були складними. Торгівля була винятково в руках євреїв, а на державну службу брали переважно поляків. Отже, певна автономія Галичини в складі Австро-Угорщини була автономією для поляків. </w:t>
      </w:r>
    </w:p>
    <w:p w:rsidR="00453806" w:rsidRPr="00453806" w:rsidRDefault="00453806" w:rsidP="00453806">
      <w:pPr>
        <w:spacing w:after="0" w:line="240" w:lineRule="auto"/>
        <w:ind w:left="-567" w:firstLine="283"/>
        <w:jc w:val="center"/>
        <w:rPr>
          <w:rFonts w:ascii="Times New Roman" w:eastAsia="Times New Roman" w:hAnsi="Times New Roman" w:cs="Times New Roman"/>
          <w:b/>
          <w:bCs/>
          <w:sz w:val="28"/>
          <w:szCs w:val="28"/>
          <w:lang w:val="uk-UA" w:eastAsia="uk-UA"/>
        </w:rPr>
      </w:pPr>
      <w:r w:rsidRPr="00453806">
        <w:rPr>
          <w:rFonts w:ascii="Times New Roman" w:eastAsia="Times New Roman" w:hAnsi="Times New Roman" w:cs="Times New Roman"/>
          <w:b/>
          <w:bCs/>
          <w:sz w:val="28"/>
          <w:szCs w:val="28"/>
          <w:lang w:val="uk-UA" w:eastAsia="uk-UA"/>
        </w:rPr>
        <w:t>Розвиток кооперативного руху</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 Дискримінація за національною ознакою лише згуртовувала українське населення. Українська національна самосвідомість зростала швидкими темпами. Велике значення у цьому плані мала робота товариства «Просвіта». Осередки українського економічного життя створювали кооперативи (усього діяло близько 1500 </w:t>
      </w:r>
      <w:r w:rsidRPr="00453806">
        <w:rPr>
          <w:rFonts w:ascii="Times New Roman" w:eastAsia="Times New Roman" w:hAnsi="Times New Roman" w:cs="Times New Roman"/>
          <w:sz w:val="28"/>
          <w:szCs w:val="28"/>
          <w:lang w:val="uk-UA" w:eastAsia="uk-UA"/>
        </w:rPr>
        <w:lastRenderedPageBreak/>
        <w:t xml:space="preserve">кооперативів). Кооперативний рух зміцнив господарське становище багатьох українських селян. Сприятливо на становищі селян позначилися масова еміграція та виїзд на сезонні роботи. Отже, при всій складності життя становище селян не було таким безпросвітним, як у середині XIX ст. </w:t>
      </w:r>
    </w:p>
    <w:p w:rsidR="00453806" w:rsidRPr="00453806" w:rsidRDefault="00453806" w:rsidP="00453806">
      <w:pPr>
        <w:spacing w:after="0" w:line="240" w:lineRule="auto"/>
        <w:ind w:left="-567" w:firstLine="283"/>
        <w:jc w:val="center"/>
        <w:rPr>
          <w:rFonts w:ascii="Times New Roman" w:eastAsia="Times New Roman" w:hAnsi="Times New Roman" w:cs="Times New Roman"/>
          <w:b/>
          <w:bCs/>
          <w:sz w:val="28"/>
          <w:szCs w:val="28"/>
          <w:lang w:val="uk-UA" w:eastAsia="uk-UA"/>
        </w:rPr>
      </w:pPr>
      <w:r w:rsidRPr="00453806">
        <w:rPr>
          <w:rFonts w:ascii="Times New Roman" w:eastAsia="Times New Roman" w:hAnsi="Times New Roman" w:cs="Times New Roman"/>
          <w:b/>
          <w:bCs/>
          <w:sz w:val="28"/>
          <w:szCs w:val="28"/>
          <w:lang w:val="uk-UA" w:eastAsia="uk-UA"/>
        </w:rPr>
        <w:t>Діяльність західноукраїнського політичного руху на початку XX ст.</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Галичина ще у другій половині XIX ст. стала центром українського національного руху, «українським П’ємонтом». На початку XX на місці пригнобленої та безправної селянської маси виросла свідома своїх економічних, культурних і політичних інтересів українська нація. Політична боротьба поєднувалася із соціальними виступами галицьких селян і робітників. Головними гаслами українського політичного руху, який став значно радикальнішим, були поділ Галичини й національна автономія для її української частини, заснування українського університету в Львові, а також загальне виборче право. Стратегічним завданням була незалежність України. </w:t>
      </w:r>
    </w:p>
    <w:p w:rsidR="00453806" w:rsidRPr="00453806" w:rsidRDefault="00453806" w:rsidP="00453806">
      <w:pPr>
        <w:spacing w:after="0" w:line="240" w:lineRule="auto"/>
        <w:ind w:left="-567" w:firstLine="283"/>
        <w:jc w:val="both"/>
        <w:rPr>
          <w:rFonts w:ascii="Times New Roman" w:eastAsia="Times New Roman" w:hAnsi="Times New Roman" w:cs="Times New Roman"/>
          <w:b/>
          <w:bCs/>
          <w:sz w:val="28"/>
          <w:szCs w:val="28"/>
          <w:lang w:val="uk-UA" w:eastAsia="uk-UA"/>
        </w:rPr>
      </w:pPr>
      <w:r w:rsidRPr="00453806">
        <w:rPr>
          <w:rFonts w:ascii="Times New Roman" w:eastAsia="Times New Roman" w:hAnsi="Times New Roman" w:cs="Times New Roman"/>
          <w:b/>
          <w:bCs/>
          <w:sz w:val="28"/>
          <w:szCs w:val="28"/>
          <w:lang w:val="uk-UA" w:eastAsia="uk-UA"/>
        </w:rPr>
        <w:t>Боротьба політичних партій західноукраїнських земель за реформу виборчої системи.</w:t>
      </w:r>
    </w:p>
    <w:p w:rsidR="00453806" w:rsidRPr="00453806" w:rsidRDefault="00453806" w:rsidP="00453806">
      <w:pPr>
        <w:spacing w:after="0" w:line="240" w:lineRule="auto"/>
        <w:ind w:left="-567" w:firstLine="283"/>
        <w:jc w:val="both"/>
        <w:rPr>
          <w:rFonts w:ascii="Times New Roman" w:eastAsia="Times New Roman" w:hAnsi="Times New Roman" w:cs="Times New Roman"/>
          <w:b/>
          <w:bCs/>
          <w:sz w:val="28"/>
          <w:szCs w:val="28"/>
          <w:lang w:val="uk-UA" w:eastAsia="uk-UA"/>
        </w:rPr>
      </w:pPr>
      <w:r w:rsidRPr="00453806">
        <w:rPr>
          <w:rFonts w:ascii="Times New Roman" w:eastAsia="Times New Roman" w:hAnsi="Times New Roman" w:cs="Times New Roman"/>
          <w:sz w:val="28"/>
          <w:szCs w:val="28"/>
          <w:lang w:val="uk-UA" w:eastAsia="uk-UA"/>
        </w:rPr>
        <w:t xml:space="preserve"> У боротьбу за загальне виборче право активно включилося кероване політичними партіями (УНДП, УРП, УСДП) селянство: у 1907 р. австрійський уряд провів нарешті реформу парламенту. Загальні вибори різко збільшили представництво українців у ньому, у 1879 р. їх було 3, а після виборів 1907 р. стало 27 з Галичини і 5 з Буковини. Поляки в Галицькому сеймі почали підтримувати «москвофілів» на противагу українському рухові, але їх надії не справдилися. Вплив «москвофілів» швидко й неухильно зменшувався; загострення конфлікту між українським і польським рухами. Під час виборів польська влада вдалася до масового побиття українських селян. У відповідь на криваву розправу український студент М. Січинський здійснив замах на життя намісника Галичини А. Потоцького, який був ініціатором такого «проведення» виборів. </w:t>
      </w:r>
    </w:p>
    <w:p w:rsidR="00453806" w:rsidRPr="00453806" w:rsidRDefault="00453806" w:rsidP="00453806">
      <w:pPr>
        <w:spacing w:after="0" w:line="240" w:lineRule="auto"/>
        <w:ind w:left="-567" w:firstLine="283"/>
        <w:jc w:val="both"/>
        <w:rPr>
          <w:rFonts w:ascii="Times New Roman" w:eastAsia="Times New Roman" w:hAnsi="Times New Roman" w:cs="Times New Roman"/>
          <w:b/>
          <w:bCs/>
          <w:sz w:val="28"/>
          <w:szCs w:val="28"/>
          <w:lang w:val="uk-UA" w:eastAsia="uk-UA"/>
        </w:rPr>
      </w:pPr>
      <w:r w:rsidRPr="00453806">
        <w:rPr>
          <w:rFonts w:ascii="Times New Roman" w:eastAsia="Times New Roman" w:hAnsi="Times New Roman" w:cs="Times New Roman"/>
          <w:b/>
          <w:bCs/>
          <w:sz w:val="28"/>
          <w:szCs w:val="28"/>
          <w:lang w:val="uk-UA" w:eastAsia="uk-UA"/>
        </w:rPr>
        <w:t xml:space="preserve">Результати активізації з/українського політичного руху на початку XX ст.: </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 у 1913 р. було обрано 30 представників національного табору й лише одного «москвофіла». В австрійському парламенті українські депутати постійно висували основну вимогу — надання українським землям політичної автономії у складі Австро-Угорщини, член УНДП Ю. </w:t>
      </w:r>
      <w:proofErr w:type="spellStart"/>
      <w:r w:rsidRPr="00453806">
        <w:rPr>
          <w:rFonts w:ascii="Times New Roman" w:eastAsia="Times New Roman" w:hAnsi="Times New Roman" w:cs="Times New Roman"/>
          <w:sz w:val="28"/>
          <w:szCs w:val="28"/>
          <w:lang w:val="uk-UA" w:eastAsia="uk-UA"/>
        </w:rPr>
        <w:t>Романчук</w:t>
      </w:r>
      <w:proofErr w:type="spellEnd"/>
      <w:r w:rsidRPr="00453806">
        <w:rPr>
          <w:rFonts w:ascii="Times New Roman" w:eastAsia="Times New Roman" w:hAnsi="Times New Roman" w:cs="Times New Roman"/>
          <w:sz w:val="28"/>
          <w:szCs w:val="28"/>
          <w:lang w:val="uk-UA" w:eastAsia="uk-UA"/>
        </w:rPr>
        <w:t xml:space="preserve"> став заступником його голови; </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 одним з важливих напрямів українського руху була боротьба за окремий український університет. У липні 1910 р. дійшло до збройної сутички, в якій загинув український студент А. </w:t>
      </w:r>
      <w:proofErr w:type="spellStart"/>
      <w:r w:rsidRPr="00453806">
        <w:rPr>
          <w:rFonts w:ascii="Times New Roman" w:eastAsia="Times New Roman" w:hAnsi="Times New Roman" w:cs="Times New Roman"/>
          <w:sz w:val="28"/>
          <w:szCs w:val="28"/>
          <w:lang w:val="uk-UA" w:eastAsia="uk-UA"/>
        </w:rPr>
        <w:t>Коцко</w:t>
      </w:r>
      <w:proofErr w:type="spellEnd"/>
      <w:r w:rsidRPr="00453806">
        <w:rPr>
          <w:rFonts w:ascii="Times New Roman" w:eastAsia="Times New Roman" w:hAnsi="Times New Roman" w:cs="Times New Roman"/>
          <w:sz w:val="28"/>
          <w:szCs w:val="28"/>
          <w:lang w:val="uk-UA" w:eastAsia="uk-UA"/>
        </w:rPr>
        <w:t xml:space="preserve">. Після тривалих переговорів австрійський уряд погодився, щоб не пізніше 1916 р. для українців збудували </w:t>
      </w:r>
      <w:proofErr w:type="spellStart"/>
      <w:r w:rsidRPr="00453806">
        <w:rPr>
          <w:rFonts w:ascii="Times New Roman" w:eastAsia="Times New Roman" w:hAnsi="Times New Roman" w:cs="Times New Roman"/>
          <w:sz w:val="28"/>
          <w:szCs w:val="28"/>
          <w:lang w:val="uk-UA" w:eastAsia="uk-UA"/>
        </w:rPr>
        <w:t>окре</w:t>
      </w:r>
      <w:r w:rsidRPr="00453806">
        <w:rPr>
          <w:rFonts w:ascii="Times New Roman" w:eastAsia="Times New Roman" w:hAnsi="Times New Roman" w:cs="Times New Roman"/>
          <w:sz w:val="28"/>
          <w:szCs w:val="28"/>
          <w:lang w:eastAsia="uk-UA"/>
        </w:rPr>
        <w:t>мий</w:t>
      </w:r>
      <w:proofErr w:type="spellEnd"/>
      <w:r w:rsidRPr="00453806">
        <w:rPr>
          <w:rFonts w:ascii="Times New Roman" w:eastAsia="Times New Roman" w:hAnsi="Times New Roman" w:cs="Times New Roman"/>
          <w:sz w:val="28"/>
          <w:szCs w:val="28"/>
          <w:lang w:val="uk-UA" w:eastAsia="uk-UA"/>
        </w:rPr>
        <w:t xml:space="preserve"> університет; </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 у 1912 р. з Відня до Львова надійшли інструкції — ставитися однаково до поляків і українців. </w:t>
      </w:r>
    </w:p>
    <w:p w:rsidR="00453806" w:rsidRPr="00453806" w:rsidRDefault="00453806" w:rsidP="00453806">
      <w:pPr>
        <w:spacing w:after="0" w:line="240" w:lineRule="auto"/>
        <w:ind w:left="-567" w:firstLine="283"/>
        <w:jc w:val="both"/>
        <w:rPr>
          <w:rFonts w:ascii="Times New Roman" w:eastAsia="Times New Roman" w:hAnsi="Times New Roman" w:cs="Times New Roman"/>
          <w:b/>
          <w:bCs/>
          <w:sz w:val="28"/>
          <w:szCs w:val="28"/>
          <w:lang w:val="uk-UA" w:eastAsia="uk-UA"/>
        </w:rPr>
      </w:pPr>
      <w:r w:rsidRPr="00453806">
        <w:rPr>
          <w:rFonts w:ascii="Times New Roman" w:eastAsia="Times New Roman" w:hAnsi="Times New Roman" w:cs="Times New Roman"/>
          <w:sz w:val="28"/>
          <w:szCs w:val="28"/>
          <w:lang w:val="uk-UA" w:eastAsia="uk-UA"/>
        </w:rPr>
        <w:t>Україно-польська компромісна угода 1914 р. не була реалізована через початок Першої світової війни.</w:t>
      </w:r>
    </w:p>
    <w:p w:rsidR="00453806" w:rsidRPr="00453806" w:rsidRDefault="00453806" w:rsidP="00453806">
      <w:pPr>
        <w:spacing w:after="0" w:line="240" w:lineRule="auto"/>
        <w:ind w:left="-567" w:firstLine="283"/>
        <w:jc w:val="center"/>
        <w:rPr>
          <w:rFonts w:ascii="Times New Roman" w:eastAsia="Times New Roman" w:hAnsi="Times New Roman" w:cs="Times New Roman"/>
          <w:b/>
          <w:bCs/>
          <w:sz w:val="28"/>
          <w:szCs w:val="28"/>
          <w:lang w:val="uk-UA" w:eastAsia="uk-UA"/>
        </w:rPr>
      </w:pPr>
      <w:r w:rsidRPr="00453806">
        <w:rPr>
          <w:rFonts w:ascii="Times New Roman" w:eastAsia="Times New Roman" w:hAnsi="Times New Roman" w:cs="Times New Roman"/>
          <w:b/>
          <w:bCs/>
          <w:sz w:val="28"/>
          <w:szCs w:val="28"/>
          <w:lang w:val="uk-UA" w:eastAsia="uk-UA"/>
        </w:rPr>
        <w:t>Діяльність національних і спортивно-фізкультурних організацій «Сокіл» і «Січ»</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 Українські патріотичні організації на початку XX ст. здійснювали значну роботу з виховання у національному дусі молоді, ще в 90-х рр. XIX ст. було засновано спортивно-фізкультурну організацію «Сокіл», важливу роль у її розбудові відправ Іван </w:t>
      </w:r>
      <w:proofErr w:type="spellStart"/>
      <w:r w:rsidRPr="00453806">
        <w:rPr>
          <w:rFonts w:ascii="Times New Roman" w:eastAsia="Times New Roman" w:hAnsi="Times New Roman" w:cs="Times New Roman"/>
          <w:sz w:val="28"/>
          <w:szCs w:val="28"/>
          <w:lang w:val="uk-UA" w:eastAsia="uk-UA"/>
        </w:rPr>
        <w:t>Боберський</w:t>
      </w:r>
      <w:proofErr w:type="spellEnd"/>
      <w:r w:rsidRPr="00453806">
        <w:rPr>
          <w:rFonts w:ascii="Times New Roman" w:eastAsia="Times New Roman" w:hAnsi="Times New Roman" w:cs="Times New Roman"/>
          <w:sz w:val="28"/>
          <w:szCs w:val="28"/>
          <w:lang w:val="uk-UA" w:eastAsia="uk-UA"/>
        </w:rPr>
        <w:t>, який очолював центральний провід «</w:t>
      </w:r>
      <w:proofErr w:type="spellStart"/>
      <w:r w:rsidRPr="00453806">
        <w:rPr>
          <w:rFonts w:ascii="Times New Roman" w:eastAsia="Times New Roman" w:hAnsi="Times New Roman" w:cs="Times New Roman"/>
          <w:sz w:val="28"/>
          <w:szCs w:val="28"/>
          <w:lang w:val="uk-UA" w:eastAsia="uk-UA"/>
        </w:rPr>
        <w:t>Сокола</w:t>
      </w:r>
      <w:proofErr w:type="spellEnd"/>
      <w:r w:rsidRPr="00453806">
        <w:rPr>
          <w:rFonts w:ascii="Times New Roman" w:eastAsia="Times New Roman" w:hAnsi="Times New Roman" w:cs="Times New Roman"/>
          <w:sz w:val="28"/>
          <w:szCs w:val="28"/>
          <w:lang w:val="uk-UA" w:eastAsia="uk-UA"/>
        </w:rPr>
        <w:t xml:space="preserve">» в 1908-1914 рр. У 1900 </w:t>
      </w:r>
      <w:r w:rsidRPr="00453806">
        <w:rPr>
          <w:rFonts w:ascii="Times New Roman" w:eastAsia="Times New Roman" w:hAnsi="Times New Roman" w:cs="Times New Roman"/>
          <w:sz w:val="28"/>
          <w:szCs w:val="28"/>
          <w:lang w:val="uk-UA" w:eastAsia="uk-UA"/>
        </w:rPr>
        <w:lastRenderedPageBreak/>
        <w:t xml:space="preserve">р. Кирило </w:t>
      </w:r>
      <w:proofErr w:type="spellStart"/>
      <w:r w:rsidRPr="00453806">
        <w:rPr>
          <w:rFonts w:ascii="Times New Roman" w:eastAsia="Times New Roman" w:hAnsi="Times New Roman" w:cs="Times New Roman"/>
          <w:sz w:val="28"/>
          <w:szCs w:val="28"/>
          <w:lang w:val="uk-UA" w:eastAsia="uk-UA"/>
        </w:rPr>
        <w:t>Трильовськй</w:t>
      </w:r>
      <w:proofErr w:type="spellEnd"/>
      <w:r w:rsidRPr="00453806">
        <w:rPr>
          <w:rFonts w:ascii="Times New Roman" w:eastAsia="Times New Roman" w:hAnsi="Times New Roman" w:cs="Times New Roman"/>
          <w:sz w:val="28"/>
          <w:szCs w:val="28"/>
          <w:lang w:val="uk-UA" w:eastAsia="uk-UA"/>
        </w:rPr>
        <w:t xml:space="preserve"> заснував першим гурток спортивно-фізкультурної організації «Січ». Обидві організації були масовими її налічували близько 12 тис. членів. Щоб проводити військове навчання, учні львівських середніх шкіл у 1911 р. створили таємний гурток «Пласт». Військове навчання молоді здійснювало утворене в 1912 р. товариство «Січові стрільці». Отже, в Галичині розгорнулася гостра політична боротьба на захист прав і свобод українців, за національну автономію Галичини. Українське національне відродження на Буковині перебувало в тісному зв’язку із загальним українським відродженням. У Чернівцях в 1909 р. була створена «Руська рада», відома також під назвою «Селянська партія» на чолі зі Степаном </w:t>
      </w:r>
      <w:proofErr w:type="spellStart"/>
      <w:r w:rsidRPr="00453806">
        <w:rPr>
          <w:rFonts w:ascii="Times New Roman" w:eastAsia="Times New Roman" w:hAnsi="Times New Roman" w:cs="Times New Roman"/>
          <w:sz w:val="28"/>
          <w:szCs w:val="28"/>
          <w:lang w:val="uk-UA" w:eastAsia="uk-UA"/>
        </w:rPr>
        <w:t>Смаль-Стоцьким</w:t>
      </w:r>
      <w:proofErr w:type="spellEnd"/>
      <w:r w:rsidRPr="00453806">
        <w:rPr>
          <w:rFonts w:ascii="Times New Roman" w:eastAsia="Times New Roman" w:hAnsi="Times New Roman" w:cs="Times New Roman"/>
          <w:sz w:val="28"/>
          <w:szCs w:val="28"/>
          <w:lang w:val="uk-UA" w:eastAsia="uk-UA"/>
        </w:rPr>
        <w:t xml:space="preserve">. Як і раніше, на початку XX ст. національний рух залишався слабким у Закарпатті. У політичному й культурному житті краю переважали «москвофіли». Українська орієнтація була пов’язана з тижневиком «Наука». Його редактором з 1903 р. був Августин Волошин, який згодом відіграв велику роль у національно-визвольному русі в Закарпатті. </w:t>
      </w:r>
    </w:p>
    <w:p w:rsidR="00453806" w:rsidRPr="00453806" w:rsidRDefault="00453806" w:rsidP="00453806">
      <w:pPr>
        <w:spacing w:after="0" w:line="240" w:lineRule="auto"/>
        <w:ind w:left="-567" w:firstLine="283"/>
        <w:jc w:val="center"/>
        <w:rPr>
          <w:rFonts w:ascii="Times New Roman" w:eastAsia="Times New Roman" w:hAnsi="Times New Roman" w:cs="Times New Roman"/>
          <w:b/>
          <w:bCs/>
          <w:sz w:val="28"/>
          <w:szCs w:val="28"/>
          <w:lang w:val="uk-UA" w:eastAsia="uk-UA"/>
        </w:rPr>
      </w:pPr>
      <w:r w:rsidRPr="00453806">
        <w:rPr>
          <w:rFonts w:ascii="Times New Roman" w:eastAsia="Times New Roman" w:hAnsi="Times New Roman" w:cs="Times New Roman"/>
          <w:b/>
          <w:bCs/>
          <w:sz w:val="28"/>
          <w:szCs w:val="28"/>
          <w:lang w:val="uk-UA" w:eastAsia="uk-UA"/>
        </w:rPr>
        <w:t>Вплив Української греко-католицької церкви на піднесення національної свідомості населення західноукраїнських земель. Роль А. Шептицького.</w:t>
      </w:r>
    </w:p>
    <w:p w:rsidR="00453806" w:rsidRPr="00453806" w:rsidRDefault="00453806" w:rsidP="00453806">
      <w:pPr>
        <w:spacing w:after="0" w:line="240" w:lineRule="auto"/>
        <w:ind w:left="-567" w:firstLine="283"/>
        <w:jc w:val="both"/>
        <w:rPr>
          <w:rFonts w:ascii="Times New Roman" w:eastAsia="Times New Roman" w:hAnsi="Times New Roman" w:cs="Times New Roman"/>
          <w:sz w:val="28"/>
          <w:szCs w:val="28"/>
          <w:lang w:val="uk-UA" w:eastAsia="uk-UA"/>
        </w:rPr>
      </w:pPr>
      <w:r w:rsidRPr="00453806">
        <w:rPr>
          <w:rFonts w:ascii="Times New Roman" w:eastAsia="Times New Roman" w:hAnsi="Times New Roman" w:cs="Times New Roman"/>
          <w:sz w:val="28"/>
          <w:szCs w:val="28"/>
          <w:lang w:val="uk-UA" w:eastAsia="uk-UA"/>
        </w:rPr>
        <w:t xml:space="preserve">Налагодженню добрих відносин з представниками інших народів сприяли діячі визвольного руху. Особливе місце серед них займав </w:t>
      </w:r>
      <w:proofErr w:type="spellStart"/>
      <w:r w:rsidRPr="00453806">
        <w:rPr>
          <w:rFonts w:ascii="Times New Roman" w:eastAsia="Times New Roman" w:hAnsi="Times New Roman" w:cs="Times New Roman"/>
          <w:sz w:val="28"/>
          <w:szCs w:val="28"/>
          <w:lang w:val="uk-UA" w:eastAsia="uk-UA"/>
        </w:rPr>
        <w:t>Андрей</w:t>
      </w:r>
      <w:proofErr w:type="spellEnd"/>
      <w:r w:rsidRPr="00453806">
        <w:rPr>
          <w:rFonts w:ascii="Times New Roman" w:eastAsia="Times New Roman" w:hAnsi="Times New Roman" w:cs="Times New Roman"/>
          <w:sz w:val="28"/>
          <w:szCs w:val="28"/>
          <w:lang w:val="uk-UA" w:eastAsia="uk-UA"/>
        </w:rPr>
        <w:t xml:space="preserve"> Шептицький:  </w:t>
      </w:r>
    </w:p>
    <w:p w:rsidR="00453806" w:rsidRPr="00453806" w:rsidRDefault="00453806" w:rsidP="00453806">
      <w:pPr>
        <w:numPr>
          <w:ilvl w:val="0"/>
          <w:numId w:val="1"/>
        </w:numPr>
        <w:spacing w:after="0" w:line="240" w:lineRule="auto"/>
        <w:ind w:left="-567" w:firstLine="283"/>
        <w:contextualSpacing/>
        <w:jc w:val="both"/>
        <w:rPr>
          <w:rFonts w:ascii="Times New Roman" w:eastAsia="Times New Roman" w:hAnsi="Times New Roman" w:cs="Times New Roman"/>
          <w:b/>
          <w:bCs/>
          <w:sz w:val="28"/>
          <w:szCs w:val="28"/>
          <w:lang w:val="uk-UA" w:eastAsia="uk-UA"/>
        </w:rPr>
      </w:pPr>
      <w:r w:rsidRPr="00453806">
        <w:rPr>
          <w:rFonts w:ascii="Times New Roman" w:eastAsia="Times New Roman" w:hAnsi="Times New Roman" w:cs="Times New Roman"/>
          <w:sz w:val="28"/>
          <w:szCs w:val="28"/>
          <w:lang w:val="uk-UA" w:eastAsia="uk-UA"/>
        </w:rPr>
        <w:t>у 1900 р. він очолив Українську греко-католицьку церкву (УГКЦ);  </w:t>
      </w:r>
    </w:p>
    <w:p w:rsidR="00453806" w:rsidRPr="00453806" w:rsidRDefault="00453806" w:rsidP="00453806">
      <w:pPr>
        <w:numPr>
          <w:ilvl w:val="0"/>
          <w:numId w:val="1"/>
        </w:numPr>
        <w:spacing w:after="0" w:line="240" w:lineRule="auto"/>
        <w:ind w:left="-567" w:firstLine="283"/>
        <w:contextualSpacing/>
        <w:jc w:val="both"/>
        <w:rPr>
          <w:rFonts w:ascii="Times New Roman" w:eastAsia="Times New Roman" w:hAnsi="Times New Roman" w:cs="Times New Roman"/>
          <w:b/>
          <w:bCs/>
          <w:sz w:val="28"/>
          <w:szCs w:val="28"/>
          <w:lang w:val="uk-UA" w:eastAsia="uk-UA"/>
        </w:rPr>
      </w:pPr>
      <w:r w:rsidRPr="00453806">
        <w:rPr>
          <w:rFonts w:ascii="Times New Roman" w:eastAsia="Times New Roman" w:hAnsi="Times New Roman" w:cs="Times New Roman"/>
          <w:sz w:val="28"/>
          <w:szCs w:val="28"/>
          <w:lang w:val="uk-UA" w:eastAsia="uk-UA"/>
        </w:rPr>
        <w:t xml:space="preserve">під його впливом чимало священиків порвало з «москвофільством» і приєдналося до українського національного табору, виступали, як і митрополит, на боці народовців; </w:t>
      </w:r>
    </w:p>
    <w:p w:rsidR="00453806" w:rsidRPr="00453806" w:rsidRDefault="00453806" w:rsidP="00453806">
      <w:pPr>
        <w:numPr>
          <w:ilvl w:val="0"/>
          <w:numId w:val="1"/>
        </w:numPr>
        <w:spacing w:after="0" w:line="240" w:lineRule="auto"/>
        <w:ind w:left="-567" w:firstLine="283"/>
        <w:contextualSpacing/>
        <w:jc w:val="both"/>
        <w:rPr>
          <w:rFonts w:ascii="Times New Roman" w:eastAsia="Times New Roman" w:hAnsi="Times New Roman" w:cs="Times New Roman"/>
          <w:b/>
          <w:bCs/>
          <w:sz w:val="28"/>
          <w:szCs w:val="28"/>
          <w:lang w:val="uk-UA" w:eastAsia="uk-UA"/>
        </w:rPr>
      </w:pPr>
      <w:r w:rsidRPr="00453806">
        <w:rPr>
          <w:rFonts w:ascii="Times New Roman" w:eastAsia="Times New Roman" w:hAnsi="Times New Roman" w:cs="Times New Roman"/>
          <w:sz w:val="28"/>
          <w:szCs w:val="28"/>
          <w:lang w:val="uk-UA" w:eastAsia="uk-UA"/>
        </w:rPr>
        <w:t> у 1913 р. А. Шептицький заснував у Львові Український національний музей, його головний меценат;  </w:t>
      </w:r>
    </w:p>
    <w:p w:rsidR="00453806" w:rsidRPr="00453806" w:rsidRDefault="00453806" w:rsidP="00453806">
      <w:pPr>
        <w:numPr>
          <w:ilvl w:val="0"/>
          <w:numId w:val="1"/>
        </w:numPr>
        <w:spacing w:after="0" w:line="240" w:lineRule="auto"/>
        <w:ind w:left="-567" w:firstLine="283"/>
        <w:contextualSpacing/>
        <w:jc w:val="both"/>
        <w:rPr>
          <w:rFonts w:ascii="Times New Roman" w:eastAsia="Times New Roman" w:hAnsi="Times New Roman" w:cs="Times New Roman"/>
          <w:b/>
          <w:bCs/>
          <w:sz w:val="28"/>
          <w:szCs w:val="28"/>
          <w:lang w:val="uk-UA" w:eastAsia="uk-UA"/>
        </w:rPr>
      </w:pPr>
      <w:r w:rsidRPr="00453806">
        <w:rPr>
          <w:rFonts w:ascii="Times New Roman" w:eastAsia="Times New Roman" w:hAnsi="Times New Roman" w:cs="Times New Roman"/>
          <w:sz w:val="28"/>
          <w:szCs w:val="28"/>
          <w:lang w:val="uk-UA" w:eastAsia="uk-UA"/>
        </w:rPr>
        <w:t>домовився з польською владою Галичини про виборчу реформу, яка мала збільшити представництво українців у Галицькому сеймі, війна перешкодила реалізувати ці плани;  </w:t>
      </w:r>
    </w:p>
    <w:p w:rsidR="00453806" w:rsidRPr="00453806" w:rsidRDefault="00453806" w:rsidP="00453806">
      <w:pPr>
        <w:numPr>
          <w:ilvl w:val="0"/>
          <w:numId w:val="1"/>
        </w:numPr>
        <w:spacing w:after="0" w:line="240" w:lineRule="auto"/>
        <w:ind w:left="-567" w:firstLine="283"/>
        <w:contextualSpacing/>
        <w:jc w:val="both"/>
        <w:rPr>
          <w:rFonts w:ascii="Times New Roman" w:eastAsia="Times New Roman" w:hAnsi="Times New Roman" w:cs="Times New Roman"/>
          <w:b/>
          <w:bCs/>
          <w:sz w:val="28"/>
          <w:szCs w:val="28"/>
          <w:lang w:val="uk-UA" w:eastAsia="uk-UA"/>
        </w:rPr>
      </w:pPr>
      <w:r w:rsidRPr="00453806">
        <w:rPr>
          <w:rFonts w:ascii="Times New Roman" w:eastAsia="Times New Roman" w:hAnsi="Times New Roman" w:cs="Times New Roman"/>
          <w:sz w:val="28"/>
          <w:szCs w:val="28"/>
          <w:lang w:val="uk-UA" w:eastAsia="uk-UA"/>
        </w:rPr>
        <w:t xml:space="preserve">своєю відданою працею митрополит зумів прихилити до себе і УГКЦ народні маси й ще до Першої світової війни був уже визнаний усіма як український патріот. </w:t>
      </w:r>
    </w:p>
    <w:p w:rsidR="00453806" w:rsidRPr="00453806" w:rsidRDefault="00453806" w:rsidP="00453806">
      <w:pPr>
        <w:spacing w:after="0" w:line="240" w:lineRule="auto"/>
        <w:ind w:left="-567" w:firstLine="283"/>
        <w:jc w:val="both"/>
        <w:rPr>
          <w:rFonts w:ascii="Times New Roman" w:eastAsia="Times New Roman" w:hAnsi="Times New Roman" w:cs="Times New Roman"/>
          <w:b/>
          <w:bCs/>
          <w:sz w:val="28"/>
          <w:szCs w:val="28"/>
          <w:lang w:val="uk-UA" w:eastAsia="uk-UA"/>
        </w:rPr>
      </w:pPr>
      <w:r w:rsidRPr="00453806">
        <w:rPr>
          <w:rFonts w:ascii="Times New Roman" w:eastAsia="Times New Roman" w:hAnsi="Times New Roman" w:cs="Times New Roman"/>
          <w:sz w:val="28"/>
          <w:szCs w:val="28"/>
          <w:lang w:val="uk-UA" w:eastAsia="uk-UA"/>
        </w:rPr>
        <w:t>Він об’єднав зусилля греко-католицьких священиків і світської інтелігенції у досягненні спільної мети — національного визволення українців. А створення єдиної, незалежної, соборної України було головним завданням її народу в XX ст.</w:t>
      </w:r>
    </w:p>
    <w:p w:rsidR="00453806" w:rsidRPr="00453806" w:rsidRDefault="00453806" w:rsidP="00453806">
      <w:pPr>
        <w:spacing w:after="200" w:line="276" w:lineRule="auto"/>
        <w:ind w:left="-567" w:firstLine="283"/>
        <w:rPr>
          <w:rFonts w:ascii="Times New Roman" w:eastAsia="Times New Roman" w:hAnsi="Times New Roman" w:cs="Times New Roman"/>
          <w:b/>
          <w:bCs/>
          <w:sz w:val="28"/>
          <w:szCs w:val="28"/>
          <w:lang w:val="uk-UA" w:eastAsia="uk-UA"/>
        </w:rPr>
      </w:pPr>
    </w:p>
    <w:p w:rsidR="00453806" w:rsidRPr="00453806" w:rsidRDefault="00453806" w:rsidP="00453806">
      <w:pPr>
        <w:spacing w:after="0" w:line="240" w:lineRule="auto"/>
        <w:ind w:left="-993" w:right="849"/>
        <w:jc w:val="both"/>
        <w:rPr>
          <w:rFonts w:ascii="Times New Roman" w:eastAsia="Times New Roman" w:hAnsi="Times New Roman" w:cs="Times New Roman"/>
          <w:sz w:val="25"/>
          <w:szCs w:val="25"/>
          <w:lang w:eastAsia="uk-UA"/>
        </w:rPr>
      </w:pPr>
    </w:p>
    <w:p w:rsidR="00453806" w:rsidRPr="00453806" w:rsidRDefault="00453806" w:rsidP="00453806">
      <w:pPr>
        <w:spacing w:after="0" w:line="240" w:lineRule="auto"/>
        <w:rPr>
          <w:rFonts w:ascii="Calibri" w:eastAsia="Times New Roman" w:hAnsi="Calibri" w:cs="Arial"/>
          <w:noProof/>
          <w:lang w:eastAsia="ru-RU"/>
        </w:rPr>
        <w:sectPr w:rsidR="00453806" w:rsidRPr="00453806">
          <w:pgSz w:w="11906" w:h="16838"/>
          <w:pgMar w:top="709" w:right="850" w:bottom="1134" w:left="1418" w:header="708" w:footer="708" w:gutter="0"/>
          <w:cols w:space="720"/>
        </w:sectPr>
      </w:pPr>
    </w:p>
    <w:p w:rsidR="00453806" w:rsidRPr="00453806" w:rsidRDefault="00453806" w:rsidP="00453806">
      <w:pPr>
        <w:spacing w:after="0" w:line="240" w:lineRule="auto"/>
        <w:ind w:left="-993" w:right="849"/>
        <w:rPr>
          <w:rFonts w:ascii="Calibri" w:eastAsia="Times New Roman" w:hAnsi="Calibri" w:cs="Arial"/>
          <w:sz w:val="25"/>
          <w:szCs w:val="25"/>
          <w:lang w:val="uk-UA" w:eastAsia="uk-UA"/>
        </w:rPr>
      </w:pPr>
      <w:r w:rsidRPr="00453806">
        <w:rPr>
          <w:rFonts w:ascii="Calibri" w:eastAsia="Times New Roman" w:hAnsi="Calibri" w:cs="Arial"/>
          <w:noProof/>
          <w:lang w:eastAsia="ru-RU"/>
        </w:rPr>
        <w:lastRenderedPageBreak/>
        <w:drawing>
          <wp:inline distT="0" distB="0" distL="0" distR="0" wp14:anchorId="3A5131FF" wp14:editId="51E7FC67">
            <wp:extent cx="1844040" cy="1993900"/>
            <wp:effectExtent l="0" t="0" r="381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4040" cy="1993900"/>
                    </a:xfrm>
                    <a:prstGeom prst="rect">
                      <a:avLst/>
                    </a:prstGeom>
                    <a:noFill/>
                    <a:ln>
                      <a:noFill/>
                    </a:ln>
                  </pic:spPr>
                </pic:pic>
              </a:graphicData>
            </a:graphic>
          </wp:inline>
        </w:drawing>
      </w:r>
    </w:p>
    <w:p w:rsidR="00453806" w:rsidRPr="00453806" w:rsidRDefault="00453806" w:rsidP="00453806">
      <w:pPr>
        <w:spacing w:after="0" w:line="240" w:lineRule="auto"/>
        <w:ind w:left="-142"/>
        <w:jc w:val="both"/>
        <w:rPr>
          <w:rFonts w:ascii="Times New Roman" w:eastAsia="Times New Roman" w:hAnsi="Times New Roman" w:cs="Times New Roman"/>
          <w:noProof/>
          <w:sz w:val="26"/>
          <w:szCs w:val="26"/>
          <w:lang w:eastAsia="ru-RU"/>
        </w:rPr>
      </w:pPr>
      <w:r w:rsidRPr="00453806">
        <w:rPr>
          <w:rFonts w:ascii="Times New Roman" w:eastAsia="Times New Roman" w:hAnsi="Times New Roman" w:cs="Times New Roman"/>
          <w:b/>
          <w:bCs/>
          <w:noProof/>
          <w:sz w:val="26"/>
          <w:szCs w:val="26"/>
          <w:lang w:eastAsia="ru-RU"/>
        </w:rPr>
        <w:lastRenderedPageBreak/>
        <w:t>Андрій Шептицький</w:t>
      </w:r>
      <w:r w:rsidRPr="00453806">
        <w:rPr>
          <w:rFonts w:ascii="Times New Roman" w:eastAsia="Times New Roman" w:hAnsi="Times New Roman" w:cs="Times New Roman"/>
          <w:noProof/>
          <w:sz w:val="26"/>
          <w:szCs w:val="26"/>
          <w:lang w:eastAsia="ru-RU"/>
        </w:rPr>
        <w:t xml:space="preserve">  - митрополит УГКЦ. Брав активну участь у громадському житті з/у земель. Був депутатом Віденського та Галицького парламент</w:t>
      </w:r>
      <w:r w:rsidRPr="00453806">
        <w:rPr>
          <w:rFonts w:ascii="Times New Roman" w:eastAsia="Times New Roman" w:hAnsi="Times New Roman" w:cs="Times New Roman"/>
          <w:noProof/>
          <w:sz w:val="26"/>
          <w:szCs w:val="26"/>
          <w:lang w:val="uk-UA" w:eastAsia="ru-RU"/>
        </w:rPr>
        <w:t>і</w:t>
      </w:r>
      <w:r w:rsidRPr="00453806">
        <w:rPr>
          <w:rFonts w:ascii="Times New Roman" w:eastAsia="Times New Roman" w:hAnsi="Times New Roman" w:cs="Times New Roman"/>
          <w:noProof/>
          <w:sz w:val="26"/>
          <w:szCs w:val="26"/>
          <w:lang w:eastAsia="ru-RU"/>
        </w:rPr>
        <w:t>в. Заснував Український національний музей. У роки окупації Галичиниросійськими військами був висланий з Ураїни в Росію.  Заснував Львівську богословську академію В роки Другої світової війни підтримав проголошнеея Акта відновлення української державності. Виступав проти нацизму, за його наказом в церквах і монастирях переховувались євреї. Помер у листопаді1944р.</w:t>
      </w:r>
    </w:p>
    <w:p w:rsidR="00453806" w:rsidRPr="00453806" w:rsidRDefault="00453806" w:rsidP="00453806">
      <w:pPr>
        <w:spacing w:after="0" w:line="240" w:lineRule="auto"/>
        <w:rPr>
          <w:rFonts w:ascii="Times New Roman" w:eastAsia="Times New Roman" w:hAnsi="Times New Roman" w:cs="Times New Roman"/>
          <w:noProof/>
          <w:sz w:val="26"/>
          <w:szCs w:val="26"/>
          <w:lang w:eastAsia="ru-RU"/>
        </w:rPr>
        <w:sectPr w:rsidR="00453806" w:rsidRPr="00453806">
          <w:type w:val="continuous"/>
          <w:pgSz w:w="11906" w:h="16838"/>
          <w:pgMar w:top="709" w:right="850" w:bottom="1134" w:left="1418" w:header="708" w:footer="708" w:gutter="0"/>
          <w:cols w:num="2" w:space="720" w:equalWidth="0">
            <w:col w:w="1630" w:space="708"/>
            <w:col w:w="6188"/>
          </w:cols>
        </w:sectPr>
      </w:pPr>
    </w:p>
    <w:p w:rsidR="00453806" w:rsidRPr="00453806" w:rsidRDefault="00453806" w:rsidP="00453806">
      <w:pPr>
        <w:spacing w:after="0" w:line="240" w:lineRule="auto"/>
        <w:rPr>
          <w:rFonts w:ascii="Calibri" w:eastAsia="Times New Roman" w:hAnsi="Calibri" w:cs="Arial"/>
          <w:noProof/>
          <w:lang w:eastAsia="ru-RU"/>
        </w:rPr>
        <w:sectPr w:rsidR="00453806" w:rsidRPr="00453806">
          <w:type w:val="continuous"/>
          <w:pgSz w:w="11906" w:h="16838"/>
          <w:pgMar w:top="709" w:right="850" w:bottom="1134" w:left="1418" w:header="708" w:footer="708" w:gutter="0"/>
          <w:cols w:num="2" w:space="720" w:equalWidth="0">
            <w:col w:w="2740" w:space="708"/>
            <w:col w:w="6188"/>
          </w:cols>
        </w:sectPr>
      </w:pPr>
    </w:p>
    <w:p w:rsidR="00453806" w:rsidRPr="00453806" w:rsidRDefault="00453806" w:rsidP="00453806">
      <w:pPr>
        <w:spacing w:after="0" w:line="240" w:lineRule="auto"/>
        <w:rPr>
          <w:rFonts w:ascii="Calibri" w:eastAsia="Times New Roman" w:hAnsi="Calibri" w:cs="Arial"/>
          <w:noProof/>
          <w:lang w:eastAsia="ru-RU"/>
        </w:rPr>
        <w:sectPr w:rsidR="00453806" w:rsidRPr="00453806">
          <w:type w:val="continuous"/>
          <w:pgSz w:w="11906" w:h="16838"/>
          <w:pgMar w:top="709" w:right="850" w:bottom="1134" w:left="1418" w:header="708" w:footer="708" w:gutter="0"/>
          <w:cols w:num="2" w:space="720" w:equalWidth="0">
            <w:col w:w="2740" w:space="708"/>
            <w:col w:w="6188"/>
          </w:cols>
        </w:sectPr>
      </w:pPr>
    </w:p>
    <w:p w:rsidR="00453806" w:rsidRPr="00453806" w:rsidRDefault="00453806" w:rsidP="00453806">
      <w:pPr>
        <w:spacing w:after="0" w:line="240" w:lineRule="auto"/>
        <w:ind w:firstLine="283"/>
        <w:rPr>
          <w:rFonts w:ascii="Calibri" w:eastAsia="Times New Roman" w:hAnsi="Calibri" w:cs="Arial"/>
          <w:sz w:val="24"/>
          <w:szCs w:val="24"/>
          <w:lang w:val="uk-UA" w:eastAsia="uk-UA"/>
        </w:rPr>
      </w:pPr>
    </w:p>
    <w:p w:rsidR="00453806" w:rsidRPr="00453806" w:rsidRDefault="00453806" w:rsidP="00453806">
      <w:pPr>
        <w:spacing w:after="0" w:line="240" w:lineRule="auto"/>
        <w:ind w:firstLine="283"/>
        <w:rPr>
          <w:rFonts w:ascii="Calibri" w:eastAsia="Times New Roman" w:hAnsi="Calibri" w:cs="Arial"/>
          <w:sz w:val="24"/>
          <w:szCs w:val="24"/>
          <w:lang w:val="uk-UA" w:eastAsia="uk-UA"/>
        </w:rPr>
      </w:pPr>
    </w:p>
    <w:p w:rsidR="00453806" w:rsidRPr="00453806" w:rsidRDefault="00453806" w:rsidP="00453806">
      <w:pPr>
        <w:spacing w:after="0" w:line="240" w:lineRule="auto"/>
        <w:ind w:firstLine="283"/>
        <w:rPr>
          <w:rFonts w:ascii="Calibri" w:eastAsia="Times New Roman" w:hAnsi="Calibri" w:cs="Arial"/>
          <w:sz w:val="24"/>
          <w:szCs w:val="24"/>
          <w:lang w:val="uk-UA" w:eastAsia="uk-UA"/>
        </w:rPr>
      </w:pPr>
    </w:p>
    <w:p w:rsidR="00453806" w:rsidRPr="00453806" w:rsidRDefault="00453806" w:rsidP="00453806">
      <w:pPr>
        <w:spacing w:after="0" w:line="240" w:lineRule="auto"/>
        <w:ind w:firstLine="283"/>
        <w:rPr>
          <w:rFonts w:ascii="Calibri" w:eastAsia="Times New Roman" w:hAnsi="Calibri" w:cs="Arial"/>
          <w:sz w:val="24"/>
          <w:szCs w:val="24"/>
          <w:lang w:val="uk-UA" w:eastAsia="uk-UA"/>
        </w:rPr>
      </w:pPr>
    </w:p>
    <w:p w:rsidR="00453806" w:rsidRPr="00453806" w:rsidRDefault="00453806" w:rsidP="00453806">
      <w:pPr>
        <w:spacing w:after="0" w:line="240" w:lineRule="auto"/>
        <w:ind w:firstLine="283"/>
        <w:rPr>
          <w:rFonts w:ascii="Calibri" w:eastAsia="Times New Roman" w:hAnsi="Calibri" w:cs="Arial"/>
          <w:sz w:val="24"/>
          <w:szCs w:val="24"/>
          <w:lang w:val="uk-UA" w:eastAsia="uk-UA"/>
        </w:rPr>
      </w:pPr>
    </w:p>
    <w:p w:rsidR="00453806" w:rsidRPr="00453806" w:rsidRDefault="00453806" w:rsidP="00453806">
      <w:pPr>
        <w:spacing w:after="0" w:line="240" w:lineRule="auto"/>
        <w:ind w:firstLine="283"/>
        <w:rPr>
          <w:rFonts w:ascii="Calibri" w:eastAsia="Times New Roman" w:hAnsi="Calibri" w:cs="Arial"/>
          <w:sz w:val="24"/>
          <w:szCs w:val="24"/>
          <w:lang w:val="uk-UA" w:eastAsia="uk-UA"/>
        </w:rPr>
      </w:pPr>
    </w:p>
    <w:p w:rsidR="00453806" w:rsidRPr="00453806" w:rsidRDefault="00453806" w:rsidP="00453806">
      <w:pPr>
        <w:spacing w:after="0" w:line="240" w:lineRule="auto"/>
        <w:ind w:firstLine="283"/>
        <w:rPr>
          <w:rFonts w:ascii="Calibri" w:eastAsia="Times New Roman" w:hAnsi="Calibri" w:cs="Arial"/>
          <w:sz w:val="24"/>
          <w:szCs w:val="24"/>
          <w:lang w:val="uk-UA" w:eastAsia="uk-UA"/>
        </w:rPr>
      </w:pPr>
    </w:p>
    <w:p w:rsidR="00453806" w:rsidRPr="00453806" w:rsidRDefault="00453806" w:rsidP="00453806">
      <w:pPr>
        <w:spacing w:after="0" w:line="240" w:lineRule="auto"/>
        <w:ind w:left="-709"/>
        <w:rPr>
          <w:rFonts w:ascii="Calibri" w:eastAsia="Times New Roman" w:hAnsi="Calibri" w:cs="Arial"/>
          <w:noProof/>
          <w:lang w:eastAsia="ru-RU"/>
        </w:rPr>
      </w:pPr>
    </w:p>
    <w:p w:rsidR="00453806" w:rsidRPr="00453806" w:rsidRDefault="00453806" w:rsidP="00453806">
      <w:pPr>
        <w:spacing w:after="0" w:line="240" w:lineRule="auto"/>
        <w:ind w:left="-709"/>
        <w:rPr>
          <w:rFonts w:ascii="Calibri" w:eastAsia="Times New Roman" w:hAnsi="Calibri" w:cs="Arial"/>
          <w:sz w:val="24"/>
          <w:szCs w:val="24"/>
          <w:lang w:val="uk-UA" w:eastAsia="uk-UA"/>
        </w:rPr>
      </w:pPr>
    </w:p>
    <w:p w:rsidR="003B1C91" w:rsidRDefault="003B1C91"/>
    <w:sectPr w:rsidR="003B1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164D8"/>
    <w:multiLevelType w:val="hybridMultilevel"/>
    <w:tmpl w:val="09C417FC"/>
    <w:lvl w:ilvl="0" w:tplc="7DDE24A4">
      <w:start w:val="1"/>
      <w:numFmt w:val="bullet"/>
      <w:lvlText w:val=""/>
      <w:lvlJc w:val="left"/>
      <w:pPr>
        <w:ind w:left="11" w:hanging="360"/>
      </w:pPr>
      <w:rPr>
        <w:rFonts w:ascii="Symbol" w:hAnsi="Symbol" w:hint="default"/>
      </w:rPr>
    </w:lvl>
    <w:lvl w:ilvl="1" w:tplc="04220003">
      <w:start w:val="1"/>
      <w:numFmt w:val="bullet"/>
      <w:lvlText w:val="o"/>
      <w:lvlJc w:val="left"/>
      <w:pPr>
        <w:ind w:left="731" w:hanging="360"/>
      </w:pPr>
      <w:rPr>
        <w:rFonts w:ascii="Courier New" w:hAnsi="Courier New" w:cs="Courier New" w:hint="default"/>
      </w:rPr>
    </w:lvl>
    <w:lvl w:ilvl="2" w:tplc="04220005">
      <w:start w:val="1"/>
      <w:numFmt w:val="bullet"/>
      <w:lvlText w:val=""/>
      <w:lvlJc w:val="left"/>
      <w:pPr>
        <w:ind w:left="1451" w:hanging="360"/>
      </w:pPr>
      <w:rPr>
        <w:rFonts w:ascii="Wingdings" w:hAnsi="Wingdings" w:hint="default"/>
      </w:rPr>
    </w:lvl>
    <w:lvl w:ilvl="3" w:tplc="04220001">
      <w:start w:val="1"/>
      <w:numFmt w:val="bullet"/>
      <w:lvlText w:val=""/>
      <w:lvlJc w:val="left"/>
      <w:pPr>
        <w:ind w:left="2171" w:hanging="360"/>
      </w:pPr>
      <w:rPr>
        <w:rFonts w:ascii="Symbol" w:hAnsi="Symbol" w:hint="default"/>
      </w:rPr>
    </w:lvl>
    <w:lvl w:ilvl="4" w:tplc="04220003">
      <w:start w:val="1"/>
      <w:numFmt w:val="bullet"/>
      <w:lvlText w:val="o"/>
      <w:lvlJc w:val="left"/>
      <w:pPr>
        <w:ind w:left="2891" w:hanging="360"/>
      </w:pPr>
      <w:rPr>
        <w:rFonts w:ascii="Courier New" w:hAnsi="Courier New" w:cs="Courier New" w:hint="default"/>
      </w:rPr>
    </w:lvl>
    <w:lvl w:ilvl="5" w:tplc="04220005">
      <w:start w:val="1"/>
      <w:numFmt w:val="bullet"/>
      <w:lvlText w:val=""/>
      <w:lvlJc w:val="left"/>
      <w:pPr>
        <w:ind w:left="3611" w:hanging="360"/>
      </w:pPr>
      <w:rPr>
        <w:rFonts w:ascii="Wingdings" w:hAnsi="Wingdings" w:hint="default"/>
      </w:rPr>
    </w:lvl>
    <w:lvl w:ilvl="6" w:tplc="04220001">
      <w:start w:val="1"/>
      <w:numFmt w:val="bullet"/>
      <w:lvlText w:val=""/>
      <w:lvlJc w:val="left"/>
      <w:pPr>
        <w:ind w:left="4331" w:hanging="360"/>
      </w:pPr>
      <w:rPr>
        <w:rFonts w:ascii="Symbol" w:hAnsi="Symbol" w:hint="default"/>
      </w:rPr>
    </w:lvl>
    <w:lvl w:ilvl="7" w:tplc="04220003">
      <w:start w:val="1"/>
      <w:numFmt w:val="bullet"/>
      <w:lvlText w:val="o"/>
      <w:lvlJc w:val="left"/>
      <w:pPr>
        <w:ind w:left="5051" w:hanging="360"/>
      </w:pPr>
      <w:rPr>
        <w:rFonts w:ascii="Courier New" w:hAnsi="Courier New" w:cs="Courier New" w:hint="default"/>
      </w:rPr>
    </w:lvl>
    <w:lvl w:ilvl="8" w:tplc="04220005">
      <w:start w:val="1"/>
      <w:numFmt w:val="bullet"/>
      <w:lvlText w:val=""/>
      <w:lvlJc w:val="left"/>
      <w:pPr>
        <w:ind w:left="5771"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D9"/>
    <w:rsid w:val="000A4DD9"/>
    <w:rsid w:val="003B1C91"/>
    <w:rsid w:val="00453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B89E1-6199-4841-A5AA-4754D018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7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2</cp:revision>
  <dcterms:created xsi:type="dcterms:W3CDTF">2020-03-27T19:39:00Z</dcterms:created>
  <dcterms:modified xsi:type="dcterms:W3CDTF">2020-03-27T19:40:00Z</dcterms:modified>
</cp:coreProperties>
</file>