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AE" w:rsidRPr="00AB47AE" w:rsidRDefault="00AB47AE" w:rsidP="00AB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СХВАЛЕНО                                                                                      ЗАТВЕРДЖУЮ:</w:t>
      </w:r>
    </w:p>
    <w:p w:rsidR="00AB47AE" w:rsidRPr="00AB47AE" w:rsidRDefault="00AB47AE" w:rsidP="00AB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педагогічною радою 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            </w:t>
      </w:r>
      <w:r w:rsidR="00300E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директор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Вчорайшенської </w:t>
      </w:r>
    </w:p>
    <w:p w:rsidR="00AB47AE" w:rsidRPr="00AB47AE" w:rsidRDefault="00AB47AE" w:rsidP="00AB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Вчорайшенською ЗЗСО І-ІІІ ст. 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                                 </w:t>
      </w:r>
      <w:r w:rsidR="00300E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ЗЗСО І-ІІІ ст.</w:t>
      </w:r>
    </w:p>
    <w:p w:rsidR="00300EAE" w:rsidRDefault="00AB47AE" w:rsidP="00AB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(протокол від 31.08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 № 10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                             </w:t>
      </w:r>
      <w:r w:rsidR="00300E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наказ від 31.08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.2021р № </w:t>
      </w:r>
      <w:r w:rsidR="00300E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59/1 - ОД</w:t>
      </w:r>
      <w:r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</w:t>
      </w:r>
    </w:p>
    <w:p w:rsidR="00AB47AE" w:rsidRPr="00AB47AE" w:rsidRDefault="00300EAE" w:rsidP="0030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</w:t>
      </w:r>
      <w:r w:rsidR="00A44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 w:rsidR="00AA07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bookmarkStart w:id="0" w:name="_GoBack"/>
      <w:bookmarkEnd w:id="0"/>
      <w:r w:rsidR="00A44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AA07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Наталія Шокал</w:t>
      </w:r>
      <w:r w:rsidR="00AB47AE" w:rsidRPr="00AB47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</w:t>
      </w:r>
    </w:p>
    <w:p w:rsidR="00AB47AE" w:rsidRPr="00C67CC0" w:rsidRDefault="00AB47AE" w:rsidP="00AB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CC0">
        <w:rPr>
          <w:rFonts w:ascii="Calibri" w:eastAsia="Times New Roman" w:hAnsi="Calibri" w:cs="Times New Roman"/>
          <w:sz w:val="28"/>
          <w:szCs w:val="28"/>
        </w:rPr>
        <w:t>                                                                       </w:t>
      </w:r>
      <w:r w:rsidR="00300EAE" w:rsidRPr="00C67CC0">
        <w:rPr>
          <w:rFonts w:ascii="Calibri" w:eastAsia="Times New Roman" w:hAnsi="Calibri" w:cs="Times New Roman"/>
          <w:sz w:val="28"/>
          <w:szCs w:val="28"/>
          <w:lang w:val="uk-UA"/>
        </w:rPr>
        <w:t xml:space="preserve">    </w:t>
      </w:r>
    </w:p>
    <w:p w:rsidR="00AB47AE" w:rsidRPr="00C67CC0" w:rsidRDefault="00AB47AE" w:rsidP="00300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Положення про внутрішню систему забезпечення якості освіти</w:t>
      </w:r>
    </w:p>
    <w:p w:rsidR="00300EAE" w:rsidRPr="00C67CC0" w:rsidRDefault="009F1226" w:rsidP="00300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Вчорайшенської </w:t>
      </w:r>
      <w:r w:rsidR="00AB47AE" w:rsidRPr="00C67C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ЗЗСО І-ІІІ ступенів </w:t>
      </w:r>
    </w:p>
    <w:p w:rsidR="00AB47AE" w:rsidRPr="00C67CC0" w:rsidRDefault="00AB47AE" w:rsidP="0030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47AE" w:rsidRPr="00C67CC0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         I. Загальні положення</w:t>
      </w:r>
    </w:p>
    <w:p w:rsidR="00AB47AE" w:rsidRPr="00C67CC0" w:rsidRDefault="00AB47AE" w:rsidP="00300E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внутрішню систему забезпечення якості освіти розроблено відповідно до вимог Закону України «Про освіту» (стаття 41 Система забезпечення якості освіти; на основі Рекомендацій Державної служби якості освіти України до побудови внутрішньої системи забезпечення якості освіти у закладі загальної середньої освіти).</w:t>
      </w:r>
    </w:p>
    <w:p w:rsidR="00AB47AE" w:rsidRPr="00C67CC0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Внутрішня система забезпечення якості включає: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стратегію та процедури забезпечення якості освіти;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систему та механізми забезпечення академічної доброчесності;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критерії, правила і процедури оцінювання учнів;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критерії, правила і процедури оцінювання педагогічної діяльності педагогічних працівників;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критерії, правила і процедури оцінювання управлінської діяльності членів адміністрації;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  наявності  необхідних  ресурсів  для  організації освітнього  процесу;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наявності інформаційних систем для ефективного управління школою;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 закладі інклюзивного освітнього середовища, універсального дизайну та розумного пристосування;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безпечного середовища у закладі;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самооцінювання;</w:t>
      </w:r>
    </w:p>
    <w:p w:rsidR="00AB47AE" w:rsidRPr="00C67CC0" w:rsidRDefault="00AB47AE" w:rsidP="00AB47A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щодо здійснення внутрішнього забезпечення якості освіти;</w:t>
      </w:r>
    </w:p>
    <w:p w:rsidR="00AB47AE" w:rsidRPr="00C67CC0" w:rsidRDefault="00AB47AE" w:rsidP="00AB47AE">
      <w:pPr>
        <w:numPr>
          <w:ilvl w:val="0"/>
          <w:numId w:val="1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заключні положення.</w:t>
      </w:r>
    </w:p>
    <w:p w:rsidR="00AB47AE" w:rsidRPr="00C67CC0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TOC-II.-"/>
      <w:bookmarkEnd w:id="1"/>
      <w:r w:rsidRPr="00C67C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II</w:t>
      </w:r>
      <w:r w:rsidRPr="00C67C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Стратегія та процедури забезпечення якості освіти</w:t>
      </w:r>
    </w:p>
    <w:p w:rsidR="00AB47AE" w:rsidRPr="00C67CC0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 Стратегія  забезпечення  якості  освіти базується на наступних принципах:</w:t>
      </w:r>
    </w:p>
    <w:p w:rsidR="00AB47AE" w:rsidRPr="00C67CC0" w:rsidRDefault="00AB47AE" w:rsidP="00172D0F">
      <w:pPr>
        <w:pStyle w:val="a6"/>
        <w:numPr>
          <w:ilvl w:val="0"/>
          <w:numId w:val="26"/>
        </w:numPr>
        <w:spacing w:after="0" w:line="240" w:lineRule="auto"/>
        <w:ind w:left="284" w:firstLine="79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цілісності, який полягає в єдності усіх видів освітніх</w:t>
      </w:r>
      <w:r w:rsidR="00172D0F"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впливів на здобувача освіти; їх підпорядкованості головній меті освітньої діяльності, яка заключається у всебічному розвитку , вихованні і соціалізації особистості, що здатна до життя в сучасному суспільстві та цивілізованої взаємодії з природою, має прагнення до самовдосконалення і навчання впродовж життя,  готова  до свідомого  життєвого  вибору  та  самореалізації, відповідальності, трудової  діяльності  та  громадянської  активності; </w:t>
      </w:r>
    </w:p>
    <w:p w:rsidR="00172D0F" w:rsidRPr="00C67CC0" w:rsidRDefault="00AB47AE" w:rsidP="00172D0F">
      <w:pPr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принцип  відповідності Державним стандартам загальної</w:t>
      </w:r>
      <w:r w:rsidR="00172D0F"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 освіти;</w:t>
      </w:r>
    </w:p>
    <w:p w:rsidR="00AB47AE" w:rsidRPr="00C67CC0" w:rsidRDefault="00AB47AE" w:rsidP="00172D0F">
      <w:pPr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розвитку, що випливає з необхідності вдосконалення</w:t>
      </w:r>
    </w:p>
    <w:p w:rsidR="00AB47AE" w:rsidRPr="00C67CC0" w:rsidRDefault="00AB47AE" w:rsidP="00172D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AB47AE" w:rsidRPr="00C67CC0" w:rsidRDefault="00AB47AE" w:rsidP="00AB47AE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  відкритості  інформації  на  всіх  етапах  забезпечення </w:t>
      </w:r>
    </w:p>
    <w:p w:rsidR="00AB47AE" w:rsidRPr="00C67CC0" w:rsidRDefault="00AB47AE" w:rsidP="00C67C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якості  та  прозорості  процедур  системи забезпечення якості освітньої діяльності.</w:t>
      </w:r>
    </w:p>
    <w:p w:rsidR="00AB47AE" w:rsidRPr="00C67CC0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   </w:t>
      </w:r>
      <w:r w:rsidR="009F0FB5"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Внутрішня система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забезпечення якості освіти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передбачає здійснення таких процедур і заходів:</w:t>
      </w:r>
    </w:p>
    <w:p w:rsidR="009F0FB5" w:rsidRPr="00C67CC0" w:rsidRDefault="00AB47AE" w:rsidP="00C67CC0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функціонування  системи  формування  компетентностей   учнів;</w:t>
      </w:r>
    </w:p>
    <w:p w:rsidR="009F0FB5" w:rsidRPr="00C67CC0" w:rsidRDefault="00AB47AE" w:rsidP="00C67CC0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кваліфікації  педагогічних працівників, посилення кадрового потенціалу школи;  </w:t>
      </w:r>
    </w:p>
    <w:p w:rsidR="00AB47AE" w:rsidRPr="00C67CC0" w:rsidRDefault="00AB47AE" w:rsidP="00C67CC0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наявності необхідних ресурсів для організації освітнього процесу.</w:t>
      </w:r>
    </w:p>
    <w:p w:rsidR="007C7961" w:rsidRPr="00C67CC0" w:rsidRDefault="007C7961" w:rsidP="00C67CC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E" w:rsidRPr="00C67CC0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="009F0FB5"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67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контролю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реалізацією процедур забезпечення якості освіти включає:</w:t>
      </w:r>
    </w:p>
    <w:p w:rsidR="009F0FB5" w:rsidRPr="00C67CC0" w:rsidRDefault="00AB47AE" w:rsidP="00C67CC0">
      <w:pPr>
        <w:pStyle w:val="a6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самооцінку ефективності діяльності із  забезпечення якості  освіти;</w:t>
      </w:r>
    </w:p>
    <w:p w:rsidR="00AB47AE" w:rsidRPr="00C67CC0" w:rsidRDefault="00AB47AE" w:rsidP="00C67CC0">
      <w:pPr>
        <w:pStyle w:val="a6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  якості  освіти.</w:t>
      </w:r>
    </w:p>
    <w:p w:rsidR="00AB47AE" w:rsidRPr="00C67CC0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   </w:t>
      </w:r>
      <w:r w:rsidR="009F0FB5"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67C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 моніторингу  якості  освіти:</w:t>
      </w:r>
    </w:p>
    <w:p w:rsidR="00AB47AE" w:rsidRPr="00C67CC0" w:rsidRDefault="00AB47AE" w:rsidP="00C67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систематичного контролю за освітнім процесом в  закладі;</w:t>
      </w:r>
    </w:p>
    <w:p w:rsidR="00AB47AE" w:rsidRPr="00C67CC0" w:rsidRDefault="00AB47AE" w:rsidP="00C67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 створення власної системи неперервного і тривалого спостереження, оцінювання стану освітнього процесу;</w:t>
      </w:r>
    </w:p>
    <w:p w:rsidR="00AB47AE" w:rsidRPr="00C67CC0" w:rsidRDefault="00AB47AE" w:rsidP="00C67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чинників впливу на результативність освітнього  процесу, підтримка високої мотивації навчання;</w:t>
      </w:r>
    </w:p>
    <w:p w:rsidR="00AB47AE" w:rsidRPr="00C67CC0" w:rsidRDefault="00AB47AE" w:rsidP="00C67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оптимальних соціально-психологічних умов для саморозвитку та самореалізації учнів  і педагогів;</w:t>
      </w:r>
    </w:p>
    <w:p w:rsidR="00AB47AE" w:rsidRPr="00CC6070" w:rsidRDefault="00AB47AE" w:rsidP="00C67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прогнозування на підставі об’єктивних даних динаміки й тенденцій розвитку освітнього процесу в закладі.</w:t>
      </w:r>
    </w:p>
    <w:p w:rsidR="00CC6070" w:rsidRPr="00C67CC0" w:rsidRDefault="00CC6070" w:rsidP="00CC60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E" w:rsidRPr="00C67CC0" w:rsidRDefault="00AB47AE" w:rsidP="00CC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Моніторинг  в  закладі  здійснюють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F0FB5" w:rsidRPr="00C67CC0" w:rsidRDefault="00AB47AE" w:rsidP="00C67C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 закладу  та  його  заступники з навчально-виховної роботи;</w:t>
      </w:r>
    </w:p>
    <w:p w:rsidR="003545D8" w:rsidRPr="00C67CC0" w:rsidRDefault="00AB47AE" w:rsidP="00C67C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органи,  що  здійснюють  уп</w:t>
      </w:r>
      <w:r w:rsidR="009F0FB5"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равління  у  сфері  освіти територіальної громади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, області, держави; </w:t>
      </w:r>
    </w:p>
    <w:p w:rsidR="003545D8" w:rsidRPr="00C67CC0" w:rsidRDefault="00AB47AE" w:rsidP="00C67C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  самоврядування, які створюються  педагогічними працівниками,  учнями    та   батьками, в межах делегованих повноважень; </w:t>
      </w:r>
    </w:p>
    <w:p w:rsidR="00AB47AE" w:rsidRPr="00C67CC0" w:rsidRDefault="00AB47AE" w:rsidP="00C67C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громадськість (в межах законних повноважень).</w:t>
      </w:r>
    </w:p>
    <w:p w:rsidR="00966B79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7C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</w:t>
      </w:r>
    </w:p>
    <w:p w:rsidR="00AB47AE" w:rsidRPr="00C67CC0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Основними формами моніторингу є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B47AE" w:rsidRPr="00C67CC0" w:rsidRDefault="00AB47AE" w:rsidP="00C67C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контрольних робіт;</w:t>
      </w:r>
    </w:p>
    <w:p w:rsidR="00AB47AE" w:rsidRPr="00C67CC0" w:rsidRDefault="00AB47AE" w:rsidP="00C67C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 учнів  у І та ІІ, ІІІ етапі Всеукраїнських предметних олімпіад,  конкурсів;</w:t>
      </w:r>
    </w:p>
    <w:p w:rsidR="00AB47AE" w:rsidRPr="00C67CC0" w:rsidRDefault="00AB47AE" w:rsidP="00C67C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  документації;</w:t>
      </w:r>
    </w:p>
    <w:p w:rsidR="00AB47AE" w:rsidRPr="00C67CC0" w:rsidRDefault="00AB47AE" w:rsidP="00C67C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опитування, анкетування;</w:t>
      </w:r>
    </w:p>
    <w:p w:rsidR="00AB47AE" w:rsidRPr="00C67CC0" w:rsidRDefault="00AB47AE" w:rsidP="00C67C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уроків, заходів.</w:t>
      </w:r>
    </w:p>
    <w:p w:rsidR="007C7961" w:rsidRPr="00C67CC0" w:rsidRDefault="007C7961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47AE" w:rsidRPr="00C67CC0" w:rsidRDefault="00AB47AE" w:rsidP="00C6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Критерії моніторингу</w:t>
      </w: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B47AE" w:rsidRPr="00C67CC0" w:rsidRDefault="00AB47AE" w:rsidP="00C67C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об’єктивність;</w:t>
      </w:r>
    </w:p>
    <w:p w:rsidR="00AB47AE" w:rsidRPr="00C67CC0" w:rsidRDefault="00AB47AE" w:rsidP="00C67C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систематичність;</w:t>
      </w:r>
    </w:p>
    <w:p w:rsidR="00AB47AE" w:rsidRPr="00C67CC0" w:rsidRDefault="00AB47AE" w:rsidP="00C67C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завдань змісту досліджуваного матеріалу;</w:t>
      </w:r>
    </w:p>
    <w:p w:rsidR="00AB47AE" w:rsidRPr="00C67CC0" w:rsidRDefault="00AB47AE" w:rsidP="00C67C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CC0">
        <w:rPr>
          <w:rFonts w:ascii="Times New Roman" w:eastAsia="Times New Roman" w:hAnsi="Times New Roman" w:cs="Times New Roman"/>
          <w:sz w:val="28"/>
          <w:szCs w:val="28"/>
          <w:lang w:val="uk-UA"/>
        </w:rPr>
        <w:t>надійність (повторний контроль іншими суб’єктами);</w:t>
      </w:r>
    </w:p>
    <w:p w:rsidR="00AB47AE" w:rsidRPr="00CC6070" w:rsidRDefault="00AB47AE" w:rsidP="00AB47AE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sz w:val="24"/>
          <w:szCs w:val="24"/>
          <w:lang w:val="uk-UA"/>
        </w:rPr>
        <w:t>гуманізм (в умовах довіри, поваги до особистості).</w:t>
      </w:r>
    </w:p>
    <w:p w:rsidR="00AB47AE" w:rsidRPr="00CC6070" w:rsidRDefault="00AB47AE" w:rsidP="00CC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</w:t>
      </w: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B47AE" w:rsidRPr="00CC6070" w:rsidRDefault="00AB47AE" w:rsidP="00CC60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 результатів стану освітнього процесу в закладі;</w:t>
      </w:r>
    </w:p>
    <w:p w:rsidR="00C67CC0" w:rsidRPr="00CC6070" w:rsidRDefault="00AB47AE" w:rsidP="00CC60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функцій управління освітнім процесом, накопичення даних для прийняття управлінських та тактичних рішень.</w:t>
      </w:r>
    </w:p>
    <w:p w:rsidR="00AB47AE" w:rsidRPr="00CC6070" w:rsidRDefault="00AB47AE" w:rsidP="00CC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Результати моніторингу:</w:t>
      </w:r>
    </w:p>
    <w:p w:rsidR="00AB47AE" w:rsidRPr="00CC6070" w:rsidRDefault="00AB47AE" w:rsidP="00CC60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моніторингу узагальнюються у схемах, діаграмах, висвітлюються в аналітично-інформаційних матеріалах;</w:t>
      </w:r>
    </w:p>
    <w:p w:rsidR="00AB47AE" w:rsidRPr="00CC6070" w:rsidRDefault="00AB47AE" w:rsidP="00CC60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AB47AE" w:rsidRPr="00CC6070" w:rsidRDefault="00AB47AE" w:rsidP="00CC60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дані моніторингу можуть використовуватись для обговорення на засіданнях методичних (творчих) об'єднань  вчителів, нарадах при директору,  засіданнях педагогічної  ради, методичної ради, ради закладу.</w:t>
      </w:r>
    </w:p>
    <w:p w:rsidR="00AB47AE" w:rsidRPr="00CC6070" w:rsidRDefault="00AB47AE" w:rsidP="00CC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Показники опису та інструментів моніторингу якості освіти: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кадрове забезпечення освітньої діяльності – якісний і кількісний склад, професійний рівень педагогічного персоналу;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контингент здобувачів освіти;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</w:t>
      </w:r>
      <w:r w:rsidR="00C67CC0"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соціологічний моніторинг;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навчання  учнів;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педагогічна діяльність;</w:t>
      </w:r>
    </w:p>
    <w:p w:rsidR="00AB47AE" w:rsidRPr="00CC6070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70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управлінські процеси;</w:t>
      </w:r>
    </w:p>
    <w:p w:rsidR="00AB47AE" w:rsidRPr="009F1226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освітнє середовище;</w:t>
      </w:r>
    </w:p>
    <w:p w:rsidR="00AB47AE" w:rsidRPr="009F1226" w:rsidRDefault="00AB47AE" w:rsidP="00CC6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медичний моніторинг;</w:t>
      </w:r>
    </w:p>
    <w:p w:rsidR="009F1226" w:rsidRPr="009F1226" w:rsidRDefault="00AB47AE" w:rsidP="009F1226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охорони праці та безпеки життєдіяльності;</w:t>
      </w:r>
    </w:p>
    <w:p w:rsidR="00AB47AE" w:rsidRPr="009F1226" w:rsidRDefault="00AB47AE" w:rsidP="00AB47AE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  іміджу закладу.</w:t>
      </w:r>
      <w:bookmarkStart w:id="2" w:name="TOC--"/>
      <w:bookmarkEnd w:id="2"/>
    </w:p>
    <w:p w:rsidR="00AB47AE" w:rsidRPr="009F1226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3" w:name="TOC-III.-"/>
      <w:bookmarkEnd w:id="3"/>
      <w:r w:rsidRPr="009F12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III</w:t>
      </w:r>
      <w:r w:rsidRPr="009F12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Система та механізми забезпечення академічної доброчесності </w:t>
      </w:r>
    </w:p>
    <w:p w:rsidR="00AB47AE" w:rsidRPr="009F1226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академічної доброчесності педагогічними  працівниками передбачає:</w:t>
      </w:r>
    </w:p>
    <w:p w:rsidR="00AB47AE" w:rsidRPr="009F1226" w:rsidRDefault="00AB47AE" w:rsidP="007E2E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посилання на джерела інформації у разі використання ідей,розробок, тверджень, відомостей;</w:t>
      </w:r>
    </w:p>
    <w:p w:rsidR="00AB47AE" w:rsidRPr="009F1226" w:rsidRDefault="00AB47AE" w:rsidP="007E2E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AB47AE" w:rsidRPr="009F1226" w:rsidRDefault="00AB47AE" w:rsidP="007E2E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достовірної інформації про методики і результати  досліджень, джерела використаної інформації та власну педагогічну  діяльність;</w:t>
      </w:r>
    </w:p>
    <w:p w:rsidR="00AB47AE" w:rsidRPr="009F1226" w:rsidRDefault="00AB47AE" w:rsidP="007E2E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дотриманням академічної доброчесності  учнями;</w:t>
      </w:r>
    </w:p>
    <w:p w:rsidR="00AB47AE" w:rsidRPr="009F1226" w:rsidRDefault="00AB47AE" w:rsidP="007E2E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26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об’єктивне оцінювання результатів навчання.</w:t>
      </w:r>
    </w:p>
    <w:p w:rsidR="00AB47AE" w:rsidRPr="00B4660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Дотримання академічної доброчесності учнями  передбачає:</w:t>
      </w:r>
    </w:p>
    <w:p w:rsidR="00AB47AE" w:rsidRPr="00B4660E" w:rsidRDefault="00AB47AE" w:rsidP="007E2E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0E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самостійне виконання навчальних завдань, завдань поточного та підсумкового контролю результатів навчання;</w:t>
      </w:r>
    </w:p>
    <w:p w:rsidR="00AB47AE" w:rsidRPr="00B4660E" w:rsidRDefault="00AB47AE" w:rsidP="007E2E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посилання на джерела інформації у разі використання ідей, розробок, тверджень, відомостей;</w:t>
      </w:r>
    </w:p>
    <w:p w:rsidR="00AB47AE" w:rsidRPr="00B4660E" w:rsidRDefault="00AB47AE" w:rsidP="007E2E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0E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AB47AE" w:rsidRPr="00B4660E" w:rsidRDefault="00AB47AE" w:rsidP="007E2E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0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:rsidR="00AB47AE" w:rsidRPr="00C777F0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Порушенням академічної доброчесності вважається: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, фабрикація, фальсифікація та списування; 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AB47AE" w:rsidRPr="00C777F0" w:rsidRDefault="00AB47AE" w:rsidP="007E2E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необ’єктивне оцінювання - свідоме завищення або заниження оцінки результатів навчання здобувачів освіти.</w:t>
      </w:r>
    </w:p>
    <w:p w:rsidR="00AB47AE" w:rsidRPr="00C777F0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За порушення академічної доброчесності педагогічні  працівники школи можуть бути притягнені до такої академічної відповідальності:</w:t>
      </w:r>
    </w:p>
    <w:p w:rsidR="00AB47AE" w:rsidRPr="00C777F0" w:rsidRDefault="00AB47AE" w:rsidP="007E2E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відмова в присвоєнні або позбавлення присвоєного педагогічного звання, кваліфікаційної категорії;</w:t>
      </w:r>
    </w:p>
    <w:p w:rsidR="00AB47AE" w:rsidRPr="00C777F0" w:rsidRDefault="00AB47AE" w:rsidP="007E2E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F0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позбавлення права брати участь у роботі визначених законом органів чи займати визначені законом посади.</w:t>
      </w:r>
    </w:p>
    <w:p w:rsidR="00AB47AE" w:rsidRPr="00BE3B32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 порушення академічної доброчесності здобувачі освіти  можуть бути притягнені до такої академічної відповідальності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B47AE" w:rsidRPr="00BE3B32" w:rsidRDefault="00AB47AE" w:rsidP="007E2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повторне проходження оцінювання (контрольна робота, іспит, залік тощо); </w:t>
      </w:r>
    </w:p>
    <w:p w:rsidR="00AB47AE" w:rsidRPr="00BE3B32" w:rsidRDefault="00AB47AE" w:rsidP="007E2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повторне проходження відповідного освітнього компонента освітньої програми. 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4" w:name="TOC-IV.-"/>
      <w:bookmarkEnd w:id="4"/>
      <w:r w:rsidRPr="00BE3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IV</w:t>
      </w:r>
      <w:r w:rsidRPr="00BE3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. Критерії, правила і процедури </w:t>
      </w:r>
      <w:proofErr w:type="gramStart"/>
      <w:r w:rsidRPr="00BE3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оцінювання  учнів</w:t>
      </w:r>
      <w:proofErr w:type="gramEnd"/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здобувачів освіти. 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Оцінювання ґрунтується на позитивному принципі, що передусім передбачає врахування рівня досягнень самого учня.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навчання є  сформовані компетентності.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 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ключових компетентностей належать: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1)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вільне володіння державною мовою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2)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здатність спілкуватися рідною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разі відмінності від державної) 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 іноземними мовами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3) 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математична компетентність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4)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компетентності у галузі природничих наук,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5) </w:t>
      </w:r>
      <w:proofErr w:type="spellStart"/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інноваційність</w:t>
      </w:r>
      <w:proofErr w:type="spellEnd"/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6)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екологічна компетентність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7)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інформаційно-комунікаційна компетентність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 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AB47AE" w:rsidRPr="00BE3B32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8)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навчання впродовж життя,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AB47AE" w:rsidRPr="00BE3B32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9)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громадянські та соціальні компетентності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AB47AE" w:rsidRPr="00BE3B32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10)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культурна компетентність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AB47AE" w:rsidRPr="00BE3B32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11) </w:t>
      </w: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підприємливість та фінансова грамотність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AB47AE" w:rsidRPr="00BE3B32" w:rsidRDefault="00AB47AE" w:rsidP="00AB47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Основними функціями оцінювання навчальних досягнень здобувачів освіти є:</w:t>
      </w:r>
    </w:p>
    <w:p w:rsidR="00AB47AE" w:rsidRPr="00BE3B32" w:rsidRDefault="00AB47AE" w:rsidP="00AB47AE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контролююча 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AB47AE" w:rsidRPr="00BE3B32" w:rsidRDefault="00AB47AE" w:rsidP="00AB47AE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навчальна 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сприяє повторенню, уточненню й поглибленню знань, їх систематизації, вдосконаленню умінь та навичок;</w:t>
      </w:r>
    </w:p>
    <w:p w:rsidR="00AB47AE" w:rsidRPr="00BE3B32" w:rsidRDefault="00AB47AE" w:rsidP="00AB47AE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діагностико-коригувальна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з'ясовує причини труднощів, які виникають в учня  в процесі навчання; виявляє прогалини у засвоєному, вносить корективи, спрямовані на їх усунення;</w:t>
      </w:r>
    </w:p>
    <w:p w:rsidR="00AB47AE" w:rsidRPr="00BE3B32" w:rsidRDefault="00AB47AE" w:rsidP="00AB47AE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стимулююче-мотиваційна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формує позитивні мотиви навчання;</w:t>
      </w:r>
    </w:p>
    <w:p w:rsidR="00AB47AE" w:rsidRPr="00BE3B32" w:rsidRDefault="00AB47AE" w:rsidP="007E2E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B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виховна -</w:t>
      </w:r>
      <w:r w:rsidRPr="00BE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</w:t>
      </w:r>
      <w:r w:rsidRPr="00EE2B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 оцінюванні навчальних досягнень здобувачів освіти  враховуються: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 характеристики відповіді учня: правильність, логічність, обґрунтованість, цілісність;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 знань: повнота, глибина, гнучкість, системність, міцність;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сформованість  предметних умінь і навичок;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 творчої діяльності (вміння виявляти проблеми та розв'язувати їх, формулювати гіпотези);</w:t>
      </w:r>
    </w:p>
    <w:p w:rsidR="00AB47AE" w:rsidRPr="00EE2B3F" w:rsidRDefault="00AB47AE" w:rsidP="007E2E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самостійність оцінних суджень.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Характеристики якості знань взаємопов'язані між собою і доповнюють одна одну:</w:t>
      </w:r>
    </w:p>
    <w:p w:rsidR="00AB47AE" w:rsidRPr="00EE2B3F" w:rsidRDefault="00AB47AE" w:rsidP="007E2E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повнота знань - кількість знань, визначених навчальною програмою;</w:t>
      </w:r>
    </w:p>
    <w:p w:rsidR="00AB47AE" w:rsidRPr="00EE2B3F" w:rsidRDefault="00AB47AE" w:rsidP="007E2E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глибина знань - усвідомленість існуючих зв'язків між групами знань;</w:t>
      </w:r>
    </w:p>
    <w:p w:rsidR="00AB47AE" w:rsidRPr="00EE2B3F" w:rsidRDefault="00AB47AE" w:rsidP="007E2E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AB47AE" w:rsidRPr="00EE2B3F" w:rsidRDefault="00AB47AE" w:rsidP="007E2E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:rsidR="00AB47AE" w:rsidRPr="00EE2B3F" w:rsidRDefault="00AB47AE" w:rsidP="007E2E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міцність знань - тривалість збереження їх в пам'яті, відтворення їх в необхідних ситуаціях.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У 1-2-х класах використовується формувальне оцінювання.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Особливості формувального оцінювання: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націлене на визначення індивідуальних досягнень кожного учня;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не передбачає порівняння навчальних досягненнях різних учнів;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широко використовує описове оцінювання;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застосовує зрозумілі критерії оцінювання, за якими оцінюють учня, він стає свідомим учасником процесу оцінювання і навчання;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зворотний зв’язок – отримання інформації про те, чого учні навчилися, а також про те, як учитель реалізував поставлені навчальні цілі;</w:t>
      </w:r>
    </w:p>
    <w:p w:rsidR="00AB47AE" w:rsidRPr="00EE2B3F" w:rsidRDefault="00AB47AE" w:rsidP="007E2E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вектор навчання: виконавши завдання, учні дізнаються про те, якого рівня вони наразі досягли і в якому напрямку їм потрібно рухатися далі.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 Вчитель, з метою впровадження формувального оцінювання, використовує такі передумови:</w:t>
      </w:r>
    </w:p>
    <w:p w:rsidR="00AB47AE" w:rsidRPr="00EE2B3F" w:rsidRDefault="00AB47AE" w:rsidP="007E2E5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ставить перед учнями виклики у вигляді пошуку причинно-наслідкових зв’язків, розгляду проблемних задач, реалізації проектів;</w:t>
      </w:r>
    </w:p>
    <w:p w:rsidR="00AB47AE" w:rsidRPr="00EE2B3F" w:rsidRDefault="00AB47AE" w:rsidP="007E2E5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спонукає учнів до самостійного мислення і конструювання відповіді; • заохочує до обґрунтування думок і способу міркування;</w:t>
      </w:r>
    </w:p>
    <w:p w:rsidR="00AB47AE" w:rsidRPr="00EE2B3F" w:rsidRDefault="00AB47AE" w:rsidP="007E2E5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пропонує чіткі критерії оцінювання;</w:t>
      </w:r>
    </w:p>
    <w:p w:rsidR="00AB47AE" w:rsidRPr="00EE2B3F" w:rsidRDefault="00AB47AE" w:rsidP="007E2E5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формує в учнів розуміння, що будь-яке явище або процес потрібно розглядати всебічно;</w:t>
      </w:r>
    </w:p>
    <w:p w:rsidR="00AB47AE" w:rsidRPr="00EE2B3F" w:rsidRDefault="00AB47AE" w:rsidP="007E2E5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розвиває критичне мислення учнів.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3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 У формувальному оцінюванні переважає оцінювання описове, яке спрямовується на індивідуальний прогрес учня. Тому вивчити впровадження формувального оцінювання в систему оцінювання навчальних досягнень учнів можна у процесі спостереження за проведенням навчальних занять. Під час спостереження за проведенням навчального заняття потрібно звернути увагу на такі аспекти роботи вчителя:</w:t>
      </w:r>
    </w:p>
    <w:p w:rsidR="00AB47AE" w:rsidRPr="006018F5" w:rsidRDefault="00AB47AE" w:rsidP="007E2E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F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визначає, що потребує виправлення або покращення у роботі учня;</w:t>
      </w:r>
    </w:p>
    <w:p w:rsidR="00AB47AE" w:rsidRPr="006018F5" w:rsidRDefault="00AB47AE" w:rsidP="007E2E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F5">
        <w:rPr>
          <w:rFonts w:ascii="Times New Roman" w:eastAsia="Times New Roman" w:hAnsi="Times New Roman" w:cs="Times New Roman"/>
          <w:sz w:val="28"/>
          <w:szCs w:val="28"/>
          <w:lang w:val="uk-UA"/>
        </w:rPr>
        <w:t>вказує на напрями виправлення помилок та подальшої роботи учня;</w:t>
      </w:r>
    </w:p>
    <w:p w:rsidR="00AB47AE" w:rsidRPr="006018F5" w:rsidRDefault="00AB47AE" w:rsidP="007E2E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F5">
        <w:rPr>
          <w:rFonts w:ascii="Times New Roman" w:eastAsia="Times New Roman" w:hAnsi="Times New Roman" w:cs="Times New Roman"/>
          <w:sz w:val="28"/>
          <w:szCs w:val="28"/>
          <w:lang w:val="uk-UA"/>
        </w:rPr>
        <w:t>заохочує учнів до роботи в парах та кооперативної (групової) роботи.</w:t>
      </w:r>
    </w:p>
    <w:p w:rsidR="006F69BE" w:rsidRPr="006018F5" w:rsidRDefault="006F69BE" w:rsidP="007E2E5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69BE" w:rsidRPr="006018F5" w:rsidRDefault="006F69BE" w:rsidP="007E2E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Міністерство освіти і науки затвердило методичні рекомендації щодо оцінювання результатів навчання учнів 1-4 класів закладів загальної середньої освіти. </w:t>
      </w: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Методичні рекомендації окреслюють підходи оцінювання результатів навчання учнів 1-4 класів закладів загальної середньої освіти в умовах особистісно зорієнтованого і компетентнісного навчання.</w:t>
      </w:r>
    </w:p>
    <w:p w:rsidR="006F69BE" w:rsidRPr="006018F5" w:rsidRDefault="006F69BE" w:rsidP="007E2E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Однією з ключових змін в оцінюванні є підхід до вираження оцінки. На замін узагальненій бальній оцінці навчальних досягнень учнів з предмета/курсу запропоновано використовувати вербальну оцінку окремих результатів навчання </w:t>
      </w: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lastRenderedPageBreak/>
        <w:t>учня/учениці з предмета вивчення, інтегрованого курсу, яка окрім оцінювального судження про досягнення може ще називати і рівень результату навчання.</w:t>
      </w:r>
    </w:p>
    <w:p w:rsidR="006F69BE" w:rsidRPr="006018F5" w:rsidRDefault="006F69BE" w:rsidP="007E2E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Так, рекомендації запроваджують поняття вербальної оцінки (оцінювальне судження) та рівневої оцінки (оцінювальне судження із зазначенням рівня результату). </w:t>
      </w:r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Вербальну і </w:t>
      </w:r>
      <w:proofErr w:type="gramStart"/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івневуоцінкуможнавиражати як усно, так і письмово. </w:t>
      </w:r>
      <w:proofErr w:type="gramStart"/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 w:rsidRPr="006018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івень результату навчання рекомендовано визначати з урахуваннямдинамікийогодосягнення та позначати буквами – «початковий» (П), «середній» (С), «достатній» (Д), «високий» (В).</w:t>
      </w:r>
    </w:p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     Критерії  оцінювання навчальних досягнень  учнів початкової школи (</w:t>
      </w:r>
      <w:r w:rsidR="006F69B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3-</w:t>
      </w:r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 класи)</w:t>
      </w:r>
    </w:p>
    <w:tbl>
      <w:tblPr>
        <w:tblW w:w="108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709"/>
        <w:gridCol w:w="8640"/>
      </w:tblGrid>
      <w:tr w:rsidR="00AB47AE" w:rsidRPr="00AB47AE" w:rsidTr="006018F5">
        <w:trPr>
          <w:trHeight w:val="5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критерії оцінювання навчальних досягнень учнів</w:t>
            </w:r>
          </w:p>
        </w:tc>
      </w:tr>
      <w:tr w:rsidR="00AB47AE" w:rsidRPr="00AB47AE" w:rsidTr="006018F5">
        <w:trPr>
          <w:trHeight w:val="298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I.</w:t>
            </w:r>
          </w:p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засвоїли знання у формі окремих фактів, елементарних уявлень</w:t>
            </w:r>
          </w:p>
        </w:tc>
      </w:tr>
      <w:tr w:rsidR="00AB47AE" w:rsidRPr="00AB47AE" w:rsidTr="006018F5">
        <w:trPr>
          <w:trHeight w:val="846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</w:t>
            </w:r>
          </w:p>
        </w:tc>
      </w:tr>
      <w:tr w:rsidR="00AB47AE" w:rsidRPr="00AB47AE" w:rsidTr="006018F5">
        <w:trPr>
          <w:trHeight w:val="851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AB47AE" w:rsidRPr="00AB47AE" w:rsidTr="006018F5">
        <w:trPr>
          <w:trHeight w:val="851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II. Середній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AB47AE" w:rsidRPr="00AB47AE" w:rsidTr="006018F5">
        <w:trPr>
          <w:trHeight w:val="572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основний навчальний матеріал з допомогою вчителя, здатні з помилками й неточностями дати визначення понять</w:t>
            </w:r>
          </w:p>
        </w:tc>
      </w:tr>
      <w:tr w:rsidR="00AB47AE" w:rsidRPr="00AB47AE" w:rsidTr="006018F5">
        <w:trPr>
          <w:trHeight w:val="846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AB47AE" w:rsidRPr="00AB47AE" w:rsidTr="006018F5">
        <w:trPr>
          <w:trHeight w:val="975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III. Достатній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володіють поняттями, відтворюють їх  зміст, уміють наводити окремі власні приклади на підтвердження певних думок,  частково контролюють власні навчальні дії</w:t>
            </w:r>
          </w:p>
        </w:tc>
      </w:tr>
      <w:tr w:rsidR="00AB47AE" w:rsidRPr="00AB47AE" w:rsidTr="006018F5">
        <w:trPr>
          <w:trHeight w:val="1531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</w:t>
            </w:r>
          </w:p>
        </w:tc>
      </w:tr>
      <w:tr w:rsidR="00AB47AE" w:rsidRPr="00AB47AE" w:rsidTr="006018F5">
        <w:trPr>
          <w:trHeight w:val="1143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добре володіють вивченим матеріалом,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</w:t>
            </w:r>
          </w:p>
        </w:tc>
      </w:tr>
      <w:tr w:rsidR="00AB47AE" w:rsidRPr="00AB47AE" w:rsidTr="006018F5">
        <w:trPr>
          <w:trHeight w:val="1376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IV. Високий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володіють системою понять у межах, визначених навчальними програмами, встановлюють як </w:t>
            </w:r>
            <w:r w:rsidR="00EE2B3F"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внутрішньо понятійні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так  і </w:t>
            </w:r>
            <w:r w:rsidR="00EE2B3F"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 понятійні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зв'язки; вміють розпізнавати об'єкти, які охоплюються засвоєними поняттями різного рівня узагальнення; відповідь аргументують  новими прикладами</w:t>
            </w:r>
          </w:p>
        </w:tc>
      </w:tr>
      <w:tr w:rsidR="00AB47AE" w:rsidRPr="00AB47AE" w:rsidTr="006018F5">
        <w:trPr>
          <w:trHeight w:val="659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</w:t>
            </w:r>
          </w:p>
        </w:tc>
      </w:tr>
      <w:tr w:rsidR="00AB47AE" w:rsidRPr="00AB47AE" w:rsidTr="006018F5">
        <w:trPr>
          <w:trHeight w:val="1124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            опосередкованим керівництвом; виконують творчі завдання</w:t>
            </w:r>
          </w:p>
        </w:tc>
      </w:tr>
    </w:tbl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47AE">
        <w:rPr>
          <w:rFonts w:ascii="Calibri" w:eastAsia="Times New Roman" w:hAnsi="Calibri" w:cs="Times New Roman"/>
        </w:rPr>
        <w:t>                      </w:t>
      </w:r>
    </w:p>
    <w:p w:rsidR="00AB47AE" w:rsidRPr="00EE2B3F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TOC--2"/>
      <w:bookmarkEnd w:id="5"/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Критерії   оцінювання навчальних досягнень учнів  основної  й  старшої школи </w:t>
      </w:r>
    </w:p>
    <w:tbl>
      <w:tblPr>
        <w:tblW w:w="10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588"/>
        <w:gridCol w:w="8793"/>
      </w:tblGrid>
      <w:tr w:rsidR="00AB47AE" w:rsidRPr="00AB47AE" w:rsidTr="006018F5">
        <w:trPr>
          <w:trHeight w:val="57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критерії оцінювання навчальних досягнень учнів</w:t>
            </w:r>
          </w:p>
        </w:tc>
      </w:tr>
      <w:tr w:rsidR="00AB47AE" w:rsidRPr="00AB47AE" w:rsidTr="006018F5">
        <w:trPr>
          <w:trHeight w:val="336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I. Початковий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розрізняють об'єкти вивчення</w:t>
            </w:r>
          </w:p>
        </w:tc>
      </w:tr>
      <w:tr w:rsidR="00AB47AE" w:rsidRPr="00AB47AE" w:rsidTr="006018F5">
        <w:trPr>
          <w:trHeight w:val="65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незначну частину навчального матеріалу, мають нечіткі уявлення про об'єкт вивчення</w:t>
            </w:r>
          </w:p>
        </w:tc>
      </w:tr>
      <w:tr w:rsidR="00AB47AE" w:rsidRPr="00AB47AE" w:rsidTr="006018F5">
        <w:trPr>
          <w:trHeight w:val="653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частину навчального матеріалу; з допомогою вчителя виконують  елементарні завдання</w:t>
            </w:r>
          </w:p>
        </w:tc>
      </w:tr>
      <w:tr w:rsidR="00AB47AE" w:rsidRPr="00AB47AE" w:rsidTr="006018F5">
        <w:trPr>
          <w:trHeight w:val="653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II. Середній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з допомогою вчителя відтворюють основний навчальний матеріал, можуть повторити за зразком певну операцію, дію</w:t>
            </w:r>
          </w:p>
        </w:tc>
      </w:tr>
      <w:tr w:rsidR="00AB47AE" w:rsidRPr="00AB47AE" w:rsidTr="006018F5">
        <w:trPr>
          <w:trHeight w:val="658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</w:t>
            </w:r>
          </w:p>
        </w:tc>
      </w:tr>
      <w:tr w:rsidR="00AB47AE" w:rsidRPr="00AB47AE" w:rsidTr="006018F5">
        <w:trPr>
          <w:trHeight w:val="970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AB47AE" w:rsidRPr="00AB47AE" w:rsidTr="006018F5">
        <w:trPr>
          <w:trHeight w:val="1291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III. Достатній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правильно відтворюють навчальний матеріал, знають</w:t>
            </w:r>
          </w:p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AB47AE" w:rsidRPr="00AB47AE" w:rsidTr="006018F5">
        <w:trPr>
          <w:trHeight w:val="1384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</w:r>
          </w:p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хоч і мають неточності</w:t>
            </w:r>
          </w:p>
        </w:tc>
      </w:tr>
      <w:tr w:rsidR="00AB47AE" w:rsidRPr="00AB47AE" w:rsidTr="006018F5">
        <w:trPr>
          <w:trHeight w:val="1106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</w:t>
            </w:r>
          </w:p>
        </w:tc>
      </w:tr>
      <w:tr w:rsidR="00AB47AE" w:rsidRPr="00AB47AE" w:rsidTr="006018F5">
        <w:trPr>
          <w:trHeight w:val="576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IV. Високий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мають повні, глибокі знання, здатні використовувати їх у практичній  діяльності, робити висновки, узагальнення</w:t>
            </w:r>
          </w:p>
        </w:tc>
      </w:tr>
      <w:tr w:rsidR="00AB47AE" w:rsidRPr="00AB47AE" w:rsidTr="006018F5">
        <w:trPr>
          <w:trHeight w:val="1123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AB47AE" w:rsidRPr="00AA07E3" w:rsidTr="006018F5">
        <w:trPr>
          <w:trHeight w:val="1402"/>
        </w:trPr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47AE">
        <w:rPr>
          <w:rFonts w:ascii="Calibri" w:eastAsia="Times New Roman" w:hAnsi="Calibri" w:cs="Times New Roman"/>
        </w:rPr>
        <w:t>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Видами оцінювання навчальних досягнень здобувачів освіти є поточне, тематичне, семестрове, річне оцінювання та державна підсумкова атестація.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Поточне оцінювання - це процес встановлення рівня навчальних досягнень учня  в оволодінні змістом предмета, уміннями та навичками відповідно до вимог навчальних програм.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Поточне оцінювання здійснюється у процесі  вивчення теми. Його основними завдання є: 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Інформація, отримана на підставі поточного контролю, є основною для коригування роботи вчителя на уроці.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Тематичному оцінюванню навчальних досягнень підлягають основні результати вивчення теми (розділу).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Тематичне оцінювання навчальних досягнень учнів забезпечує:</w:t>
      </w:r>
    </w:p>
    <w:p w:rsidR="00AB47AE" w:rsidRPr="00D902CB" w:rsidRDefault="00AB47AE" w:rsidP="007E2E5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усунення безсистемності в оцінюванні;</w:t>
      </w:r>
    </w:p>
    <w:p w:rsidR="00AB47AE" w:rsidRPr="00D902CB" w:rsidRDefault="00AB47AE" w:rsidP="007E2E5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об'єктивності оцінки знань, навичок і вмінь;</w:t>
      </w:r>
    </w:p>
    <w:p w:rsidR="00AB47AE" w:rsidRPr="00D902CB" w:rsidRDefault="00AB47AE" w:rsidP="007E2E5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індивідуальний та диференційований підхід до організації навчання;</w:t>
      </w:r>
    </w:p>
    <w:p w:rsidR="00AB47AE" w:rsidRPr="00D902CB" w:rsidRDefault="00AB47AE" w:rsidP="007E2E5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систематизацію й узагальнення навчального матеріалу;</w:t>
      </w:r>
    </w:p>
    <w:p w:rsidR="00AB47AE" w:rsidRPr="00D902CB" w:rsidRDefault="00AB47AE" w:rsidP="007E2E5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концентрацію уваги учнів до найсуттєвішого в системі знань з кожного предмета.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Учень  має право на підвищення семестрової оцінки.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bookmarkStart w:id="6" w:name="TOC-V.-"/>
      <w:bookmarkEnd w:id="6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V</w:t>
      </w: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Критерії, правила і про</w:t>
      </w:r>
      <w:r w:rsidR="00D902CB"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цедури оцінювання педагогічної</w:t>
      </w:r>
      <w:proofErr w:type="gramStart"/>
      <w:r w:rsidR="00D902CB"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  </w:t>
      </w: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діяльності</w:t>
      </w:r>
      <w:proofErr w:type="gramEnd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педагогічних працівників</w:t>
      </w: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атестацію педагогічних працівників затверджує центральний орган виконавчої влади у сфері освіти (Міністерство освіти і науки України).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Один із принципів організації атестації – здійснення комплексної</w:t>
      </w:r>
      <w:r w:rsidRPr="00D902C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Критерії оцінювання роботи вчителя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7" w:name="TOC-.-"/>
      <w:bookmarkEnd w:id="7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І. Професійний (теоретичний аспект) рівень діяльності вчителя</w:t>
      </w:r>
    </w:p>
    <w:tbl>
      <w:tblPr>
        <w:tblW w:w="108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310"/>
        <w:gridCol w:w="2582"/>
        <w:gridCol w:w="310"/>
        <w:gridCol w:w="310"/>
        <w:gridCol w:w="310"/>
        <w:gridCol w:w="1847"/>
        <w:gridCol w:w="310"/>
        <w:gridCol w:w="310"/>
        <w:gridCol w:w="310"/>
        <w:gridCol w:w="2278"/>
      </w:tblGrid>
      <w:tr w:rsidR="00AB47AE" w:rsidRPr="00AB47AE" w:rsidTr="00D902CB">
        <w:trPr>
          <w:trHeight w:val="245"/>
        </w:trPr>
        <w:tc>
          <w:tcPr>
            <w:tcW w:w="108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                                         Кваліфікаційні категорії</w:t>
            </w:r>
          </w:p>
        </w:tc>
      </w:tr>
      <w:tr w:rsidR="00AB47AE" w:rsidRPr="00AB47AE" w:rsidTr="00D902CB">
        <w:trPr>
          <w:trHeight w:val="245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другої  категорії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першої категорії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вищої категорії</w:t>
            </w:r>
          </w:p>
        </w:tc>
      </w:tr>
      <w:tr w:rsidR="00AB47AE" w:rsidRPr="00AB47AE" w:rsidTr="00D902CB">
        <w:trPr>
          <w:trHeight w:val="1627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Знання теоретичних і практичних основ предмета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вимогам, що висуваються</w:t>
            </w: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AB47AE" w:rsidRPr="00AB47AE" w:rsidTr="00D902CB">
        <w:trPr>
          <w:trHeight w:val="1622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Знання сучасних досягнень у методиці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Слідкує за спеціальною і методичною літературою;</w:t>
            </w:r>
          </w:p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розробляти методику викладання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методами науково</w:t>
            </w:r>
            <w:r w:rsidR="00D902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дослідницької, експериментальної роботи, використовує в роботі власні оригінальні програми й методики</w:t>
            </w:r>
          </w:p>
        </w:tc>
      </w:tr>
      <w:tr w:rsidR="00AB47AE" w:rsidRPr="00AB47AE" w:rsidTr="00D902CB">
        <w:trPr>
          <w:trHeight w:val="253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Уміння аналізувати свою діяльність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ділянки роботи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включається в ті види діяльності, які сприяють формуванню потрібних якостей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Прагне і вміє бачити свою діяльність збоку, об'єктивно й неупереджено оцінює та аналізує її, виділяючи сильні і слабкі сторони. Свідомо намічає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програму самовдосконалення, її мету, завдання, шляхи реалізації</w:t>
            </w:r>
          </w:p>
        </w:tc>
      </w:tr>
      <w:tr w:rsidR="00AB47AE" w:rsidRPr="00AB47AE" w:rsidTr="00D902CB">
        <w:trPr>
          <w:trHeight w:val="547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 Знання нових педагогічних концепцій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AB47AE" w:rsidRPr="00AB47AE" w:rsidTr="00D902CB">
        <w:trPr>
          <w:trHeight w:val="53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Знання теорії педагогіки й вікової психології учня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Користується різними формами  психолого-педагогічної діагностики й науково</w:t>
            </w:r>
            <w:r w:rsidR="00D902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AB47AE" w:rsidRPr="00AB47AE" w:rsidTr="00D902CB">
        <w:trPr>
          <w:trHeight w:val="367"/>
        </w:trPr>
        <w:tc>
          <w:tcPr>
            <w:tcW w:w="1081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ІІ. Результативність професійної діяльності вчителя (практичний аспект)</w:t>
            </w:r>
          </w:p>
        </w:tc>
      </w:tr>
      <w:tr w:rsidR="00AB47AE" w:rsidRPr="00AB47AE" w:rsidTr="00D902CB">
        <w:trPr>
          <w:trHeight w:val="329"/>
        </w:trPr>
        <w:tc>
          <w:tcPr>
            <w:tcW w:w="2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  другої  категорії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першої категорії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вищої категорії</w:t>
            </w:r>
          </w:p>
        </w:tc>
      </w:tr>
      <w:tr w:rsidR="00AB47AE" w:rsidRPr="00AB47AE" w:rsidTr="00D902CB">
        <w:trPr>
          <w:trHeight w:val="2314"/>
        </w:trPr>
        <w:tc>
          <w:tcPr>
            <w:tcW w:w="2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1.Володіння способами індивідуалізації навчання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Сприяє пошуку, відбору і творчому розвитку обдарованих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AB47AE" w:rsidRPr="00AB47AE" w:rsidTr="00D902CB">
        <w:trPr>
          <w:trHeight w:val="3005"/>
        </w:trPr>
        <w:tc>
          <w:tcPr>
            <w:tcW w:w="2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2.Уміння активізувати пізнавальну діяльність учнів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навичками учіння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Забезпечує залучення кожного школяра до процесу активного учіння. Стимулює внутрішню (</w:t>
            </w:r>
            <w:proofErr w:type="spellStart"/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мислительну</w:t>
            </w:r>
            <w:proofErr w:type="spellEnd"/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активність, пошукову діяльність. Уміє ясно й чітко викласти навчальний матеріал; уважний до рівня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AB47AE" w:rsidRPr="00AA07E3" w:rsidTr="00D902CB">
        <w:trPr>
          <w:trHeight w:val="2774"/>
        </w:trPr>
        <w:tc>
          <w:tcPr>
            <w:tcW w:w="2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 Робота</w:t>
            </w:r>
          </w:p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розвитку в учнів загально</w:t>
            </w:r>
            <w:r w:rsidR="00D902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вмінь і навичок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Прагне до формування навичок раціональної організації праці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B47AE" w:rsidRPr="00AB47AE" w:rsidTr="00D902CB">
        <w:trPr>
          <w:trHeight w:val="2544"/>
        </w:trPr>
        <w:tc>
          <w:tcPr>
            <w:tcW w:w="2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4.Рівень навченості учнів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AB47AE" w:rsidRPr="00AB47AE" w:rsidTr="00D902CB">
        <w:trPr>
          <w:trHeight w:val="293"/>
        </w:trPr>
        <w:tc>
          <w:tcPr>
            <w:tcW w:w="1081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ІІІ. Комунікативна культура</w:t>
            </w:r>
          </w:p>
        </w:tc>
      </w:tr>
      <w:tr w:rsidR="00AB47AE" w:rsidRPr="00AB47AE" w:rsidTr="00D902CB">
        <w:trPr>
          <w:trHeight w:val="269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другої категорії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першої категорії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Спеціаліст вищої категорії</w:t>
            </w:r>
          </w:p>
        </w:tc>
      </w:tr>
      <w:tr w:rsidR="00AB47AE" w:rsidRPr="00AB47AE" w:rsidTr="00D902CB">
        <w:trPr>
          <w:trHeight w:val="3005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 Комунікативні й організаторські здібності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      </w:r>
          </w:p>
        </w:tc>
      </w:tr>
      <w:tr w:rsidR="00AB47AE" w:rsidRPr="00AA07E3" w:rsidTr="00D902CB">
        <w:trPr>
          <w:trHeight w:val="3005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Здатність до співпраці з учнями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AB47AE" w:rsidRPr="00AB47AE" w:rsidTr="00D902CB">
        <w:trPr>
          <w:trHeight w:val="1622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3. Готовність до співпраці з колегами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AB47AE" w:rsidRPr="00AB47AE" w:rsidTr="00D902CB">
        <w:trPr>
          <w:trHeight w:val="1627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Готовність до співпраці з</w:t>
            </w:r>
          </w:p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батьками</w:t>
            </w:r>
          </w:p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AB47AE" w:rsidRPr="00AB47AE" w:rsidTr="00D902CB">
        <w:trPr>
          <w:trHeight w:val="116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Педагогічний такт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B47AE" w:rsidRPr="00AB47AE" w:rsidTr="00D902CB">
        <w:trPr>
          <w:trHeight w:val="1397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Педагогічна культура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Досконало володіє своєю мовою, словом, професійною термінологією</w:t>
            </w:r>
          </w:p>
        </w:tc>
      </w:tr>
      <w:tr w:rsidR="00AB47AE" w:rsidRPr="00AB47AE" w:rsidTr="00D902CB">
        <w:trPr>
          <w:trHeight w:val="1853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Створення комфортного мікроклімату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Сприяє пошуку, відбору і творчому розвиткові обдарованих дітей</w:t>
            </w:r>
          </w:p>
        </w:tc>
      </w:tr>
      <w:tr w:rsidR="00AB47AE" w:rsidRPr="00AB47AE" w:rsidTr="00D902CB">
        <w:tc>
          <w:tcPr>
            <w:tcW w:w="193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8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7AE" w:rsidRPr="00AB47AE" w:rsidRDefault="00AB47AE" w:rsidP="007E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47AE" w:rsidRPr="00AB47AE" w:rsidTr="00D902CB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B47AE" w:rsidRPr="00AB47AE" w:rsidRDefault="00AB47AE" w:rsidP="007E2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Calibri" w:eastAsia="Times New Roman" w:hAnsi="Calibri" w:cs="Times New Roman"/>
          <w:sz w:val="28"/>
          <w:szCs w:val="28"/>
        </w:rPr>
        <w:t>     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Сертифікація педагогічного працівника відбувається на добровільних засадах виключно за його ініціативою. </w:t>
      </w: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VI</w:t>
      </w: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Критерії, правила і процедури оцінювання управлінської діяльності директора школи і заступників з НВР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Формою  контролю за  діяльністю  директора школи та її заступників з навчально-виховної роботи  є  атестація. 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Ефективність  управлінської  діяльності  директора і заступників  під  час  атестації  визначається  за  критеріями: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1) саморозвиток та самовдосконалення керівної особи  у сфері управлінської діяльності;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2) стратегічне планування базується на положеннях концепції розвитку школи, висновках аналізу та самоаналізу результатів діяльності;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3) річне планування формується на стратегічних засадах розвитку закладу;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4) здійснення аналізу і оцінки ефективності реалізації планів, проектів;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5) забезпечення професійного розвитку вчителів, методичного супроводу молодих спеціалістів;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6) поширення позитивної інформації про заклад;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7)  створення повноцінних умов функціонування закладу (безпечні та гігієнічні);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8) застосування ІКТ-технологій  у освітньому процесі;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9) забезпечення якості освіти через взаємодію всіх учасників освітнього процесу;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10)  позитивна оцінка компетентності керівної особи з боку працівників.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Ділові  та особистісні  якості  керівної особи  визначаються  за 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критеріями: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1)  цілеспрямованість та саморозвиток;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2)   компетентність;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3)   динамічність та самокритичність;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4)   управлінська етика;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5)   прогностичність та  аналітичність;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6)   креативність, здатність до інноваційного пошуку;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7)   здатність приймати своєчасне рішення та брати на себе відповідальність за результат діяльності.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8" w:name="TOC-VII.-"/>
      <w:bookmarkEnd w:id="8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VII</w:t>
      </w: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 w:rsidRPr="00D902CB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> </w:t>
      </w:r>
      <w:r w:rsid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Наявність необхідних ресурсів для </w:t>
      </w:r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організації освітнього</w:t>
      </w:r>
      <w:proofErr w:type="gramStart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  процесу</w:t>
      </w:r>
      <w:proofErr w:type="gramEnd"/>
      <w:r w:rsidRPr="00D90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 у закладі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 закладу  складається  з  однієї основної будівлі, у якій є: 1 спортивна зала, бібліотека. Стан  будівлі  задовільн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ий, але потребує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утеплення стін окремо знах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одиться їдальня, яка налічує 70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посадкових місць. Їдальня  пот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ребує проведення поточного ремонту та утеплення стін. </w:t>
      </w: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  та  територія  закладу  відповідають  державним  санітарно-гігієнічним  нормам   щодо  утримання  загальноосвітніх  навчальних  закладів.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  класи  та  кабінети  повністю забезпечені  меблями.</w:t>
      </w:r>
    </w:p>
    <w:p w:rsidR="00AB47AE" w:rsidRPr="00D902CB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 Заклад працює  за  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кабінетною  системою. Всього  12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предметних кабінетів, із них 4 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класні кімнати початкових класів. Крім того,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наявний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спортивний майданчик,   бігові доріжки</w:t>
      </w:r>
      <w:r w:rsidR="00D90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матеріально-технічного  забезпечення  навчальних  кабінетів  складає  60%. Ефективно  використовується  база  кабінетів  фізики, хімії, </w:t>
      </w:r>
      <w:r w:rsidRPr="00D902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</w:t>
      </w:r>
      <w:r w:rsidRPr="00D902CB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математики, української мови та літератури</w:t>
      </w:r>
      <w:r w:rsidR="00D902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902CB" w:rsidRPr="00D902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історії.</w:t>
      </w:r>
      <w:r w:rsidR="00D902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902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AB47AE" w:rsidRPr="00373E96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73E96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ютерне</w:t>
      </w:r>
      <w:proofErr w:type="spellEnd"/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школи складає: </w:t>
      </w:r>
      <w:r w:rsidR="00D902CB"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73E96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ютерний</w:t>
      </w:r>
      <w:proofErr w:type="spellEnd"/>
      <w:r w:rsidR="00373E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D902CB"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;  всього  21</w:t>
      </w:r>
      <w:r w:rsidR="00373E96"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комп’ютерів, ноутбуків – 8.</w:t>
      </w:r>
    </w:p>
    <w:p w:rsidR="00AB47AE" w:rsidRPr="00373E96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Наявний  доступ  до  всесвітньої  інформаційної  мережі  Інтернет (швидкість  доступу </w:t>
      </w:r>
      <w:r w:rsidRPr="00373E9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  </w:t>
      </w:r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100 Мбіт/с</w:t>
      </w:r>
      <w:r w:rsidRPr="00373E9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).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3E96">
        <w:rPr>
          <w:rFonts w:ascii="Times New Roman" w:eastAsia="Times New Roman" w:hAnsi="Times New Roman" w:cs="Times New Roman"/>
          <w:sz w:val="28"/>
          <w:szCs w:val="28"/>
          <w:lang w:val="uk-UA"/>
        </w:rPr>
        <w:t>Стан забезпечення підручниками:  98% .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9" w:name="TOC-VIII.-"/>
      <w:bookmarkEnd w:id="9"/>
      <w:r w:rsidRPr="00971121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>     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VIII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</w:t>
      </w:r>
      <w:proofErr w:type="gramStart"/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Інформаційна  система</w:t>
      </w:r>
      <w:proofErr w:type="gramEnd"/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 для  ефективного управління  закладом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 Роботу  інформаційної  системи  школи  забезпечує  наявність  нео</w:t>
      </w:r>
      <w:r w:rsidR="00971121"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бмеженого  доступу  до  мережі 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   для  учнів  та  педагогічних працівників (в  тому  числі  через  сервіс  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),  локальної  комп’ютерної  мережі, внутрішнього  електронного  документообігу. Значне  місце  в  управлінні  закладом  відіграє   офіційний  сайт    закладу. Оперативному внутрішньому спілкуванню сприяє створення груп у 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  . 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0" w:name="TOC-IX.-"/>
      <w:bookmarkEnd w:id="10"/>
      <w:r w:rsidRPr="00AB47AE">
        <w:rPr>
          <w:rFonts w:ascii="Calibri" w:eastAsia="Times New Roman" w:hAnsi="Calibri" w:cs="Times New Roman"/>
          <w:b/>
          <w:bCs/>
        </w:rPr>
        <w:t>     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IX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. Інклюзивне освітнє середовище, універсальний дизайн та розумне пристосування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Універсальний дизайн закладу створюється на таких принципах: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1) рівність і доступність використання;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2) гнучкість використання;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3) просте та зручне використання;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4) сприйняття інформації з урахуванням різних сенсорних можливостей користувачів;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5) низький рівень фізичних зусиль;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lang w:val="uk-UA"/>
        </w:rPr>
        <w:t>6) наявність необхідного розміру і простору. 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971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.     Безпекова складова закладу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законодавстві загальні вимоги, які забезпечують безпечне освітнє середовище закладу  регулює Закон “Про освіту”. Права та обов’язки всіх учасників освітнього процесу визначаються в ньому у 53, 54 та 55 статтях.</w:t>
      </w:r>
    </w:p>
    <w:p w:rsidR="00971121" w:rsidRDefault="00AB47AE" w:rsidP="007E2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AB47AE" w:rsidRDefault="00AB47AE" w:rsidP="007E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11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Три основні складові безпечного освітнього середовища:</w:t>
      </w: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br/>
        <w:t>- безпечні й комфортні умови праці та навчання;</w:t>
      </w: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br/>
        <w:t>- відсутність дискримінації та насильства;</w:t>
      </w: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br/>
        <w:t>– створення інклюзивного і мотивувального простору.</w:t>
      </w:r>
    </w:p>
    <w:p w:rsidR="00971121" w:rsidRPr="00971121" w:rsidRDefault="00971121" w:rsidP="007E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Створення безпеки спрямоване на виконання таких завдань:</w:t>
      </w:r>
    </w:p>
    <w:p w:rsidR="00AB47AE" w:rsidRPr="00971121" w:rsidRDefault="00AB47AE" w:rsidP="007E2E5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формування в учнів компетентностей, важливих для успішної </w:t>
      </w:r>
      <w:proofErr w:type="gramStart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іалізації особистості;</w:t>
      </w:r>
    </w:p>
    <w:p w:rsidR="00AB47AE" w:rsidRPr="00971121" w:rsidRDefault="00AB47AE" w:rsidP="007E2E5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впровадження демократичної культури, захист прав дитини і формування демократичних цінностей;</w:t>
      </w:r>
    </w:p>
    <w:p w:rsidR="00AB47AE" w:rsidRPr="00971121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запобігання та протидія таким негативним явищам серед дітей та учнівської молоді як насильство, кібербулінг, </w:t>
      </w:r>
      <w:proofErr w:type="gramStart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</w:t>
      </w:r>
      <w:proofErr w:type="gramEnd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інг тощо;</w:t>
      </w:r>
    </w:p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формування у дітей і </w:t>
      </w:r>
      <w:proofErr w:type="gramStart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71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ідлітків життєвих навичок (психосоціальних компетентностей), які сприяють соціальній злагодженості, відновленню психологічної рівноваги</w:t>
      </w: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запобігання та протидія торгі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 людьми, формування у школярів таких життєвих навичок, як спілкування, прийняття рішень, критичне мислення, управління емоціями, стресами та конфліктними ситуаціями, формування цінностей та набуття відповідних компетентностей;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формування морально-етичних,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іальних, громадянських ціннісних орієнтирів, виховання національно свідомої, духовно багатої, фізично досконалої особистості;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ілактика девіантної поведінки, правопорушень та злочинності серед неповнолітніх;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ілактика залежностей та шкідливих звичок, пропаганда здорового способу життя, збереження і зміцнення фізичного та психічного здоров’я як найвищої соціальної цінності;</w:t>
      </w:r>
    </w:p>
    <w:p w:rsid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формування творчого середовища, залучення учнів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позаурочний час до  спорту, творчості, мистецтва, інших громадських заходів з метою їх позитивної самореалізації, соціалізації;</w:t>
      </w:r>
    </w:p>
    <w:p w:rsidR="00EA685C" w:rsidRPr="00EA685C" w:rsidRDefault="00EA685C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A6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ХІ</w:t>
      </w:r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EA6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Вивчення та </w:t>
      </w:r>
      <w:proofErr w:type="spellStart"/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самооцінювання</w:t>
      </w:r>
      <w:proofErr w:type="spellEnd"/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якості освіти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Функції самооцінювання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Отримання порівняльних даних, виявлення динаміки і факторів впливу на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динаміку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Упорядкування інформації про стан і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дина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міку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якості освітнього процесу.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 Координація діяльності організаційних струк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тур (шкільні мето</w:t>
      </w:r>
      <w:r w:rsid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дичні об’єднання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задіяних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дурах моніторингу.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Види самооцінювання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Моніторинг навчальних досягнень здобувачів освіти.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Моніторинг педагогічної діяльності.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Моніторинг за освітнім середовищем.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Напрями самооцінювання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узгодження управління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(якщо школа відповідає певним стандартам в осві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ті, автоматично забезпечується адекватний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івень її діяльності);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Діагностика або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визначення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івня академічних навичок учнів незалежно від їх особистості;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Вивчення діяльності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(включає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заміри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«вхо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ду» і «виходу» системи);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Статичний показник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(надає можливість од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ночасно зняти показники за одним або кіль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кома напрямами діяльності школи, порівняти отриманий результат з нормативом і визна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чити відхилення від стандарту, здійснити аналіз і прийняти управлінське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ішення);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Динамічний показник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(багаторазовий за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мі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певних характеристик під час усього циклу діяльності);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Психологічний показник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(постійне відстеження певних особливостей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ході на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вчальної діяльності);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нутрішній показник ефективності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(спо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стереження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динам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ікою становлення колективу,  прогнозування проблем,  які мо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жуть з’явитися у майбутньому);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Самооцінювання  освітніх систем</w:t>
      </w:r>
      <w:r w:rsidR="00FD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(оцінювання стану системи, в якій відбуваються зміни, з подаль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шим прийняттям управлінського 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ішення);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Педагогічний моніторинг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(супровідний конт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роль та поточне коригування взаємодії вчи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теля й учня в організації і здійсненні освітнього процесу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);</w:t>
      </w:r>
    </w:p>
    <w:p w:rsidR="00AB47AE" w:rsidRPr="00EA68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Освітній моніторинг</w:t>
      </w:r>
      <w:r w:rsidRPr="00EA6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(супрові</w:t>
      </w:r>
      <w:proofErr w:type="gramStart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дне</w:t>
      </w:r>
      <w:proofErr w:type="gramEnd"/>
      <w:r w:rsidRPr="00EA6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оцінювання і поточна регуляція будь-якого процесу в освіті);</w:t>
      </w:r>
    </w:p>
    <w:p w:rsidR="00AB47AE" w:rsidRPr="00AB47AE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     </w:t>
      </w:r>
      <w:r w:rsidRPr="00AB47AE">
        <w:rPr>
          <w:rFonts w:ascii="Times New Roman" w:eastAsia="Times New Roman" w:hAnsi="Times New Roman" w:cs="Times New Roman"/>
          <w:b/>
          <w:bCs/>
          <w:sz w:val="24"/>
          <w:szCs w:val="24"/>
        </w:rPr>
        <w:t>Учнівське самооцінювання </w:t>
      </w: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(комплекс </w:t>
      </w:r>
      <w:proofErr w:type="gramStart"/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психолого-педагог</w:t>
      </w:r>
      <w:proofErr w:type="gramEnd"/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ічних процедур, які супроводжують процес засвоєння учнями знань, сприяють ви</w:t>
      </w: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робленню нової інформації, необхідної для спря</w:t>
      </w:r>
      <w:r w:rsidRPr="00AB4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мування дій на досягнення навчальної мети);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Самооцінювання загальноосвітньої </w:t>
      </w:r>
      <w:proofErr w:type="gramStart"/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ідготовки учнів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(систематичне відстеження досягнення державних вимог підготовки учнів за осно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вними навчальними дисциплінами);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Моніторинг результативності освітнього процесу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(пока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зує загальну картину дій усіх факторів, що впливають на навчання та виховання, і визначає напрями, які потребують більш детального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ідження).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 самооцінювання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Самооцінка власної діяльності на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івні пе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дагога, учня, адміністратора.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Внутрішня оцінка діяльності ке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рівниками шкільних методичних об’єднань.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Зовнішнє оцінювання діяльності.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Етапи проведення самооцінювання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Терміни проведення моніторингу визнача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ються планом роботи школи на  кожен навчальний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ік.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Самооцінювання  включає три етапи: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а)  </w:t>
      </w:r>
      <w:proofErr w:type="gramStart"/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ідготовчий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 визначення об’єкта вивчення, визначення мети, критерії оцінювання, розробка інструментарію і механізму відсте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ження, визначення термінів;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б)   практичний (збі</w:t>
      </w:r>
      <w:proofErr w:type="gramStart"/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інформації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 аналіз доку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ментації, тестування, контрольні зрізи, анке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тування, цільові співбесіди, самооцінка тощо;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в)  аналітичний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 систематизація інформації, аналіз інформації, коректування, прогнозу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вання, контроль за виконанням прийнятих управлінських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ішень.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 Виконавці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Виконавцями самооцінювання  є: заступники ди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ректора, керівники шкільних методичних об’єднань, педагогічні працівники певної спеціалізації, вчител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і-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предметники, класні керівники, представники соціально-психологічної служби школи.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Функціональні обов’язки учасників самооцінювання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Адміністрація закладу: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ініціює розроблення стратегії розвитку школи;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розробляє і втілює внутрішкільну сис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тему забезпечення якості освітньої діяльності та якості освіти;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установлює і затверджує порядок, періо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дичність проведення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іджень;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забезпечує необхідні ресурси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організації освітнього процесу;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сприяє визначенню напрямків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ідвищення кваліфікації педагогічних працівників;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забезпечує реалізацію освітньої програми;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визначає шляхи подальшого розвитку закладу;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приймає управлінські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ішення щодо розвитку якості освіти на основі результатів моніторингу.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FD49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Рада забезпечення якості освіти: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участь у розробленні інструментарію;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Бере участь у розробленні критеріїв оцінювання результативності освітнього процесу та професійної діяльності педагогі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проводить  експертизу,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ідження, анкетування, опитування та оцінювання здобувачів освіти;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аналізує результати зібраної інформації;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веде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ік результатів;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готують пропозиції для адміністрації щодо удосконалення освітнього процесу.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Педагогічна рада закладу: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участь у розробленні методики оцінювання;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вибі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критеріїв і показників, що характеризують стан і динаміку розвитку системи забезпечення якості освіти;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визначення способів оприлюднення інформації  та показників розвитку системи моніторингу;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вивчення, узагальнення і поширення інноваційного досвіду педагогічних працівникі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затвердження освітньої програми закладу та стратегії розвитку та положення про академічну доброчесність;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сприяння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ідвищенню кваліфікації педагогічних працівників, розвитку їх творчих ініціатив.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FD49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Класний керівник: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проводить контроль за всеобучем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кожного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учня;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своєчасно доводить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ідсумки до відома батьків;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надає інформацію для самооцінювання.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Учитель: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визначає й аналізує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івень навчальних до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сягнень учнів з предметів за результатами тестування, контрольних зрізів, поточного, тематичного та  підсумкового оцінювання за семестри, навчальний рік;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визначає шляхи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ідвищення навчальних досягнень учнів;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своєчасно подає інформацію для оцінювання результативності.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b/>
          <w:bCs/>
          <w:sz w:val="28"/>
          <w:szCs w:val="28"/>
        </w:rPr>
        <w:t> Критерії щодо здійснення внутрішнього забезпечення якості освіти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Об’єктивність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</w:rPr>
        <w:t> з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метою максимального уник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нення суб’єктивних оцінок, урахування всіх результатів (позитивних і негативних), ство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рення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івних умов для всіх учасників освітнього процесу;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Валідність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повної і всебічної відпові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дальності пропонованих контрольних завдань змісту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іджуваного матеріалу, чіткість критеріїв виміру та оцінки, можливість підтвердження позитивних і негативних результатів, які отримуються різними спо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собами контролю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Надійність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результатів, що отримуються при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повторному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контролі, який проводять інші особи;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Врахування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психолого-педагог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ічних особливостей;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Систематичність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проведенні етапів і ви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дів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іджень у певній послідовності та за відповідною системою;</w:t>
      </w:r>
    </w:p>
    <w:p w:rsidR="00AB47AE" w:rsidRPr="00FD496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FD4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Гуманістична</w:t>
      </w:r>
      <w:r w:rsidRPr="00FD49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спрямованість з метою створення умов доброзичливості, довіри, поваги до особистості, </w:t>
      </w:r>
      <w:proofErr w:type="gramStart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позитивного</w:t>
      </w:r>
      <w:proofErr w:type="gramEnd"/>
      <w:r w:rsidRPr="00FD4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емоційного клімату.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 Результати моніторингу мають тільки </w:t>
      </w:r>
      <w:r w:rsidRPr="007E2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стиму</w:t>
      </w:r>
      <w:r w:rsidRPr="007E2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люючий характер</w:t>
      </w:r>
      <w:r w:rsidRPr="007E2E5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змін певної діяльності.</w:t>
      </w:r>
    </w:p>
    <w:p w:rsidR="00FD4963" w:rsidRPr="007E2E5C" w:rsidRDefault="00FD4963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B47AE" w:rsidRPr="00AA07E3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E2E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ХІІ</w:t>
      </w:r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7E2E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A0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Заключні положення</w:t>
      </w:r>
    </w:p>
    <w:p w:rsidR="00AB47AE" w:rsidRPr="007E2E5C" w:rsidRDefault="00AB47AE" w:rsidP="007E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Однією з важливих проблем забезпечення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якості освітнього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процесу в цілому залишається 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оцінка ефективності управління освітнім процесом зокрема,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тому дана модель передбачає можливість вироблення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своєї системи критеріїв, чинників, за якими можна оцінювати ефективність освітнього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процесу, що дасть можливість вносити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відповідні корективи в його організацію.</w:t>
      </w:r>
    </w:p>
    <w:p w:rsidR="00AB47AE" w:rsidRPr="007E2E5C" w:rsidRDefault="00AB47AE" w:rsidP="007E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Рівень розвитку сучасної освіти вимагає від закладу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високорозвиненого вміння обирати форми, методи, типи управління педагогічним колективом, ставити серйозні вимоги до його ділових та особистісних якостей, серед яких: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цілеспрямованість та саморозвиток;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компетентність;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динамічність та самокритичність;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управлінська етика;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прогностичність та  аналітичність;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 креативність, здатність до інноваційного пошуку.</w:t>
      </w:r>
    </w:p>
    <w:p w:rsidR="00AB47AE" w:rsidRPr="007E2E5C" w:rsidRDefault="00AB47AE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 здатність приймати своєчасне </w:t>
      </w:r>
      <w:proofErr w:type="gramStart"/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ішення та брати на себе відповідальність за результат діяльності.</w:t>
      </w:r>
    </w:p>
    <w:p w:rsidR="00AB47AE" w:rsidRPr="007E2E5C" w:rsidRDefault="00AB47AE" w:rsidP="007E2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Разом з тим, ефективність управлінської діяльності закладу характеризується станом реалізації його управлінських функцій, основних аспектів та видів діяльності, ступенем їх впливу на результативність освітнього процесу з урахуванням основних чинників, для яких проводиться самоаналіз: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Стратегічне планування розвитку  закладу, основане на висновках аналізу та самоаналізу результатів діяльності.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Річне планування розвитку навчального закладу формується на стратегічних засадах.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Здійснення аналізу і оцінки ефективності реалізації планів, проектів.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Реальне календарне планування враховує усі напрямки діяльності закладу та доводиться до відома  усіх рівнів.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професійного розвитку вчителів, методичного супроводу молодих спеціалістів.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Поширення позитивної інформації про заклад (засобами веб-сайтів, інформаційних бюлетенів, громадських конференцій, семінарів, контактів з ЗМІ тощо).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Створення повноцінних умов функціонування закладу (безпечні та гігієнічні). Наявність засобів для фізичного, інтелектуального розвитку учнів та педколективу.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Застосування ІКТ-технологій у навчально-виховному процесі та повсякденному житті.</w:t>
      </w:r>
    </w:p>
    <w:p w:rsidR="00AB47AE" w:rsidRPr="007E2E5C" w:rsidRDefault="00AB47AE" w:rsidP="007E2E5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якості освіти через взаємодію всіх учасників освітнього процесу.</w:t>
      </w:r>
    </w:p>
    <w:p w:rsidR="00AB47AE" w:rsidRPr="007E2E5C" w:rsidRDefault="007E2E5C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AB47AE"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 Позитивна оцінка компетентності керівника з боку працівникі</w:t>
      </w:r>
      <w:proofErr w:type="gramStart"/>
      <w:r w:rsidR="00AB47AE"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B47AE" w:rsidRPr="007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громадськості</w:t>
      </w:r>
    </w:p>
    <w:p w:rsidR="00AB47AE" w:rsidRPr="00AB47AE" w:rsidRDefault="007E2E5C" w:rsidP="007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AB47AE" w:rsidRPr="007E2E5C">
        <w:rPr>
          <w:rFonts w:ascii="Times New Roman" w:eastAsia="Times New Roman" w:hAnsi="Times New Roman" w:cs="Times New Roman"/>
          <w:sz w:val="28"/>
          <w:szCs w:val="28"/>
          <w:lang w:val="uk-UA"/>
        </w:rPr>
        <w:t>  творчої співпраці педагогічного колективу</w:t>
      </w:r>
      <w:r w:rsidR="00AB47AE" w:rsidRPr="00AB47AE">
        <w:rPr>
          <w:rFonts w:ascii="Times New Roman" w:eastAsia="Times New Roman" w:hAnsi="Times New Roman" w:cs="Times New Roman"/>
          <w:sz w:val="24"/>
          <w:szCs w:val="24"/>
          <w:lang w:val="uk-UA"/>
        </w:rPr>
        <w:t>, учнів і батьків на засадах педагогіки партнерства.</w:t>
      </w:r>
    </w:p>
    <w:p w:rsidR="00AB47AE" w:rsidRPr="00AB47AE" w:rsidRDefault="00AB47AE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EAE" w:rsidRDefault="00300EAE" w:rsidP="007E2E5C">
      <w:pPr>
        <w:spacing w:after="0"/>
      </w:pPr>
    </w:p>
    <w:sectPr w:rsidR="00300EAE" w:rsidSect="00EE2B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EE"/>
    <w:multiLevelType w:val="multilevel"/>
    <w:tmpl w:val="901AC7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5779"/>
    <w:multiLevelType w:val="multilevel"/>
    <w:tmpl w:val="2CD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D3E90"/>
    <w:multiLevelType w:val="multilevel"/>
    <w:tmpl w:val="AA82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118FD"/>
    <w:multiLevelType w:val="multilevel"/>
    <w:tmpl w:val="CF8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77F41"/>
    <w:multiLevelType w:val="hybridMultilevel"/>
    <w:tmpl w:val="6628A3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98300C"/>
    <w:multiLevelType w:val="multilevel"/>
    <w:tmpl w:val="E98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F3FB6"/>
    <w:multiLevelType w:val="multilevel"/>
    <w:tmpl w:val="F67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A089C"/>
    <w:multiLevelType w:val="multilevel"/>
    <w:tmpl w:val="E3D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56949"/>
    <w:multiLevelType w:val="multilevel"/>
    <w:tmpl w:val="D91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75DFC"/>
    <w:multiLevelType w:val="multilevel"/>
    <w:tmpl w:val="B76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57B4D"/>
    <w:multiLevelType w:val="multilevel"/>
    <w:tmpl w:val="1B9A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85E15"/>
    <w:multiLevelType w:val="multilevel"/>
    <w:tmpl w:val="895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B17E2"/>
    <w:multiLevelType w:val="multilevel"/>
    <w:tmpl w:val="F48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900A2"/>
    <w:multiLevelType w:val="hybridMultilevel"/>
    <w:tmpl w:val="D8BAE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822260"/>
    <w:multiLevelType w:val="multilevel"/>
    <w:tmpl w:val="FEC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42AD6"/>
    <w:multiLevelType w:val="multilevel"/>
    <w:tmpl w:val="1D4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34B4C"/>
    <w:multiLevelType w:val="multilevel"/>
    <w:tmpl w:val="C13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C2610"/>
    <w:multiLevelType w:val="multilevel"/>
    <w:tmpl w:val="E5DE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164AB"/>
    <w:multiLevelType w:val="multilevel"/>
    <w:tmpl w:val="983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D6343"/>
    <w:multiLevelType w:val="hybridMultilevel"/>
    <w:tmpl w:val="26108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BCE7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24585"/>
    <w:multiLevelType w:val="multilevel"/>
    <w:tmpl w:val="8C7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E785B"/>
    <w:multiLevelType w:val="multilevel"/>
    <w:tmpl w:val="093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C764B"/>
    <w:multiLevelType w:val="hybridMultilevel"/>
    <w:tmpl w:val="9490C54A"/>
    <w:lvl w:ilvl="0" w:tplc="1BE46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6E6C71"/>
    <w:multiLevelType w:val="multilevel"/>
    <w:tmpl w:val="05B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A4B15"/>
    <w:multiLevelType w:val="multilevel"/>
    <w:tmpl w:val="424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E311B"/>
    <w:multiLevelType w:val="hybridMultilevel"/>
    <w:tmpl w:val="9DC03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31756"/>
    <w:multiLevelType w:val="multilevel"/>
    <w:tmpl w:val="DDB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4224B"/>
    <w:multiLevelType w:val="multilevel"/>
    <w:tmpl w:val="B8E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30366A"/>
    <w:multiLevelType w:val="multilevel"/>
    <w:tmpl w:val="6D82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037D0"/>
    <w:multiLevelType w:val="multilevel"/>
    <w:tmpl w:val="D72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27"/>
  </w:num>
  <w:num w:numId="12">
    <w:abstractNumId w:val="12"/>
  </w:num>
  <w:num w:numId="13">
    <w:abstractNumId w:val="28"/>
  </w:num>
  <w:num w:numId="14">
    <w:abstractNumId w:val="18"/>
  </w:num>
  <w:num w:numId="15">
    <w:abstractNumId w:val="9"/>
  </w:num>
  <w:num w:numId="16">
    <w:abstractNumId w:val="14"/>
  </w:num>
  <w:num w:numId="17">
    <w:abstractNumId w:val="20"/>
  </w:num>
  <w:num w:numId="18">
    <w:abstractNumId w:val="17"/>
  </w:num>
  <w:num w:numId="19">
    <w:abstractNumId w:val="15"/>
  </w:num>
  <w:num w:numId="20">
    <w:abstractNumId w:val="21"/>
  </w:num>
  <w:num w:numId="21">
    <w:abstractNumId w:val="26"/>
  </w:num>
  <w:num w:numId="22">
    <w:abstractNumId w:val="7"/>
  </w:num>
  <w:num w:numId="23">
    <w:abstractNumId w:val="23"/>
  </w:num>
  <w:num w:numId="24">
    <w:abstractNumId w:val="29"/>
  </w:num>
  <w:num w:numId="25">
    <w:abstractNumId w:val="10"/>
  </w:num>
  <w:num w:numId="26">
    <w:abstractNumId w:val="13"/>
  </w:num>
  <w:num w:numId="27">
    <w:abstractNumId w:val="22"/>
  </w:num>
  <w:num w:numId="28">
    <w:abstractNumId w:val="19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7AE"/>
    <w:rsid w:val="00172D0F"/>
    <w:rsid w:val="00300EAE"/>
    <w:rsid w:val="003545D8"/>
    <w:rsid w:val="00373E96"/>
    <w:rsid w:val="006018F5"/>
    <w:rsid w:val="006F69BE"/>
    <w:rsid w:val="007C7961"/>
    <w:rsid w:val="007E2E5C"/>
    <w:rsid w:val="00966B79"/>
    <w:rsid w:val="00971121"/>
    <w:rsid w:val="009F0FB5"/>
    <w:rsid w:val="009F1226"/>
    <w:rsid w:val="00A44B11"/>
    <w:rsid w:val="00AA07E3"/>
    <w:rsid w:val="00AB47AE"/>
    <w:rsid w:val="00B4660E"/>
    <w:rsid w:val="00BE3B32"/>
    <w:rsid w:val="00C67CC0"/>
    <w:rsid w:val="00C777F0"/>
    <w:rsid w:val="00CC6070"/>
    <w:rsid w:val="00D902CB"/>
    <w:rsid w:val="00EA685C"/>
    <w:rsid w:val="00EE2B3F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7AE"/>
  </w:style>
  <w:style w:type="character" w:styleId="a4">
    <w:name w:val="Strong"/>
    <w:basedOn w:val="a0"/>
    <w:uiPriority w:val="22"/>
    <w:qFormat/>
    <w:rsid w:val="00AB47AE"/>
    <w:rPr>
      <w:b/>
      <w:bCs/>
    </w:rPr>
  </w:style>
  <w:style w:type="character" w:styleId="a5">
    <w:name w:val="Emphasis"/>
    <w:basedOn w:val="a0"/>
    <w:uiPriority w:val="20"/>
    <w:qFormat/>
    <w:rsid w:val="00AB47AE"/>
    <w:rPr>
      <w:i/>
      <w:iCs/>
    </w:rPr>
  </w:style>
  <w:style w:type="paragraph" w:styleId="a6">
    <w:name w:val="List Paragraph"/>
    <w:basedOn w:val="a"/>
    <w:uiPriority w:val="34"/>
    <w:qFormat/>
    <w:rsid w:val="0017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33329</Words>
  <Characters>18999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Olena</cp:lastModifiedBy>
  <cp:revision>20</cp:revision>
  <dcterms:created xsi:type="dcterms:W3CDTF">2021-11-02T08:53:00Z</dcterms:created>
  <dcterms:modified xsi:type="dcterms:W3CDTF">2021-12-12T15:50:00Z</dcterms:modified>
</cp:coreProperties>
</file>