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99" w:rsidRPr="00B908AB" w:rsidRDefault="002B1F99" w:rsidP="004E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08AB">
        <w:rPr>
          <w:rFonts w:ascii="Times New Roman" w:hAnsi="Times New Roman" w:cs="Times New Roman"/>
          <w:b/>
          <w:sz w:val="28"/>
          <w:szCs w:val="28"/>
          <w:lang w:val="uk-UA"/>
        </w:rPr>
        <w:t>Утконосівська ЗОШ І-ІІІ ступенів Ізмаїльської районної ради</w:t>
      </w:r>
    </w:p>
    <w:p w:rsidR="004E3448" w:rsidRDefault="002B1F99" w:rsidP="004E34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</w:p>
    <w:p w:rsidR="002B1F99" w:rsidRPr="00B908AB" w:rsidRDefault="002B1F99" w:rsidP="004E34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C2D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val="uk-UA" w:eastAsia="ru-RU"/>
        </w:rPr>
        <w:t xml:space="preserve">Н </w:t>
      </w:r>
      <w:r w:rsidRPr="00B908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А К А З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505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 </w:t>
      </w:r>
      <w:r w:rsidR="00EF4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280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F4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.12.2020р.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val="uk-UA" w:eastAsia="ru-RU"/>
        </w:rPr>
      </w:pPr>
      <w:r w:rsidRPr="00B9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введення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дію </w:t>
      </w:r>
      <w:r w:rsidRPr="00B9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Положення</w:t>
      </w:r>
      <w:proofErr w:type="gramEnd"/>
      <w:r w:rsidRPr="00B9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 академічну доброчесність</w:t>
      </w:r>
      <w:r w:rsidRPr="00B9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учасників освітнього процесу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школі</w:t>
      </w:r>
    </w:p>
    <w:p w:rsidR="004E3448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2B1F99" w:rsidRPr="00B908AB" w:rsidRDefault="002B1F99" w:rsidP="004E34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виконання ст. 42 Закону України «Про освіту»</w:t>
      </w:r>
      <w:r w:rsidR="00EF4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педагогічної ради (протокол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05.10.2020р.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 метою дотримання професійних стандартів та етичних принципів учасників освітнього процесу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Затвердити Положення про академічну доброч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есність в 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Утконосівської ЗОШ І-ІІІ ступенів Ізмаїльської районної ради Одеської області 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(додаток до наказу).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Затвердити склад Комісії з питань академічної доброчесності в складі:</w:t>
      </w:r>
    </w:p>
    <w:p w:rsidR="004E3448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комісії – К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улава Г.С.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директор;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члени</w:t>
      </w:r>
      <w:proofErr w:type="gramEnd"/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комісії: 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Кулава М.П.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заступник директора з навчально-виховної роботи,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Іовчу Д.Ф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заступник директора з навчально-виховної роботи,</w:t>
      </w:r>
    </w:p>
    <w:p w:rsidR="00884CF0" w:rsidRPr="00884CF0" w:rsidRDefault="004E3448" w:rsidP="004E344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Делігіоз Г.Д., 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заступник директора з виховної роботи,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Аржинт А.Г.,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r w:rsidR="00884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ПК школи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вчитель</w:t>
      </w:r>
      <w:r w:rsidR="00884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початкових класів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Тудоран Д.Д., психолог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4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Аржинт К.С.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4C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соціальний педагог</w:t>
      </w:r>
    </w:p>
    <w:p w:rsidR="002B1F99" w:rsidRPr="00B908AB" w:rsidRDefault="004E3448" w:rsidP="004E344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Тудоран Христина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президент 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учнівського самоврядування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ШО «Істоки»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Довести дане Положення до педагогічних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 31.12.2020р)</w:t>
      </w: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448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E34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Педагогу – організатору Каракач Н.М.:</w:t>
      </w:r>
    </w:p>
    <w:p w:rsidR="002B1F99" w:rsidRPr="00B908AB" w:rsidRDefault="004E3448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</w:t>
      </w:r>
      <w:r w:rsidR="002B1F99"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Опублікувати даний наказ на сайті </w:t>
      </w:r>
      <w:r w:rsidR="002B1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 31.12.2020р.)</w:t>
      </w:r>
      <w:r w:rsidR="002B1F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виконанням наказу залишаю за собою.</w:t>
      </w:r>
    </w:p>
    <w:p w:rsidR="002B1F99" w:rsidRPr="00B908AB" w:rsidRDefault="002B1F99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B908AB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> </w:t>
      </w:r>
    </w:p>
    <w:p w:rsidR="004E3448" w:rsidRDefault="004E3448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448" w:rsidRDefault="004E3448" w:rsidP="004E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F99" w:rsidRPr="00B908AB" w:rsidRDefault="002B1F99" w:rsidP="004E3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                             Г.С. Кулава</w:t>
      </w:r>
    </w:p>
    <w:p w:rsidR="002B1F99" w:rsidRDefault="002B1F99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448" w:rsidRDefault="004E3448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B1F99" w:rsidRDefault="002B1F99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E34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Кулава М.П.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Іовчу Д.Ф.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Делігіоз Г.Д.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Каракач Н.М.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Аржинт А.Г.</w:t>
      </w:r>
    </w:p>
    <w:p w:rsidR="004E3448" w:rsidRDefault="00884CF0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Тудоран Д.Д.</w:t>
      </w:r>
    </w:p>
    <w:p w:rsidR="00884CF0" w:rsidRDefault="00884CF0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Аржинт К.С.</w:t>
      </w:r>
    </w:p>
    <w:p w:rsidR="004E3448" w:rsidRDefault="004E3448" w:rsidP="002B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Тудоран Христина</w:t>
      </w:r>
    </w:p>
    <w:p w:rsidR="004E3448" w:rsidRDefault="004E3448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E3448" w:rsidSect="004E34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1F99" w:rsidRDefault="002B1F99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F99" w:rsidRDefault="002B1F99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F99" w:rsidRDefault="002B1F99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46D7" w:rsidRPr="006A036F" w:rsidRDefault="006A036F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Схвалено</w:t>
      </w:r>
    </w:p>
    <w:p w:rsidR="008F46D7" w:rsidRPr="002B1F99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педагогічною радою</w:t>
      </w:r>
    </w:p>
    <w:p w:rsidR="008F46D7" w:rsidRPr="002B1F99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Утконосівської </w:t>
      </w:r>
      <w:r w:rsidRPr="002B1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ЗОШ І-ІІІ ст. </w:t>
      </w:r>
    </w:p>
    <w:p w:rsidR="006A036F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Ізмаїльської районної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6A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46D7" w:rsidRPr="006A036F" w:rsidRDefault="006A036F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Одеської області </w:t>
      </w:r>
    </w:p>
    <w:p w:rsidR="008F46D7" w:rsidRPr="008F46D7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Протокол №</w:t>
      </w:r>
      <w:r w:rsidR="006A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C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6A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05.10.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р. </w:t>
      </w:r>
    </w:p>
    <w:p w:rsidR="006A036F" w:rsidRDefault="006A036F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D7" w:rsidRPr="008F46D7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Голова педагогічної ради</w:t>
      </w:r>
    </w:p>
    <w:p w:rsidR="008F46D7" w:rsidRPr="008F46D7" w:rsidRDefault="008F46D7" w:rsidP="004C28B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C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Г.С.</w:t>
      </w:r>
      <w:proofErr w:type="gramEnd"/>
      <w:r w:rsidR="006A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Кулава</w:t>
      </w:r>
    </w:p>
    <w:p w:rsidR="006A036F" w:rsidRDefault="006A036F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6F" w:rsidRDefault="006A036F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36F" w:rsidRDefault="006A036F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D7" w:rsidRPr="004C28BC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:rsidR="008F46D7" w:rsidRPr="004C28BC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академічну доброчесність</w:t>
      </w:r>
      <w:r w:rsidR="006A03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 освітнього процесу</w:t>
      </w:r>
    </w:p>
    <w:p w:rsidR="008F46D7" w:rsidRPr="004C28BC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C2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Утконосівської </w:t>
      </w: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ЗОШ І-ІІІ ступенів </w:t>
      </w:r>
    </w:p>
    <w:p w:rsidR="008F46D7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Ізмаїльської районної </w:t>
      </w:r>
      <w:r w:rsidRPr="004C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</w:t>
      </w:r>
      <w:r w:rsidR="006A03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Одеської області</w:t>
      </w:r>
    </w:p>
    <w:p w:rsidR="006A036F" w:rsidRPr="006A036F" w:rsidRDefault="006A036F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46D7" w:rsidRPr="008F46D7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 положення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1.1. Положення про академічну доброчесність в </w:t>
      </w:r>
      <w:proofErr w:type="gramStart"/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Утконосівської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І-ІІІ ст. (далі - Положення) закріплює норми та правила етичної поведінки, професійного спілкування між  педагогічними працівниками </w:t>
      </w:r>
      <w:r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Утконосівської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 І-ІІІ ст. та  здобувачами  освіти.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1.2. Це Положення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  на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Конституції  України,  Законів  України  «Про освіту», «Про  авторське  право  і  суміжні  права»,  «Про  видавничу  справу»,  «Про запобігання  корупції»,  Цивільного  Кодексу  України, Статуту  освітнього закладу, Правил  внутрішнього  розпорядку, Колективного договору та інших нормативно-правових актів чинного законодавства України та нормативних (локальних) актів школи.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1.3. Мета Положення полягає у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дотриманні  високих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професійних  стандартів  в  усіх 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1.4. Педагогічні працівники та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  освіти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підвищення престижу закладу, зобов’язуються виконувати норми даного Положення.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1.5. Норми цього Положення закріплюють правила поведінки безпосередньо у трьох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  сферах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освітній (навчальній), науковій та виховній (морально-психологічний клімат у колективі).</w:t>
      </w:r>
    </w:p>
    <w:p w:rsidR="008F46D7" w:rsidRPr="008F46D7" w:rsidRDefault="008F46D7" w:rsidP="008F46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 Дія Положення поширюється на всіх учасників освітнього процесу закладу.</w:t>
      </w:r>
    </w:p>
    <w:p w:rsidR="008F46D7" w:rsidRPr="008F46D7" w:rsidRDefault="008F46D7" w:rsidP="008F46D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Поняття та принципи академічної доброчесності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2.1.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  доброчесність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2.2. Для забезпечення академічної доброчесності в освітньому закладі необхідно дотримуватися наступних принципів: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демократизм;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верховенства права;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соціальна справедливість;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пріоритет прав і свобод людини і громадянина;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рівноправність;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гарантування прав і свобод;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прозорість;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професіоналізм та компетентність;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партнерство і взаємодопомога;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повага та взаємна довіра;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відкритість і прозорість;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відповідальність за порушення академічної доброчесності.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2.3. Кожен учасник шкільної спільноти наділений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  вільно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обирати свою громадську позицію, яка проголошується відкрито при обговоренні рішень та внутрішніх документів.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2.4. Офіційне висвітлення діяльності закладу та напрямів його розвитку може здійснювати директор або особа за його дорученням.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2.5. У разі, якщо відбулося розповсюдження інформації, яка є неправдивою, викладеною з перекрученням фактів, наклепницькою, ображає людину або може завдати іншої серйозної шкоди закладу, особа, яка до цього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причетна, має зробити все можливе, щоб спростувати викривлену інформацію, зменшити обсяг завданої шкоди.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2.6. Гідним для представників шкільної спільноти є: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шанобливе ставлення до символіки закладу: гімну, прапора, емблеми;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дотримання Правил внутрішнього трудового розпорядку;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культура зовнішнього вигляду співробітників та учасників освітнього процесу;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дотримання правил високих стандартів ділової етики у веденні переговорів, у тому числі телефонних.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2.7. Неприйнятним для всіх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  шкільної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спільноти є: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навмисне перешкоджання навчальній та трудовій діяльності членів спільноти;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участь у будь-якій діяльності, що пов’язана з обманом, нечесністю; підробка та використання офіційних документів;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- перевищення повноважень, що передбачені посадовими інструкціями;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ведення в закладі політичної, релігійної та іншої пропаганди;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використання мобільних телефонів під час навчальних занять, нарад або офіційних заходів;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- вживання алкогольних напоїв, наркотичних речовин, паління у закладі, поява у стані алкогольного, наркотичного та токсичного сп’яніння;</w:t>
      </w:r>
    </w:p>
    <w:p w:rsidR="008F46D7" w:rsidRPr="008F46D7" w:rsidRDefault="008F46D7" w:rsidP="008F46D7">
      <w:pPr>
        <w:shd w:val="clear" w:color="auto" w:fill="FFFFFF"/>
        <w:spacing w:before="180" w:after="18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пронесення до закладу зброї, використання газових балончиків та інших речей, що можуть зашкодити здоров’ю так життю людини.</w:t>
      </w:r>
    </w:p>
    <w:p w:rsidR="008F46D7" w:rsidRPr="008F46D7" w:rsidRDefault="008F46D7" w:rsidP="008F46D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Забезпечення академічної доброчесності учасниками освітнього процесу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Дотримання академічної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  педагогічними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працівниками передбачає: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дотримання Конвенції ООН «Про права дитини», Конституції, законів України;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утвердження позитивного іміджу освітнього закладу, примноження його традицій;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дотримання етичних норм спілкування на засадах партнерства, взаємоповаги, толерантності стосунків;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запобігання корупції, хабарництву;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- збереження, поліпшення та раціональне використання навчально-матеріальної бази закладу;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посилання на джерела інформації у разі використання ідей, розробок, тверджень, відомостей;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дотримання норм про авторські права;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надання правдивої інформації про методики і результати власної навчальної (творчої, наукової) діяльності;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контроль за дотриманням академічної доброчесності здобувачами освіти;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об’єктивне й неупереджене оцінювання результатів навчання;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надання якісних освітніх послуг з використанням у практичній професійній діяльності інноваційних здобутків у галузі освіти;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дотримання правил внутрішнього розпорядку, трудової дисципліни, корпоративної етики.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3.2. Дотримання академічної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  здобувачами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передбачає: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  дотримання норм Конституції України;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повагу до педагогічних працівників;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повагу честі та гідності інших осіб;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самостійне виконання навчальних завдань, завдань поточного та підсумкового контролю результатів навчання без використання зовнішніх джерел інформації, крім дозволених (для осіб з особливими освітніми потребами ця вимога застосовується з урахуванням їхніх потреб і можливостей);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посилання на джерела інформації у разі використання ідей, розробок, тверджень, відомостей;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дотримання норм законодавства про авторське право;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- особисту присутність на всіх уроках, окрім випадків, викликаних поважними причинами;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користування інфраструктурою освітнього закладу відповідально, економно та за призначенням;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сприяння збереженню та примноженню традицій закладу, підвищення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  престижу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власними досягненнями у навчанні, спорті, творчості.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3.3. Порушенням академічної доброчесності вважається: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 - академічний плагіат – оприлюднення (частково або повністю)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результатів,  отриманих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іншими особами, як результатів власних досліджень (творчості) та/або відтворення  опублікованих текстів (оприлюднених творів мистецтва) інших авторів без зазначення авторства;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фабрикація – вигадування даних чи фактів, що використовуються в освітньому процесі;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- фальсифікація – свідома зміна чи модифікація вже наявних даних, що стосуються освітнього процесу;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обман – надання завідомо неправдивої інформації щодо власної освітньої (творчої) діяльності та організації освітнього процесу. Формами обману є, зокрема академічний плагіат, самоплагіат, фабрикація, фальсифікація та списування;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нематеріального  характеру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отримання неправомірної переваги в освітньому процесі;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необ’єктивне оцінювання – свідоме завищення або заниження оцінки результатів навчання здобувачів освіти.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46D7" w:rsidRPr="008F46D7" w:rsidRDefault="008F46D7" w:rsidP="008F46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 4. Види відповідальності за порушення академічної доброчесності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4.1. Види академічної відповідальності за конкретне порушення академічної доброчесності визначають спеціальні закони та дане Положення.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4.2. За порушення академічної доброчесності педагогічні працівники освітнього закладу  можуть бути притягнуті до такої академічної відповідальності: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спотворене представлення у методичних розробках, публікаціях чужих ідей, використання Інтернету без посилань, фальсифікація наукових досліджень,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- надання освітніх послуг за певну незаконну винагороду матеріального чи нематеріального характеру залежно від розміру, об’єму є підставою для притягнення педагогічного працівника до відповідальності судом першої інстанції.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4.3. За порушення академічної доброчесності здобувачі освіти можуть бути притягнуті до такої академічної відповідальності: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повторне проходження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оцінювання(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 робота, іспит, залік тощо);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- при моніторингу якості знань не зараховуються результати, при участі у І етапі (шкільному) Всеукраїнських учнівських олімпіадах, конкурсах – робота учасника анулюється, не оцінюється. У разі повторних випадків списування учень не допускається до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  в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олімпіадах, конкурсах.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          5. Заходи з попередження, виявлення та встановлення фактів порушення академічної доброчесності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5.1.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5.2. Положення доводиться до батьківської громадськості на конференції, а також оприлюднюється на сайті закладу.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5.3.  Заступник директора школи, що відповідає за організацію методичної роботи в закладі: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різного рівня з метою попередження порушень академічної доброчесності;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забезпечує рецензування робіт на конкурси, на присвоєння педагогічного звання та рекомендує вчителям сервіси безкоштовної перевірки робіт на антиплагіат.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учнями щодо етичної поведінки та неприпустимості порушення академічної доброчесності (плагіат, порушення правил оформлення, цитування, посилання на джерела інформації, списування).</w:t>
      </w:r>
    </w:p>
    <w:p w:rsidR="004C28BC" w:rsidRDefault="008F46D7" w:rsidP="008F46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                    </w:t>
      </w:r>
    </w:p>
    <w:p w:rsidR="004C28BC" w:rsidRDefault="004C28BC" w:rsidP="008F46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6D7" w:rsidRPr="008F46D7" w:rsidRDefault="008F46D7" w:rsidP="004C28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Комісія з питань академічної доброчесності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6.1. Комісія з питань академічної доброчесності (далі –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Комісія)  -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незалежний орган, що діє в закладі з метою забезпечення  дотримання учасниками освітнього процесу морально-етичних та правових норм  цього Положення.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6.2.  До складу Комісії входять представники ради школи, учнівського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  та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педагогічного колективу.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Склад комісії затверджується рішенням педагогічної ради.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Термін повноважень Комісії – 1 рік.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6.3. Комісія розглядає питання порушення морально-етичних норм поведінки та правових норм цього Положення за потребою або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ж  заявою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освітнього процесу.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6.4 Будь-який учасник освітнього процесу може звернутися до Комісії з заявою про порушення норм цього Положення, внесення пропозицій або доповнень. У заяві обов’язково зазначаються особисті дані заявника (П.І.Б., контактні дані: адреса, телефон, місце роботи, посада клас, особистий підпис). Анонімні заяви чи заяви викладені в некоректній формі, Комісією  не розглядаються.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6.5  Комісія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звітує про свою роботу раз на рік.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6.6. Повноваження Комісії: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одержувати, розглядати заяви щодо порушення норм цього Положення та готувати відповідні висновки;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ознайомлення здобувачів освіти й педагогічних працівників із цим Положенням;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- проводити інформаційну роботу щодо популяризації принципів академічної доброчесності та професійної етики педагогічних працівників;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 надавати рекомендації та консультації щодо способів і шляхів більш ефективного дотримання норм цього Положення.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7. Заключні положення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7.1. Учасники освітнього процесу мають знати Положення про академічну доброчесність.  Незнання або нерозуміння норм цього Положення не є виправданням неетичної поведінки.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забезпечує публічний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  до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Положення через власний офіційний сайт.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7.2. Прийняття принципів і норм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  засвідчується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підписами членів педагогічного колективу. Здобувачі освіти ознайомлюються в обов’язковому порядку.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7.3.  Положення про академічну доброчесність </w:t>
      </w:r>
      <w:r w:rsidR="006705B7"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Утконосівської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ЗОШ І-ІІІ ст. </w:t>
      </w:r>
      <w:r w:rsidR="006705B7" w:rsidRPr="00670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Ізмаїльської районної 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затверджується педагогічною радою закладу та вводиться в дію наказом директора.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7.4. Зміни та доповнення до Положення можуть бути внесені будь-яким учасником освітнього процесу за поданням до педагогічної ради школи.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BC" w:rsidRDefault="004C28BC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46D7" w:rsidRPr="008F46D7" w:rsidRDefault="008F46D7" w:rsidP="008F46D7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Використані джерела: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Хартія основних прав Європейського </w:t>
      </w:r>
      <w:proofErr w:type="gramStart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Союзу[</w:t>
      </w:r>
      <w:proofErr w:type="gramEnd"/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 ресурс]: Міжнародний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від 07.12.2000. – Електронні текстові дані. – Режим доступу: http://zakon2.rada.gov.ua/laws/show/994_524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Цивільний кодекс України [Електронний ресурс]: Кодекс від 16.01.2003 № </w:t>
      </w: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435-IV 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 змінами та доповненнями. – Режим доступу: http://zakon0.rada.gov.ua/laws/show/435-15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України «Про авторське право та суміжні права» [Електронний ресурс]: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від 23.12.1993 № 3792-XII з наступними змінами та доповненнями. –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 http://zakon3.rada.gov.ua/laws/show/3792-12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Кодекс честі Національного технічного університету України «Київський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політехнічний інститут» [Електронний ресурс]. – Режим доступу: http://kpi.ua/code</w:t>
      </w:r>
    </w:p>
    <w:p w:rsidR="008F46D7" w:rsidRPr="008F46D7" w:rsidRDefault="008F46D7" w:rsidP="008F46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України «Про освіту» від 05.09.</w:t>
      </w:r>
      <w:r w:rsidRPr="008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2145-VIII. (Набрання чинності 28.09.2017)</w:t>
      </w:r>
      <w:r w:rsidRPr="008F46D7">
        <w:rPr>
          <w:rFonts w:ascii="Trebuchet MS" w:eastAsia="Times New Roman" w:hAnsi="Trebuchet MS" w:cs="Times New Roman"/>
          <w:sz w:val="28"/>
          <w:szCs w:val="28"/>
          <w:lang w:eastAsia="ru-RU"/>
        </w:rPr>
        <w:t> </w:t>
      </w:r>
      <w:r w:rsidRPr="008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 https://www.pedrada.com.ua/.../1484-znayomtesya-zakon-u...</w:t>
      </w:r>
    </w:p>
    <w:p w:rsidR="00C27320" w:rsidRPr="006705B7" w:rsidRDefault="00C27320">
      <w:pPr>
        <w:rPr>
          <w:rFonts w:ascii="Times New Roman" w:hAnsi="Times New Roman" w:cs="Times New Roman"/>
          <w:sz w:val="28"/>
          <w:szCs w:val="28"/>
        </w:rPr>
      </w:pPr>
    </w:p>
    <w:sectPr w:rsidR="00C27320" w:rsidRPr="006705B7" w:rsidSect="004E34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E4"/>
    <w:rsid w:val="002B1F99"/>
    <w:rsid w:val="004C28BC"/>
    <w:rsid w:val="004E3448"/>
    <w:rsid w:val="005D43E4"/>
    <w:rsid w:val="006705B7"/>
    <w:rsid w:val="006A036F"/>
    <w:rsid w:val="00856792"/>
    <w:rsid w:val="00884CF0"/>
    <w:rsid w:val="008F46D7"/>
    <w:rsid w:val="00C27320"/>
    <w:rsid w:val="00E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26248-AF56-45F0-9EE3-338F022F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</cp:lastModifiedBy>
  <cp:revision>10</cp:revision>
  <cp:lastPrinted>2020-12-30T06:56:00Z</cp:lastPrinted>
  <dcterms:created xsi:type="dcterms:W3CDTF">2020-12-01T13:56:00Z</dcterms:created>
  <dcterms:modified xsi:type="dcterms:W3CDTF">2020-12-30T06:56:00Z</dcterms:modified>
</cp:coreProperties>
</file>