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49" w:rsidRPr="00AA6A49" w:rsidRDefault="00AA6A49" w:rsidP="00AA6A49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b/>
          <w:bCs/>
          <w:color w:val="3D3D3D"/>
          <w:sz w:val="32"/>
          <w:szCs w:val="32"/>
          <w:shd w:val="clear" w:color="auto" w:fill="FFFFFF"/>
          <w:lang w:val="uk-UA"/>
        </w:rPr>
        <w:t>Матеріальне-технічне забезпечення закладу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Утконосівський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заклад загальної середньої освіти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Саф’янівської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  розташована за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: ,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с.Утконосівка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, вул. Шкільна 3. та по вул. Шкільна 4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vertAlign w:val="superscript"/>
          <w:lang w:val="uk-UA"/>
        </w:rPr>
        <w:t>б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.  І корпус 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двухповерхна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   споруда, ІІ та ІІІ корпусі один поверх. У заклади 25 кабінетів, 1 спортивний зал у ІІ-му корпусі, актовій зал, 2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внутрішних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тулетів</w:t>
      </w:r>
      <w:proofErr w:type="spellEnd"/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Матеріально-технічна база закладу включає будівлі, споруди,  обладнання, інші матеріальні цінності, вартість яких відображено у балансі.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20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21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 року за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бюджетні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кошти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були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виконані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такі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основні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види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робіт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· проведен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а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д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еротизація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-проведено замір ізоляції;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-заміна плафонів у всіх корпусів закладу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· проведено перезарядку вогнегасників.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· придбанні матеріалі (господарськи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матаріали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, будівельні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матеріаи,концелярські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товари,миючи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средства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дезинфікуючи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засібі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), один комп’ютер, 17ноутбуків, 3 мультимедійні обладнання, 50 комплектів парт зі стільцями, 2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комплекта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засобів навчання та обладнання  для учнів початкових класів НУШ.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Глава І.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Аналіз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стану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матеріально-технічної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бази</w:t>
      </w:r>
      <w:proofErr w:type="spellEnd"/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Утконосівського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закладу загальної середньої освіти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Саф’янівської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 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Загальна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характеристика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закладу</w:t>
      </w:r>
    </w:p>
    <w:tbl>
      <w:tblPr>
        <w:tblW w:w="9672" w:type="dxa"/>
        <w:tblBorders>
          <w:top w:val="single" w:sz="8" w:space="0" w:color="0184DF"/>
          <w:left w:val="single" w:sz="8" w:space="0" w:color="0184DF"/>
          <w:bottom w:val="single" w:sz="8" w:space="0" w:color="0184DF"/>
          <w:right w:val="single" w:sz="8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1576"/>
        <w:gridCol w:w="4071"/>
      </w:tblGrid>
      <w:tr w:rsidR="00AA6A49" w:rsidRPr="00AA6A49" w:rsidTr="00AA6A49">
        <w:tc>
          <w:tcPr>
            <w:tcW w:w="0" w:type="auto"/>
            <w:tcBorders>
              <w:top w:val="single" w:sz="8" w:space="0" w:color="0184DF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Кількість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будівель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Проектна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потужність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рік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забудови</w:t>
            </w:r>
            <w:proofErr w:type="spellEnd"/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Кількість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навчальних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підсобних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приміщень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numPr>
                <w:ilvl w:val="0"/>
                <w:numId w:val="1"/>
              </w:numPr>
              <w:spacing w:after="0" w:line="240" w:lineRule="auto"/>
              <w:ind w:left="117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3 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будівл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і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(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навчальни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х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корпус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); 4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споруди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,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(котельні-2), будівля складу та</w:t>
            </w:r>
          </w:p>
          <w:p w:rsidR="00AA6A49" w:rsidRPr="00AA6A49" w:rsidRDefault="00AA6A49" w:rsidP="00AA6A49">
            <w:pPr>
              <w:spacing w:after="200" w:line="240" w:lineRule="auto"/>
              <w:ind w:left="72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2 дворових туалетів.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  Стан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будівлі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споруд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Проектна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потужність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–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І-й корпус 360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уч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рік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забудови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– 19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64. ІІ-й корпус -100 уч. Рік 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lastRenderedPageBreak/>
              <w:t>забудови 1927.</w:t>
            </w:r>
          </w:p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ІІІ-й корпус 80 уч. рік забудови 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lastRenderedPageBreak/>
              <w:t>25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кабінетів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,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1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спортивни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й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зал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, 1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актов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 зал, 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медичний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кабінет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. Стан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приміщень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о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вільн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ий</w:t>
            </w:r>
            <w:proofErr w:type="spellEnd"/>
          </w:p>
        </w:tc>
      </w:tr>
    </w:tbl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Аналіз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технічний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стан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будівель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приміщень</w:t>
      </w:r>
      <w:proofErr w:type="spellEnd"/>
    </w:p>
    <w:tbl>
      <w:tblPr>
        <w:tblW w:w="11190" w:type="dxa"/>
        <w:tblBorders>
          <w:top w:val="single" w:sz="8" w:space="0" w:color="0184DF"/>
          <w:left w:val="single" w:sz="8" w:space="0" w:color="0184DF"/>
          <w:bottom w:val="single" w:sz="8" w:space="0" w:color="0184DF"/>
          <w:right w:val="single" w:sz="8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67"/>
        <w:gridCol w:w="3826"/>
      </w:tblGrid>
      <w:tr w:rsidR="00AA6A49" w:rsidRPr="00AA6A49" w:rsidTr="00AA6A49">
        <w:tc>
          <w:tcPr>
            <w:tcW w:w="0" w:type="auto"/>
            <w:tcBorders>
              <w:top w:val="single" w:sz="8" w:space="0" w:color="0184DF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Загальна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характеристика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Потребує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ремонту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Кількість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поверхів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2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поверхи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дах у всіх корпусах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Коридори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у 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стелі(400м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vertAlign w:val="superscript"/>
                <w:lang w:val="uk-UA"/>
              </w:rPr>
              <w:t>2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)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.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коридорів І та ІІ</w:t>
            </w:r>
          </w:p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поверхів І-го корпусу.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Підвал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стан/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наявність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бомбосховища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на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300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чол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Бомбосховище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на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300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чол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стіни та пол.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Медичний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Потребує провести гарячу та холодну воду  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Навчальні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кабінети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стеля у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кабінети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№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17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(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фізика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)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Актова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у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стеля (123м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vertAlign w:val="superscript"/>
                <w:lang w:val="uk-UA"/>
              </w:rPr>
              <w:t>2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)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Спортивн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у не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Стеля(225м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vertAlign w:val="superscript"/>
                <w:lang w:val="uk-UA"/>
              </w:rPr>
              <w:t>2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) та встановити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ветиляцію</w:t>
            </w:r>
            <w:proofErr w:type="spellEnd"/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Бібліотека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у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Пол провисає понад 50кг.</w:t>
            </w:r>
          </w:p>
        </w:tc>
      </w:tr>
    </w:tbl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3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Загальна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характеристика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інженерних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мереж</w:t>
      </w:r>
    </w:p>
    <w:tbl>
      <w:tblPr>
        <w:tblW w:w="11190" w:type="dxa"/>
        <w:tblBorders>
          <w:top w:val="single" w:sz="8" w:space="0" w:color="0184DF"/>
          <w:left w:val="single" w:sz="8" w:space="0" w:color="0184DF"/>
          <w:bottom w:val="single" w:sz="8" w:space="0" w:color="0184DF"/>
          <w:right w:val="single" w:sz="8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272"/>
        <w:gridCol w:w="3426"/>
        <w:gridCol w:w="2477"/>
      </w:tblGrid>
      <w:tr w:rsidR="00AA6A49" w:rsidRPr="00AA6A49" w:rsidTr="00AA6A49">
        <w:tc>
          <w:tcPr>
            <w:tcW w:w="0" w:type="auto"/>
            <w:tcBorders>
              <w:top w:val="single" w:sz="8" w:space="0" w:color="0184DF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Тепломережа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/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водовідведення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3483" w:type="dxa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Електромережа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/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1917" w:type="dxa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Прилади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обліку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технічний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стан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lastRenderedPageBreak/>
              <w:t xml:space="preserve">Котельня І-ІІ корпусів на твердому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паливе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. В задовільному стані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Привозна та артезіанська вода.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 В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задовільному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колодязі.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Централізована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. Манометри та термометри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перівірени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 згідно акту перевірки, який знаходиться у відділі освіти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наявності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:  один</w:t>
            </w:r>
            <w:proofErr w:type="gram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 електролічильник, якій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обслуговуває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  всі три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корпуса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.</w:t>
            </w:r>
          </w:p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Задовільний стан.</w:t>
            </w:r>
          </w:p>
        </w:tc>
      </w:tr>
    </w:tbl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4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Загальна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характеристика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території</w:t>
      </w:r>
      <w:proofErr w:type="spellEnd"/>
    </w:p>
    <w:tbl>
      <w:tblPr>
        <w:tblW w:w="11190" w:type="dxa"/>
        <w:tblBorders>
          <w:top w:val="single" w:sz="8" w:space="0" w:color="0184DF"/>
          <w:left w:val="single" w:sz="8" w:space="0" w:color="0184DF"/>
          <w:bottom w:val="single" w:sz="8" w:space="0" w:color="0184DF"/>
          <w:right w:val="single" w:sz="8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0"/>
        <w:gridCol w:w="1583"/>
        <w:gridCol w:w="2626"/>
      </w:tblGrid>
      <w:tr w:rsidR="00AA6A49" w:rsidRPr="00AA6A49" w:rsidTr="00AA6A49">
        <w:tc>
          <w:tcPr>
            <w:tcW w:w="0" w:type="auto"/>
            <w:tcBorders>
              <w:top w:val="single" w:sz="8" w:space="0" w:color="0184DF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Загальна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площа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території</w:t>
            </w:r>
            <w:proofErr w:type="spellEnd"/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2,61га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У задовільному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і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частично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Потребують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капіталь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ний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ремонт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Огорожа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Потребує огородження територія у І-му корпусі закладу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pPr w:leftFromText="180" w:rightFromText="180" w:vertAnchor="text" w:horzAnchor="margin" w:tblpY="531"/>
              <w:tblW w:w="11550" w:type="dxa"/>
              <w:tblBorders>
                <w:top w:val="single" w:sz="8" w:space="0" w:color="0184DF"/>
                <w:left w:val="single" w:sz="8" w:space="0" w:color="0184DF"/>
                <w:bottom w:val="single" w:sz="8" w:space="0" w:color="0184DF"/>
                <w:right w:val="single" w:sz="8" w:space="0" w:color="0184DF"/>
              </w:tblBorders>
              <w:shd w:val="clear" w:color="auto" w:fill="FAF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6620"/>
              <w:gridCol w:w="3027"/>
            </w:tblGrid>
            <w:tr w:rsidR="00AA6A49" w:rsidRPr="00AA6A49" w:rsidTr="00AA6A49">
              <w:tc>
                <w:tcPr>
                  <w:tcW w:w="0" w:type="auto"/>
                  <w:tcBorders>
                    <w:top w:val="single" w:sz="8" w:space="0" w:color="0184DF"/>
                    <w:left w:val="single" w:sz="8" w:space="0" w:color="0184DF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ind w:hanging="232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</w:rPr>
                  </w:pPr>
                  <w:bookmarkStart w:id="0" w:name="_GoBack"/>
                  <w:bookmarkEnd w:id="0"/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184DF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наявності</w:t>
                  </w:r>
                  <w:proofErr w:type="spellEnd"/>
                </w:p>
              </w:tc>
              <w:tc>
                <w:tcPr>
                  <w:tcW w:w="3027" w:type="dxa"/>
                  <w:tcBorders>
                    <w:top w:val="single" w:sz="8" w:space="0" w:color="0184DF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Потребує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заміни</w:t>
                  </w:r>
                  <w:proofErr w:type="spellEnd"/>
                </w:p>
              </w:tc>
            </w:tr>
            <w:tr w:rsidR="00AA6A49" w:rsidRPr="00AA6A49" w:rsidTr="00AA6A49">
              <w:tc>
                <w:tcPr>
                  <w:tcW w:w="0" w:type="auto"/>
                  <w:tcBorders>
                    <w:top w:val="nil"/>
                    <w:left w:val="single" w:sz="8" w:space="0" w:color="0184DF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Харчоблок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технологічне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обладнання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/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господарчі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товари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наявності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(казан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електричний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, плита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електрична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водонагрівач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,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 xml:space="preserve">) раковини для миття посуди, обробні столи, столи та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стельці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 xml:space="preserve"> на 80 місць 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Будівля потребує ремонту.</w:t>
                  </w:r>
                </w:p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Водопровід,</w:t>
                  </w:r>
                </w:p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столи, лавочки.</w:t>
                  </w:r>
                </w:p>
              </w:tc>
            </w:tr>
            <w:tr w:rsidR="00AA6A49" w:rsidRPr="00AA6A49" w:rsidTr="00AA6A49">
              <w:tc>
                <w:tcPr>
                  <w:tcW w:w="0" w:type="auto"/>
                  <w:tcBorders>
                    <w:top w:val="nil"/>
                    <w:left w:val="single" w:sz="8" w:space="0" w:color="0184DF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кабінет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ліки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/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обладнання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/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господарчі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товари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наявності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(е ваг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и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, кушетка,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стіл) Є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медичні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препарати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які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потрібні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надання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першої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Calibri" w:eastAsia="Times New Roman" w:hAnsi="Calibri" w:cs="Calibri"/>
                      <w:color w:val="111111"/>
                    </w:rPr>
                    <w:t>  </w:t>
                  </w:r>
                </w:p>
              </w:tc>
            </w:tr>
            <w:tr w:rsidR="00AA6A49" w:rsidRPr="00AA6A49" w:rsidTr="00AA6A49">
              <w:tc>
                <w:tcPr>
                  <w:tcW w:w="0" w:type="auto"/>
                  <w:tcBorders>
                    <w:top w:val="nil"/>
                    <w:left w:val="single" w:sz="8" w:space="0" w:color="0184DF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Господарчий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інвентар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Заклад 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частково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на 90%)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забезпечен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а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господарчим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інвентарем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 Треба закупити.</w:t>
                  </w:r>
                </w:p>
              </w:tc>
            </w:tr>
            <w:tr w:rsidR="00AA6A49" w:rsidRPr="00AA6A49" w:rsidTr="00AA6A49">
              <w:tc>
                <w:tcPr>
                  <w:tcW w:w="0" w:type="auto"/>
                  <w:tcBorders>
                    <w:top w:val="nil"/>
                    <w:left w:val="single" w:sz="8" w:space="0" w:color="0184DF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Бібліотека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(книги,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комп'ютерне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lastRenderedPageBreak/>
                    <w:t>обладнання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тощо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lastRenderedPageBreak/>
                    <w:t>Приміщення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бібліотеки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оснащено ноутбуком,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який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підключений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мережі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Інтернет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A6A49" w:rsidRPr="00AA6A49" w:rsidTr="00AA6A49">
              <w:tc>
                <w:tcPr>
                  <w:tcW w:w="0" w:type="auto"/>
                  <w:tcBorders>
                    <w:top w:val="nil"/>
                    <w:left w:val="single" w:sz="8" w:space="0" w:color="0184DF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Навчальні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кабінети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спеціальне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навчальне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обладнання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/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комп'ютерне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обладнання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меблі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Навчальні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кабінети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забезпечені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необхідною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кількістю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мебл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. 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15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навчальних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кабінетів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забезпечено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мультимедійним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обладнанням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,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 7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 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навчальни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х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кабінет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а</w:t>
                  </w: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забезпечено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комп'ютерним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ru-RU"/>
                    </w:rPr>
                    <w:t>обладнанням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 xml:space="preserve">. Е  два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комьютерні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класа</w:t>
                  </w:r>
                  <w:proofErr w:type="spellEnd"/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.  Всі комп'ютери підключені до мережі Інтернет..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0184DF"/>
                    <w:right w:val="single" w:sz="8" w:space="0" w:color="0184DF"/>
                  </w:tcBorders>
                  <w:shd w:val="clear" w:color="auto" w:fill="FAFD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A49" w:rsidRPr="00AA6A49" w:rsidRDefault="00AA6A49" w:rsidP="00AA6A49">
                  <w:pPr>
                    <w:spacing w:after="200" w:line="240" w:lineRule="auto"/>
                    <w:rPr>
                      <w:rFonts w:ascii="Tahoma" w:eastAsia="Times New Roman" w:hAnsi="Tahoma" w:cs="Tahoma"/>
                      <w:color w:val="111111"/>
                      <w:sz w:val="18"/>
                      <w:szCs w:val="18"/>
                      <w:lang w:val="ru-RU"/>
                    </w:rPr>
                  </w:pPr>
                  <w:r w:rsidRPr="00AA6A49">
                    <w:rPr>
                      <w:rFonts w:ascii="Verdana" w:eastAsia="Times New Roman" w:hAnsi="Verdana" w:cs="Calibri"/>
                      <w:color w:val="3D3D3D"/>
                      <w:sz w:val="24"/>
                      <w:szCs w:val="24"/>
                      <w:lang w:val="uk-UA"/>
                    </w:rPr>
                    <w:t>Доукомплектувати мультимедійним обладнанням  наступні кабінеті: біологія, історія та географія</w:t>
                  </w:r>
                </w:p>
              </w:tc>
            </w:tr>
          </w:tbl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Загальна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кількість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зелених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насаджень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lastRenderedPageBreak/>
              <w:t>Дерева-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1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00,</w:t>
            </w:r>
          </w:p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Чагарники-48, рози - 76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У задовільному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стан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і</w:t>
            </w:r>
          </w:p>
        </w:tc>
      </w:tr>
    </w:tbl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5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Оснащення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приміщень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навчального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закладу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Глава ІІ.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Висновки на підставі аналізу стану матеріально-технічної бази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Утконосівського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закладу загальної середньої освіти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Саф’янівської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області. 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1. 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Сильні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сторони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зміцнення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матеріально-технічної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бази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: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·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Навчальні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кабінети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коридори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мають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естетичний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вигляд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·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М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еталопластикові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 вікна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 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приміщеннях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закладу </w:t>
      </w:r>
      <w:proofErr w:type="spellStart"/>
      <w:proofErr w:type="gram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підтриму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ють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належний</w:t>
      </w:r>
      <w:proofErr w:type="spellEnd"/>
      <w:proofErr w:type="gram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температурний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режим;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·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Питання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енергозбереження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знаходиться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високому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рівні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, на 100%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замінено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енергозберігаючі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лампи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);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·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Дотримання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правил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пожежної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безпеки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щорічно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100%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вогнегасників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проходять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технічне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обстеження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,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). Е протипожежна сигналізація.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·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Щорічно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проводяться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заміри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опору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ізоляції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·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Територія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навчального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закладу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підтримується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належному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стані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Слабкі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сторони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зміцнення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матеріально-технічної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бази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: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·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2.</w:t>
      </w:r>
      <w:proofErr w:type="gram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1 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Потребує</w:t>
      </w:r>
      <w:proofErr w:type="spellEnd"/>
      <w:proofErr w:type="gram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капітального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ремонту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: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  -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коридо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рі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І-ого корпусу.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  стелі кабінету фізики,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-   стелі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спортзала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,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  даху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lastRenderedPageBreak/>
        <w:t>2.2 потребує заміни: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  батареї в коридорах і кабінетах у І-му та ІІІ корпусах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 заміна котла у ІІ корпусі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- розширювальний бачок у І корпусі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3. Завдання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Змійнення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 xml:space="preserve"> матеріально-технічної бази закладу– це одне з найголовніших питань функціонування закладу. Від цього залежить і якісний освітній  процес, і здоров’я учнів та вчителів, і дотримання правил пожежної безпеки, і санітарно-гігієнічний стан приміщень та утримання території навчального закладу.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Щорічно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навчальному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закладі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проводяться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косметичні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ремонти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кабінетів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Тому важливо здійснити: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Розв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и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ток та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зміцнення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матеріально-технічної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бази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закладу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Поліпшення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умов та </w:t>
      </w:r>
      <w:proofErr w:type="spellStart"/>
      <w:proofErr w:type="gram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безпеки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 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дітей</w:t>
      </w:r>
      <w:proofErr w:type="spellEnd"/>
      <w:proofErr w:type="gram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дорослих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в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закладі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 та на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території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3.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Максимальн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е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зниження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ризику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виникнення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надзвичайних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ситуацій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закладі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.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Глава ІII.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Перелік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заходів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по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досягненню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поставлених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завдань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2022-2024 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років</w:t>
      </w:r>
      <w:proofErr w:type="spellEnd"/>
    </w:p>
    <w:tbl>
      <w:tblPr>
        <w:tblW w:w="11190" w:type="dxa"/>
        <w:tblBorders>
          <w:top w:val="single" w:sz="8" w:space="0" w:color="0184DF"/>
          <w:left w:val="single" w:sz="8" w:space="0" w:color="0184DF"/>
          <w:bottom w:val="single" w:sz="8" w:space="0" w:color="0184DF"/>
          <w:right w:val="single" w:sz="8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190"/>
        <w:gridCol w:w="5394"/>
      </w:tblGrid>
      <w:tr w:rsidR="00AA6A49" w:rsidRPr="00AA6A49" w:rsidTr="00AA6A49">
        <w:tc>
          <w:tcPr>
            <w:tcW w:w="0" w:type="auto"/>
            <w:tcBorders>
              <w:top w:val="single" w:sz="8" w:space="0" w:color="0184DF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робіт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ремонти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Об’єми</w:t>
            </w:r>
            <w:proofErr w:type="spellEnd"/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Виконання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першочергових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капітальних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ремонтних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Дах І-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го,ІІ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-го та ІІІ-го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корпусів,стелі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 у кабінеті№17 (фізика),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актвого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 xml:space="preserve"> залу,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спортзала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 та підлога по коридорам І-го та ІІ-го поверхів І-ого корпусу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Виконання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щорічних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заходів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поліпшення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протипожежної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безпеки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готовності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закладу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 до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опалювального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періоду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Заходи з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поліпшення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протипожежної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безпеки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: 1.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Технічне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бслуговування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29 вогнегасників;</w:t>
            </w:r>
          </w:p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2. П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ере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вірка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пожежних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рукавів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– 2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шт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;</w:t>
            </w:r>
          </w:p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3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Заміри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опору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ізоляції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. 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4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Підготовка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опалювального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періоду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 5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. П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ере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вірка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термометрів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– 3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шт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; 2. П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ере</w:t>
            </w: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вірка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манометрів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– 4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шт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;</w:t>
            </w:r>
          </w:p>
        </w:tc>
      </w:tr>
    </w:tbl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Calibri" w:eastAsia="Times New Roman" w:hAnsi="Calibri" w:cs="Calibri"/>
          <w:color w:val="111111"/>
          <w:shd w:val="clear" w:color="auto" w:fill="FFFFFF"/>
        </w:rPr>
        <w:t>                                                          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                                                          Придбання</w:t>
      </w:r>
    </w:p>
    <w:tbl>
      <w:tblPr>
        <w:tblW w:w="11190" w:type="dxa"/>
        <w:tblBorders>
          <w:top w:val="single" w:sz="8" w:space="0" w:color="0184DF"/>
          <w:left w:val="single" w:sz="8" w:space="0" w:color="0184DF"/>
          <w:bottom w:val="single" w:sz="8" w:space="0" w:color="0184DF"/>
          <w:right w:val="single" w:sz="8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868"/>
        <w:gridCol w:w="6607"/>
      </w:tblGrid>
      <w:tr w:rsidR="00AA6A49" w:rsidRPr="00AA6A49" w:rsidTr="00AA6A49">
        <w:tc>
          <w:tcPr>
            <w:tcW w:w="0" w:type="auto"/>
            <w:tcBorders>
              <w:top w:val="single" w:sz="8" w:space="0" w:color="0184DF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lastRenderedPageBreak/>
              <w:t>№ з/п</w:t>
            </w:r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8" w:space="0" w:color="0184DF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Мультимедійні дошки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Для кабінету  біології, історії та географії.</w:t>
            </w:r>
          </w:p>
        </w:tc>
      </w:tr>
      <w:tr w:rsidR="00AA6A49" w:rsidRPr="00AA6A49" w:rsidTr="00AA6A49">
        <w:tc>
          <w:tcPr>
            <w:tcW w:w="0" w:type="auto"/>
            <w:tcBorders>
              <w:top w:val="nil"/>
              <w:left w:val="single" w:sz="8" w:space="0" w:color="0184DF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Придбання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господарчих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товарів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інвентарю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84DF"/>
              <w:right w:val="single" w:sz="8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49" w:rsidRPr="00AA6A49" w:rsidRDefault="00AA6A49" w:rsidP="00AA6A49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/>
              </w:rPr>
            </w:pPr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 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мітла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лопати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штікові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лопати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вбирання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снігу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ru-RU"/>
              </w:rPr>
              <w:t>відра</w:t>
            </w:r>
            <w:proofErr w:type="spellEnd"/>
            <w:r w:rsidRPr="00AA6A49">
              <w:rPr>
                <w:rFonts w:ascii="Verdana" w:eastAsia="Times New Roman" w:hAnsi="Verdana" w:cs="Calibri"/>
                <w:color w:val="3D3D3D"/>
                <w:sz w:val="24"/>
                <w:szCs w:val="24"/>
                <w:lang w:val="uk-UA"/>
              </w:rPr>
              <w:t>, совки, контейнери для сміття</w:t>
            </w:r>
          </w:p>
        </w:tc>
      </w:tr>
    </w:tbl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Реалізація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зазначеного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плану дозволить: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Сформувати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безпечні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сприятливі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умови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повноцінної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3.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Створити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надійну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розвинену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матеріально-технічну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базу,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що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відповідає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всім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вимогам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безпеки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комфортності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4. Привести заклад 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відповідність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протипожежної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безпеки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;</w:t>
      </w:r>
    </w:p>
    <w:p w:rsidR="00AA6A49" w:rsidRPr="00AA6A49" w:rsidRDefault="00AA6A49" w:rsidP="00AA6A4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5. Привести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uk-UA"/>
        </w:rPr>
        <w:t>заклад </w:t>
      </w:r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відповідність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санітарно-епідеміологічної</w:t>
      </w:r>
      <w:proofErr w:type="spellEnd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A6A49">
        <w:rPr>
          <w:rFonts w:ascii="Verdana" w:eastAsia="Times New Roman" w:hAnsi="Verdana" w:cs="Calibri"/>
          <w:color w:val="3D3D3D"/>
          <w:sz w:val="24"/>
          <w:szCs w:val="24"/>
          <w:shd w:val="clear" w:color="auto" w:fill="FFFFFF"/>
          <w:lang w:val="ru-RU"/>
        </w:rPr>
        <w:t>безпеки</w:t>
      </w:r>
      <w:proofErr w:type="spellEnd"/>
    </w:p>
    <w:p w:rsidR="00E72E90" w:rsidRPr="00AA6A49" w:rsidRDefault="00E72E90" w:rsidP="00AA6A49">
      <w:pPr>
        <w:ind w:left="-709"/>
        <w:rPr>
          <w:lang w:val="ru-RU"/>
        </w:rPr>
      </w:pPr>
    </w:p>
    <w:sectPr w:rsidR="00E72E90" w:rsidRPr="00AA6A49" w:rsidSect="00AA6A49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3729"/>
    <w:multiLevelType w:val="multilevel"/>
    <w:tmpl w:val="CFD0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57"/>
    <w:rsid w:val="00A64057"/>
    <w:rsid w:val="00AA6A49"/>
    <w:rsid w:val="00E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F27B-86BC-40EF-BC8B-A202E80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2023-03-29T12:21:00Z</dcterms:created>
  <dcterms:modified xsi:type="dcterms:W3CDTF">2023-03-29T12:23:00Z</dcterms:modified>
</cp:coreProperties>
</file>