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65" w:rsidRDefault="007C5765">
      <w:pPr>
        <w:framePr w:wrap="none" w:vAnchor="page" w:hAnchor="page" w:x="617" w:y="427"/>
        <w:rPr>
          <w:sz w:val="2"/>
          <w:szCs w:val="2"/>
        </w:rPr>
      </w:pPr>
    </w:p>
    <w:p w:rsidR="007C5765" w:rsidRDefault="007C5765" w:rsidP="00391E6F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7C5765" w:rsidRPr="00E33662" w:rsidRDefault="007C5765" w:rsidP="00391E6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3366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33662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Pr="004E764D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 гімназії       А.М.Котенко                             </w:t>
      </w:r>
    </w:p>
    <w:p w:rsidR="007C5765" w:rsidRPr="00720187" w:rsidRDefault="007C5765" w:rsidP="00391E6F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66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Pr="004E764D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E33662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наказ     №7</w:t>
      </w:r>
      <w:r w:rsidRPr="00E33662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         від 25.05.2018 р</w:t>
      </w:r>
      <w:r w:rsidRPr="007201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</w:p>
    <w:p w:rsidR="007C5765" w:rsidRPr="00391E6F" w:rsidRDefault="007C5765" w:rsidP="001F1B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5765" w:rsidRPr="005A2ED6" w:rsidRDefault="007C5765" w:rsidP="005A2ED6">
      <w:pPr>
        <w:spacing w:line="276" w:lineRule="auto"/>
        <w:rPr>
          <w:rFonts w:ascii="Times New Roman" w:hAnsi="Times New Roman" w:cs="Times New Roman"/>
          <w:b/>
          <w:lang w:val="uk-UA"/>
        </w:rPr>
      </w:pPr>
      <w:r w:rsidRPr="003229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</w:t>
      </w:r>
      <w:r w:rsidRPr="005A2ED6">
        <w:rPr>
          <w:rFonts w:ascii="Times New Roman" w:hAnsi="Times New Roman" w:cs="Times New Roman"/>
          <w:b/>
          <w:lang w:val="uk-UA"/>
        </w:rPr>
        <w:t xml:space="preserve">ОСВІТНЯ ПРОГРАМА </w:t>
      </w:r>
    </w:p>
    <w:p w:rsidR="007C5765" w:rsidRPr="005A2ED6" w:rsidRDefault="007C5765" w:rsidP="001F1B52">
      <w:pPr>
        <w:spacing w:line="276" w:lineRule="auto"/>
        <w:jc w:val="center"/>
        <w:rPr>
          <w:rFonts w:ascii="Times New Roman" w:hAnsi="Times New Roman" w:cs="Times New Roman"/>
          <w:b/>
          <w:lang w:val="uk-UA"/>
        </w:rPr>
      </w:pPr>
      <w:r w:rsidRPr="005A2ED6">
        <w:rPr>
          <w:rFonts w:ascii="Times New Roman" w:hAnsi="Times New Roman" w:cs="Times New Roman"/>
          <w:b/>
          <w:lang w:val="uk-UA"/>
        </w:rPr>
        <w:t>Ушомирської гімназії</w:t>
      </w:r>
    </w:p>
    <w:p w:rsidR="007C5765" w:rsidRPr="005A2ED6" w:rsidRDefault="007C5765" w:rsidP="001F1B52">
      <w:pPr>
        <w:spacing w:line="276" w:lineRule="auto"/>
        <w:jc w:val="center"/>
        <w:rPr>
          <w:rFonts w:ascii="Times New Roman" w:hAnsi="Times New Roman" w:cs="Times New Roman"/>
          <w:b/>
          <w:lang w:val="uk-UA"/>
        </w:rPr>
      </w:pPr>
      <w:r w:rsidRPr="005A2ED6">
        <w:rPr>
          <w:rFonts w:ascii="Times New Roman" w:hAnsi="Times New Roman" w:cs="Times New Roman"/>
          <w:b/>
          <w:lang w:val="uk-UA"/>
        </w:rPr>
        <w:t xml:space="preserve">Коростенського району Житомирської області </w:t>
      </w:r>
    </w:p>
    <w:p w:rsidR="007C5765" w:rsidRPr="008D1708" w:rsidRDefault="007C5765" w:rsidP="001F1B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2ED6">
        <w:rPr>
          <w:rFonts w:ascii="Times New Roman" w:hAnsi="Times New Roman" w:cs="Times New Roman"/>
          <w:b/>
          <w:lang w:val="uk-UA"/>
        </w:rPr>
        <w:t>для 2-4 класів</w:t>
      </w:r>
    </w:p>
    <w:p w:rsidR="007C5765" w:rsidRPr="008D60A8" w:rsidRDefault="007C5765" w:rsidP="008D60A8">
      <w:pPr>
        <w:widowControl/>
        <w:ind w:right="85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Загальні положення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освітньої програми</w:t>
      </w:r>
    </w:p>
    <w:p w:rsidR="007C5765" w:rsidRPr="003466A4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світня програма розроблена на виконання Закону України «Про освіту» та постанови Кабінету Міністрів України від 20 квітня 2011 року № 462 «Про затвердження Державного стандарт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 початкової загальної освіти», Типової освітньої програми  закладів загальної середньої освіти,</w:t>
      </w:r>
      <w:r w:rsidRPr="005A2ED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затвердженої Наказом МОН України «Про затвердження типової освітньої програми закладів загальної середньої освіти </w:t>
      </w:r>
      <w:r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3466A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ступеня» від 20.04.2018 р.№ 407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світня програма початкової освіти (далі - освітня програма)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загальної освіти (далі – Державний стандарт). 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світня програма визначає: </w:t>
      </w:r>
    </w:p>
    <w:p w:rsidR="007C5765" w:rsidRPr="008D60A8" w:rsidRDefault="007C5765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 які натепер подані в р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амках навчальних планів (таблиця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1);</w:t>
      </w:r>
    </w:p>
    <w:p w:rsidR="007C5765" w:rsidRPr="008D60A8" w:rsidRDefault="007C5765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очікувані результати навчання учнів подані в рамках навчальних програм, перелік яких наведено в таблиці </w:t>
      </w:r>
      <w:r w:rsidRPr="0032294E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; пропонований зміст навчальних програм, які мають гриф «Затверджено Міністерством освіти і науки України» і розміщені на офіційному веб-сайті МОН); </w:t>
      </w:r>
    </w:p>
    <w:p w:rsidR="007C5765" w:rsidRPr="008D60A8" w:rsidRDefault="007C5765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7C5765" w:rsidRPr="008D60A8" w:rsidRDefault="007C5765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вимоги до осіб, які можуть розпочати навчання за цією освітньою програмою. 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Загальний обсяг навчального навантаження для учнів 2-4-х класів закладів загальної середньої освіти складає 2695 годин/навчальний рік: для 2-х класів – 875 годин/навчальний рік, для 3-х класів – 910 годин/навчальний рік, для 4-х класів – 910 годин/навчальний рік. Детальний розподіл навчального навантаження на тиждень </w:t>
      </w:r>
      <w:r w:rsidRPr="008D60A8">
        <w:rPr>
          <w:rFonts w:ascii="Times New Roman" w:hAnsi="Times New Roman" w:cs="Times New Roman"/>
          <w:sz w:val="28"/>
          <w:szCs w:val="28"/>
          <w:lang w:val="uk-UA"/>
        </w:rPr>
        <w:t xml:space="preserve">окреслено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робочому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ому плані Ушомирської гімназії 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(далі –навчальний план). 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Навчальний план дає цілісне уявлення про зміст і структуру першого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Він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передбача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є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реалізацію освітніх галузей Базового навчального плану Державного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стандарту через окремі предмети,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охоплю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є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складову. </w:t>
      </w:r>
    </w:p>
    <w:p w:rsidR="007C5765" w:rsidRPr="008D60A8" w:rsidRDefault="007C5765" w:rsidP="008D60A8">
      <w:pPr>
        <w:widowControl/>
        <w:tabs>
          <w:tab w:val="left" w:pos="37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D60A8">
        <w:rPr>
          <w:rFonts w:ascii="Times New Roman" w:hAnsi="Times New Roman" w:cs="Times New Roman"/>
          <w:sz w:val="28"/>
          <w:szCs w:val="28"/>
          <w:lang w:val="uk-UA" w:eastAsia="uk-UA"/>
        </w:rPr>
        <w:t>Навчальн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ий</w:t>
      </w:r>
      <w:r w:rsidRPr="008D60A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план міст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8D60A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ть інваріантну складову, сформовану на державному рівні, обов'язкову для всіх закладів загальної середньої освіти незалежно від їх підпорядкування і форм власності, та варіативну, в якій передбачено додаткові години на вивчення предметів інваріантної складової, курси за вибором, індивідуальні та групові заняття, консультації. 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sz w:val="28"/>
          <w:szCs w:val="28"/>
          <w:lang w:val="uk-UA" w:eastAsia="uk-UA"/>
        </w:rPr>
        <w:t>Повноцінність початкової освіти забезпечується реалізацією як інваріантної, так і варіативної складових, які в обов'язковому порядку фінансуються з відповідних бюджетів.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sz w:val="28"/>
          <w:szCs w:val="28"/>
          <w:lang w:val="uk-UA" w:eastAsia="uk-UA"/>
        </w:rPr>
        <w:t>Освітня галузь "Мови і літератури" з урахуванням вікових особливостей учнів у навчальних планах реалізується через окремі предмети "Українська мова (мова і читання)", "Мова корінного народу, національної меншини (мова і читання)", "Іноземна мова".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sz w:val="28"/>
          <w:szCs w:val="28"/>
          <w:lang w:val="uk-UA" w:eastAsia="uk-UA"/>
        </w:rPr>
        <w:t>Освітні галузі "Математика", "Природознавство" реалізуються через однойменні окремі предмети, відповідно, - "Математика", "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Природознавство".</w:t>
      </w:r>
    </w:p>
    <w:p w:rsidR="007C5765" w:rsidRPr="008D60A8" w:rsidRDefault="007C5765" w:rsidP="008D60A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Освітня галузь "Суспільствознавство" реалізується предметом "Я у світі".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Освітня галузь "Здоров'я і фізична культура" реалізується окремими предметами "Основи здоров'я"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та "Фізична культура". 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Освітня галузь "Технології" реалізується через окремі предмети "Трудове навчання" та "Інформатика".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Освітня галузь "Мистецтво" реалізується окремими предметами "Образотворче мистецтво" і "Музичне мистецтво" або інтегрованим курсом "Мистецтво".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Заклад загальної середньої освіти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може обирати окремі курси музичного та образотворчого мистецтва або інтегрований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курс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"Мистецтво".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У початковій школі може здійснюватися поділ класів на групи при вивченні окремих предметів відповідно до чинних нормативів (наказ Міністерства освіти і науки України від 20.02.2002 р. № 128, зареєстрований в Міністерстві юстиції України від 06.03.2002 за № 229/6517).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нормативної, а також при вивченні інших предметів за рахунок зекономлених бюджетних асигнувань та залучення додаткових коштів. 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При визначенні гранично допустимого навантаження учнів ураховані санітарно-гігієнічні норми та нормативну тривалість уроків у 2-4 класах – 40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eastAsia="uk-UA"/>
        </w:rPr>
        <w:t> 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хвилин.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7C5765" w:rsidRPr="008D60A8" w:rsidRDefault="007C5765" w:rsidP="008D60A8">
      <w:pPr>
        <w:widowControl/>
        <w:ind w:firstLine="709"/>
        <w:jc w:val="both"/>
        <w:rPr>
          <w:rFonts w:ascii="Calibri" w:hAnsi="Calibri" w:cs="Times New Roman"/>
          <w:color w:val="auto"/>
          <w:sz w:val="22"/>
          <w:szCs w:val="22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Відповідно до постанови Кабінету Міністрів України від 20 квітня 2011 року № 462 «Про затвердження Державного стандарту початкової загальної освіти» години фізичної культури не враховуються при визначенні гранично допустимого навантаження учнів.</w:t>
      </w:r>
    </w:p>
    <w:p w:rsidR="007C5765" w:rsidRPr="008D60A8" w:rsidRDefault="007C5765" w:rsidP="008D60A8">
      <w:pPr>
        <w:widowControl/>
        <w:tabs>
          <w:tab w:val="left" w:pos="843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Навчальний час, передбачений на варіативну складову може бути використаний на предмети інваріантної складової, на проведення індивідуальних та групових занять.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Варіативна складова навчального плану визначається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школою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самостійно, враховуючи особливості організації освітнього процесу та індивідуальних освітніх потреб учнів, особливості регіону, рівень навчально-методичного та кадрового забезпечення закладу і відображається в навчальн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ому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плані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школи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:rsidR="007C5765" w:rsidRPr="008D60A8" w:rsidRDefault="007C5765" w:rsidP="008D60A8">
      <w:pPr>
        <w:widowControl/>
        <w:ind w:right="85" w:firstLine="709"/>
        <w:jc w:val="both"/>
        <w:rPr>
          <w:rFonts w:ascii="Calibri" w:hAnsi="Calibri" w:cs="Times New Roman"/>
          <w:color w:val="auto"/>
          <w:sz w:val="22"/>
          <w:szCs w:val="22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Варіативна складова навчального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план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використовується на:</w:t>
      </w:r>
    </w:p>
    <w:p w:rsidR="007C5765" w:rsidRPr="008D60A8" w:rsidRDefault="007C5765" w:rsidP="008D60A8">
      <w:pPr>
        <w:widowControl/>
        <w:ind w:right="85" w:firstLine="709"/>
        <w:jc w:val="both"/>
        <w:rPr>
          <w:rFonts w:ascii="Calibri" w:hAnsi="Calibri" w:cs="Times New Roman"/>
          <w:color w:val="auto"/>
          <w:sz w:val="22"/>
          <w:szCs w:val="22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підсилення предметів інваріантної складової. У такому разі розподіл годин на вивчення тієї чи іншої теми навчальної програми здійснюється вчителем самостійно. Розподіл годин фіксується у календарному плані, який погоджується директором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школи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чи його заступником. Вчитель зазначає проведені уроки у частині класного журналу, відведеного для предмета, на підсилення якого використано зазначені години;</w:t>
      </w:r>
    </w:p>
    <w:p w:rsidR="007C5765" w:rsidRPr="008D60A8" w:rsidRDefault="007C5765" w:rsidP="008D60A8">
      <w:pPr>
        <w:widowControl/>
        <w:ind w:right="85" w:firstLine="709"/>
        <w:jc w:val="both"/>
        <w:rPr>
          <w:rFonts w:ascii="Calibri" w:hAnsi="Calibri" w:cs="Times New Roman"/>
          <w:color w:val="auto"/>
          <w:sz w:val="22"/>
          <w:szCs w:val="22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запровадження факультативів, курсів за вибором, що розширюють обрану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школою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спеціалізацію, чи світоглядного спрямування (етика, риторика, рідний край, хореографія тощо);</w:t>
      </w:r>
    </w:p>
    <w:p w:rsidR="007C5765" w:rsidRPr="008D60A8" w:rsidRDefault="007C5765" w:rsidP="008D60A8">
      <w:pPr>
        <w:widowControl/>
        <w:ind w:right="85" w:firstLine="709"/>
        <w:jc w:val="both"/>
        <w:rPr>
          <w:rFonts w:ascii="Calibri" w:hAnsi="Calibri" w:cs="Times New Roman"/>
          <w:color w:val="auto"/>
          <w:sz w:val="22"/>
          <w:szCs w:val="22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індивідуальні заняття та консультації.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Варіативність змісту початкової освіти реалізується також через запровадження в навчальних програмах резервного часу, що створює простір для задоволення освітніх потреб учнів, вирівнювання їх досягнень, розвитку наскрізних умінь тощо.</w:t>
      </w:r>
    </w:p>
    <w:p w:rsidR="007C5765" w:rsidRPr="008D60A8" w:rsidRDefault="007C5765" w:rsidP="008D60A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Збереження здоров’я дітей належить до головних завдань школи. Тому формування навичок здорового способу життя та безпечної поведінки здійснюється не лише в рамках предметів "Фізична культура" та "Основи здоров'я", а інтегрується у змісті всіх предметів інваріантної та варіативної складових навчальних планів. Змістове наповнен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ня предмета «Фізична культура» школа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формує самостійно з варіативних модулів відповідно до статево-вікових особливостей учнів, їх інтересів, матеріально-технічної бази навчального закладу, кадрового забезпечення, регіональних та народних традицій. Через варіативні модулі можуть реалізовуватись не лише окремі види спорту, а й ритміка, хореографія, пластика, тощо. </w:t>
      </w:r>
    </w:p>
    <w:p w:rsidR="007C5765" w:rsidRPr="008D60A8" w:rsidRDefault="007C5765" w:rsidP="008D60A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недопущення перевантаження учнів необхідно враховувати їх навчання в закладах освіти іншого типу (художніх, музичних, спортивних школах тощо).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З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а рішенням педагогічної ради при оцінюванні учнів дозволяється враховувати результати їх навчання з відповідних предметів (музика, фізична культура та ін.) у позашкільних закладах.</w:t>
      </w:r>
    </w:p>
    <w:p w:rsidR="007C5765" w:rsidRPr="008D60A8" w:rsidRDefault="007C5765" w:rsidP="008D60A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Гранична наповнюваність класів встановлюється відповідно до Закону України "Про загальну середню освіту". </w:t>
      </w:r>
    </w:p>
    <w:p w:rsidR="007C5765" w:rsidRPr="008D60A8" w:rsidRDefault="007C5765" w:rsidP="008D60A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Навчальні плани зорієнтовані на роботу початкової школи за 5-денним навчальними тижнем.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 w:rsidRPr="008D60A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Очікувані результати навчання здобувачів освіти.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галузі. </w:t>
      </w:r>
      <w:bookmarkStart w:id="0" w:name="_Toc486538639"/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Результати навчання повинні</w:t>
      </w:r>
      <w:r w:rsidRPr="008D60A8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 робити внесок у формування ключових компетентностей учнів.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 w:eastAsia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 w:eastAsia="uk-UA"/>
        </w:rPr>
        <w:t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</w:t>
      </w:r>
      <w:r w:rsidRPr="008D60A8">
        <w:rPr>
          <w:rFonts w:ascii="Times New Roman" w:hAnsi="Times New Roman" w:cs="Times New Roman"/>
          <w:b/>
          <w:color w:val="auto"/>
          <w:sz w:val="28"/>
          <w:szCs w:val="28"/>
          <w:highlight w:val="white"/>
          <w:lang w:val="uk-UA" w:eastAsia="uk-UA"/>
        </w:rPr>
        <w:t xml:space="preserve"> </w:t>
      </w:r>
      <w:r w:rsidRPr="008D60A8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 w:eastAsia="uk-UA"/>
        </w:rPr>
        <w:t>формування в учнів здатності застосовувати знання й уміння у реальних життєвих ситуаціях.</w:t>
      </w:r>
    </w:p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компетентностей сприяє встановлення та реалізація в освітньому процесі міжпредметних і внутрішньопредметних зв’язків, а саме: змістово-інформаційних,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bookmarkEnd w:id="0"/>
    <w:p w:rsidR="007C5765" w:rsidRPr="008D60A8" w:rsidRDefault="007C5765" w:rsidP="008D60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Вимоги до осіб, які можуть розпочинати здобуття базової середньої освіти.</w:t>
      </w:r>
      <w:r w:rsidRPr="008D60A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Початкова освіта здобувається, як правило, з шести років (відповідно до Закону України «Про освіту»). </w:t>
      </w:r>
    </w:p>
    <w:p w:rsidR="007C5765" w:rsidRPr="008D60A8" w:rsidRDefault="007C5765" w:rsidP="008368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Особи з особливими освітніми потребами можуть розпочинати здобуття базової середньої освіти за інших умов.</w:t>
      </w:r>
    </w:p>
    <w:p w:rsidR="007C5765" w:rsidRDefault="007C5765" w:rsidP="008368A8">
      <w:pPr>
        <w:widowControl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</w:p>
    <w:p w:rsidR="007C5765" w:rsidRPr="008D60A8" w:rsidRDefault="007C5765" w:rsidP="008368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Перелік освітніх галузей.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світню програму укладено за такими освітніми галузями:</w:t>
      </w:r>
    </w:p>
    <w:p w:rsidR="007C5765" w:rsidRPr="008D60A8" w:rsidRDefault="007C5765" w:rsidP="008368A8">
      <w:pPr>
        <w:widowControl/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Мови і літератури </w:t>
      </w:r>
    </w:p>
    <w:p w:rsidR="007C5765" w:rsidRPr="008D60A8" w:rsidRDefault="007C5765" w:rsidP="008368A8">
      <w:pPr>
        <w:widowControl/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Суспільствознавство</w:t>
      </w:r>
    </w:p>
    <w:p w:rsidR="007C5765" w:rsidRPr="008D60A8" w:rsidRDefault="007C5765" w:rsidP="008368A8">
      <w:pPr>
        <w:widowControl/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Мистецтво</w:t>
      </w:r>
    </w:p>
    <w:p w:rsidR="007C5765" w:rsidRPr="008D60A8" w:rsidRDefault="007C5765" w:rsidP="008368A8">
      <w:pPr>
        <w:widowControl/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Математика</w:t>
      </w:r>
    </w:p>
    <w:p w:rsidR="007C5765" w:rsidRPr="008D60A8" w:rsidRDefault="007C5765" w:rsidP="008368A8">
      <w:pPr>
        <w:widowControl/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Природознавство</w:t>
      </w:r>
    </w:p>
    <w:p w:rsidR="007C5765" w:rsidRPr="008D60A8" w:rsidRDefault="007C5765" w:rsidP="008368A8">
      <w:pPr>
        <w:widowControl/>
        <w:tabs>
          <w:tab w:val="left" w:pos="1134"/>
        </w:tabs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Технології</w:t>
      </w:r>
    </w:p>
    <w:p w:rsidR="007C5765" w:rsidRPr="008D60A8" w:rsidRDefault="007C5765" w:rsidP="008368A8">
      <w:pPr>
        <w:widowControl/>
        <w:tabs>
          <w:tab w:val="left" w:pos="1134"/>
        </w:tabs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Здоров’я і фізична культура</w:t>
      </w:r>
    </w:p>
    <w:p w:rsidR="007C5765" w:rsidRPr="008D60A8" w:rsidRDefault="007C5765" w:rsidP="008368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Логічна послідовність вивчення предметів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розкривається у відповідних </w:t>
      </w:r>
      <w:r w:rsidRPr="008D60A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навчальних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D60A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програмах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7C5765" w:rsidRPr="008D60A8" w:rsidRDefault="007C5765" w:rsidP="008368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Рекомендовані форми організації освітнього процесу.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Основними формами організації освітнього процесу є різні типи уроку, екскурсії, віртуальні подорожі, спектаклі, квести, які вчитель організує у межах уроку або в позаурочний час. </w:t>
      </w:r>
    </w:p>
    <w:p w:rsidR="007C5765" w:rsidRPr="008D60A8" w:rsidRDefault="007C5765" w:rsidP="008368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7C5765" w:rsidRPr="008D60A8" w:rsidRDefault="007C5765" w:rsidP="008368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7C5765" w:rsidRPr="008D60A8" w:rsidRDefault="007C5765" w:rsidP="008368A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Опис та інструменти системи внутрішнього забезпечення якості освіти.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Система внутрішнього забезпечення якості складається з наступних компонентів:</w:t>
      </w:r>
    </w:p>
    <w:p w:rsidR="007C5765" w:rsidRPr="008D60A8" w:rsidRDefault="007C5765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кадрове забезпечення освітньої діяльності;</w:t>
      </w:r>
    </w:p>
    <w:p w:rsidR="007C5765" w:rsidRPr="008D60A8" w:rsidRDefault="007C5765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навчально-методичне забезпечення освітньої діяльності;</w:t>
      </w:r>
    </w:p>
    <w:p w:rsidR="007C5765" w:rsidRPr="008D60A8" w:rsidRDefault="007C5765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матеріально-технічне забезпечення освітньої діяльності;</w:t>
      </w:r>
    </w:p>
    <w:p w:rsidR="007C5765" w:rsidRPr="008D60A8" w:rsidRDefault="007C5765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якість проведення навчальних занять;</w:t>
      </w:r>
    </w:p>
    <w:p w:rsidR="007C5765" w:rsidRPr="008D60A8" w:rsidRDefault="007C5765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моніторинг досягнення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учнями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результатів навчання (компетентностей).</w:t>
      </w:r>
    </w:p>
    <w:p w:rsidR="007C5765" w:rsidRPr="008D60A8" w:rsidRDefault="007C5765" w:rsidP="008368A8">
      <w:pPr>
        <w:widowControl/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7C5765" w:rsidRPr="008D60A8" w:rsidRDefault="007C5765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оновлення методичної бази освітньої діяльності;</w:t>
      </w:r>
    </w:p>
    <w:p w:rsidR="007C5765" w:rsidRPr="008D60A8" w:rsidRDefault="007C5765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7C5765" w:rsidRPr="008D60A8" w:rsidRDefault="007C5765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7C5765" w:rsidRPr="008D60A8" w:rsidRDefault="007C5765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7C5765" w:rsidRPr="008D60A8" w:rsidRDefault="007C5765" w:rsidP="008368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Освітня програма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передбача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є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досягнення учнями результатів навчання (компетентностей), визначених Державним стандартом.</w:t>
      </w:r>
    </w:p>
    <w:p w:rsidR="007C5765" w:rsidRPr="008D60A8" w:rsidRDefault="007C5765" w:rsidP="008368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Освітня програма початкової освіти, сформована на основі Типової освітньої програми, не потребує окремого затвердження центральним органом забезпечення якості освіти</w:t>
      </w:r>
      <w:r w:rsidRPr="008D60A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Її схвалює педагогічна рада школи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затверджує його директор. Окрім освітніх</w:t>
      </w:r>
      <w:r w:rsidRPr="008D60A8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компонентів для вільного вибору учнями, які є обов’язковими, за рішенням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школи в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она може містити інші компоненти, зокрема корекційно-розвитковий складник для осіб з особливими освітніми потребами.</w:t>
      </w:r>
      <w:r w:rsidRPr="008D60A8">
        <w:rPr>
          <w:rFonts w:ascii="Calibri" w:hAnsi="Calibri" w:cs="Times New Roman"/>
          <w:color w:val="auto"/>
          <w:sz w:val="22"/>
          <w:szCs w:val="22"/>
          <w:lang w:val="uk-UA"/>
        </w:rPr>
        <w:t xml:space="preserve"> </w:t>
      </w:r>
    </w:p>
    <w:p w:rsidR="007C5765" w:rsidRPr="008D60A8" w:rsidRDefault="007C5765" w:rsidP="008368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Освітня програма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школи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та перелік освітніх компонентів, що передбачені відповідною освітньою програмою, оприлюднюються на</w:t>
      </w:r>
      <w:r w:rsidRPr="008D60A8">
        <w:rPr>
          <w:rFonts w:ascii="Calibri" w:hAnsi="Calibri" w:cs="Times New Roman"/>
          <w:color w:val="auto"/>
          <w:sz w:val="28"/>
          <w:szCs w:val="28"/>
          <w:lang w:val="uk-UA"/>
        </w:rPr>
        <w:t xml:space="preserve"> 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веб-сайті закладу освіти (у разі його відсутності – на веб-сайті його засновника).</w:t>
      </w:r>
    </w:p>
    <w:p w:rsidR="007C5765" w:rsidRPr="008D60A8" w:rsidRDefault="007C5765" w:rsidP="008368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основі освітньої програми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школа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склада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є та затверджує навчальний план,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що конкретизує організацію освітнього процесу.</w:t>
      </w:r>
    </w:p>
    <w:p w:rsidR="007C5765" w:rsidRPr="008D60A8" w:rsidRDefault="007C5765" w:rsidP="008368A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C5765" w:rsidRDefault="007C5765" w:rsidP="008D60A8">
      <w:pPr>
        <w:widowControl/>
        <w:shd w:val="clear" w:color="auto" w:fill="FFFFFF"/>
        <w:ind w:left="567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C5765" w:rsidRDefault="007C5765" w:rsidP="008D60A8">
      <w:pPr>
        <w:widowControl/>
        <w:shd w:val="clear" w:color="auto" w:fill="FFFFFF"/>
        <w:ind w:left="567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C5765" w:rsidRPr="008D60A8" w:rsidRDefault="007C5765" w:rsidP="00C443A5">
      <w:pPr>
        <w:widowControl/>
        <w:shd w:val="clear" w:color="auto" w:fill="FFFFFF"/>
        <w:ind w:left="567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Таблиця 1</w:t>
      </w:r>
    </w:p>
    <w:p w:rsidR="007C5765" w:rsidRPr="008D60A8" w:rsidRDefault="007C5765" w:rsidP="00C443A5">
      <w:pPr>
        <w:widowControl/>
        <w:ind w:left="43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7C5765" w:rsidRPr="008D60A8" w:rsidRDefault="007C5765" w:rsidP="00C443A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Навчальний план </w:t>
      </w:r>
    </w:p>
    <w:p w:rsidR="007C5765" w:rsidRPr="008D60A8" w:rsidRDefault="007C5765" w:rsidP="00C443A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b/>
          <w:sz w:val="28"/>
          <w:szCs w:val="28"/>
          <w:lang w:val="uk-UA" w:eastAsia="uk-UA"/>
        </w:rPr>
        <w:t>початкової школи з українською мовою навчання</w:t>
      </w:r>
      <w:r w:rsidRPr="008D60A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</w:p>
    <w:p w:rsidR="007C5765" w:rsidRPr="008D60A8" w:rsidRDefault="007C5765" w:rsidP="00C443A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835"/>
        <w:gridCol w:w="3400"/>
        <w:gridCol w:w="8"/>
        <w:gridCol w:w="845"/>
        <w:gridCol w:w="850"/>
        <w:gridCol w:w="993"/>
        <w:gridCol w:w="992"/>
      </w:tblGrid>
      <w:tr w:rsidR="007C5765" w:rsidRPr="0032294E" w:rsidTr="001A4500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7C5765" w:rsidRPr="008D60A8" w:rsidTr="001A4500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3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3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36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Разом</w:t>
            </w:r>
          </w:p>
        </w:tc>
      </w:tr>
      <w:tr w:rsidR="007C5765" w:rsidRPr="008D60A8" w:rsidTr="001A4500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127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Мови і літератури (мовний і літературний компоненти)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12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28</w:t>
            </w:r>
          </w:p>
        </w:tc>
      </w:tr>
      <w:tr w:rsidR="007C5765" w:rsidRPr="008D60A8" w:rsidTr="001A4500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127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65" w:rsidRPr="008D60A8" w:rsidRDefault="007C5765" w:rsidP="001A4500">
            <w:pPr>
              <w:widowControl/>
              <w:ind w:left="12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</w:tr>
      <w:tr w:rsidR="007C5765" w:rsidRPr="008D60A8" w:rsidTr="001A450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127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12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16</w:t>
            </w:r>
          </w:p>
        </w:tc>
      </w:tr>
      <w:tr w:rsidR="007C5765" w:rsidRPr="008D60A8" w:rsidTr="001A450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127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12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</w:tr>
      <w:tr w:rsidR="007C5765" w:rsidRPr="008D60A8" w:rsidTr="001A4500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127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12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7C5765" w:rsidRPr="008D60A8" w:rsidTr="001A4500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65" w:rsidRPr="008D60A8" w:rsidRDefault="007C5765" w:rsidP="001A4500">
            <w:pPr>
              <w:widowControl/>
              <w:ind w:left="127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65" w:rsidRPr="008D60A8" w:rsidRDefault="007C5765" w:rsidP="001A4500">
            <w:pPr>
              <w:widowControl/>
              <w:ind w:left="12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Мистецтво*/</w:t>
            </w:r>
            <w:r w:rsidRPr="008D60A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музичне мистецтво, образотворче мистецтво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</w:tr>
      <w:tr w:rsidR="007C5765" w:rsidRPr="008D60A8" w:rsidTr="001A4500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765" w:rsidRPr="008D60A8" w:rsidRDefault="007C5765" w:rsidP="001A4500">
            <w:pPr>
              <w:widowControl/>
              <w:ind w:left="127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765" w:rsidRPr="008D60A8" w:rsidRDefault="007C5765" w:rsidP="001A4500">
            <w:pPr>
              <w:widowControl/>
              <w:ind w:left="12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</w:tr>
      <w:tr w:rsidR="007C5765" w:rsidRPr="008D60A8" w:rsidTr="001A4500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65" w:rsidRPr="008D60A8" w:rsidRDefault="007C5765" w:rsidP="001A4500">
            <w:pPr>
              <w:widowControl/>
              <w:ind w:left="127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12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</w:tr>
      <w:tr w:rsidR="007C5765" w:rsidRPr="008D60A8" w:rsidTr="001A4500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765" w:rsidRPr="008D60A8" w:rsidRDefault="007C5765" w:rsidP="001A4500">
            <w:pPr>
              <w:widowControl/>
              <w:ind w:left="127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12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7C5765" w:rsidRPr="008D60A8" w:rsidTr="001A4500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65" w:rsidRPr="008D60A8" w:rsidRDefault="007C5765" w:rsidP="001A4500">
            <w:pPr>
              <w:widowControl/>
              <w:ind w:left="127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Здоров'я і фізична культура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12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Основи здоров'я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</w:tr>
      <w:tr w:rsidR="007C5765" w:rsidRPr="008D60A8" w:rsidTr="001A4500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765" w:rsidRPr="008D60A8" w:rsidRDefault="007C5765" w:rsidP="001A4500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128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-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</w:t>
            </w:r>
          </w:p>
        </w:tc>
      </w:tr>
      <w:tr w:rsidR="007C5765" w:rsidRPr="008D60A8" w:rsidTr="001A4500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127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Усього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21+3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21+3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80+12</w:t>
            </w:r>
          </w:p>
        </w:tc>
      </w:tr>
      <w:tr w:rsidR="007C5765" w:rsidRPr="008D60A8" w:rsidTr="001A4500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127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D60A8">
              <w:rPr>
                <w:rFonts w:ascii="Times New Roman" w:hAnsi="Times New Roman" w:cs="Times New Roman"/>
                <w:lang w:val="uk-UA" w:eastAsia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12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12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12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12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</w:tr>
      <w:tr w:rsidR="007C5765" w:rsidRPr="008D60A8" w:rsidTr="001A4500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127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D60A8">
              <w:rPr>
                <w:rFonts w:ascii="Times New Roman" w:hAnsi="Times New Roman" w:cs="Times New Roman"/>
                <w:lang w:val="uk-UA" w:eastAsia="uk-UA"/>
              </w:rPr>
              <w:t>Гранично допустиме тижневе навчальне навантаження на учня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12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65" w:rsidRPr="008D60A8" w:rsidRDefault="007C5765" w:rsidP="001A4500">
            <w:pPr>
              <w:widowControl/>
              <w:ind w:left="12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65" w:rsidRPr="008D60A8" w:rsidRDefault="007C5765" w:rsidP="001A4500">
            <w:pPr>
              <w:widowControl/>
              <w:ind w:left="12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12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88</w:t>
            </w:r>
          </w:p>
        </w:tc>
      </w:tr>
      <w:tr w:rsidR="007C5765" w:rsidRPr="008D60A8" w:rsidTr="001A4500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765" w:rsidRPr="008D60A8" w:rsidRDefault="007C5765" w:rsidP="001A4500">
            <w:pPr>
              <w:widowControl/>
              <w:ind w:left="127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8D60A8">
              <w:rPr>
                <w:rFonts w:ascii="Times New Roman" w:hAnsi="Times New Roman" w:cs="Times New Roman"/>
                <w:b/>
                <w:lang w:val="uk-UA" w:eastAsia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65" w:rsidRPr="008D60A8" w:rsidRDefault="007C5765" w:rsidP="001A4500">
            <w:pPr>
              <w:widowControl/>
              <w:ind w:left="12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12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12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65" w:rsidRPr="008D60A8" w:rsidRDefault="007C5765" w:rsidP="001A4500">
            <w:pPr>
              <w:widowControl/>
              <w:ind w:left="12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100</w:t>
            </w:r>
          </w:p>
        </w:tc>
      </w:tr>
    </w:tbl>
    <w:p w:rsidR="007C5765" w:rsidRDefault="007C5765" w:rsidP="00C443A5">
      <w:pPr>
        <w:widowControl/>
        <w:shd w:val="clear" w:color="auto" w:fill="FFFFFF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br w:type="page"/>
      </w:r>
    </w:p>
    <w:p w:rsidR="007C5765" w:rsidRDefault="007C5765" w:rsidP="008D60A8">
      <w:pPr>
        <w:widowControl/>
        <w:shd w:val="clear" w:color="auto" w:fill="FFFFFF"/>
        <w:ind w:left="552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C5765" w:rsidRPr="0032294E" w:rsidRDefault="007C5765" w:rsidP="008D60A8">
      <w:pPr>
        <w:widowControl/>
        <w:shd w:val="clear" w:color="auto" w:fill="FFFFFF"/>
        <w:ind w:left="5529"/>
        <w:rPr>
          <w:rFonts w:ascii="Times New Roman" w:hAnsi="Times New Roman" w:cs="Times New Roman"/>
          <w:color w:val="auto"/>
          <w:sz w:val="28"/>
          <w:szCs w:val="28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7C5765" w:rsidRPr="008D60A8" w:rsidRDefault="007C5765" w:rsidP="008D60A8">
      <w:pPr>
        <w:widowControl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C5765" w:rsidRPr="008D60A8" w:rsidRDefault="007C5765" w:rsidP="008D60A8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Перелік навчальних програм </w:t>
      </w:r>
    </w:p>
    <w:p w:rsidR="007C5765" w:rsidRPr="008D60A8" w:rsidRDefault="007C5765" w:rsidP="002E6A7A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для учнів закладів загальної середньої освіти І ступеня</w:t>
      </w:r>
    </w:p>
    <w:p w:rsidR="007C5765" w:rsidRPr="008D60A8" w:rsidRDefault="007C5765" w:rsidP="008D60A8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(затверджені наказом МОН від 29.05.2015 № 5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-</w:t>
      </w:r>
      <w:r w:rsidRPr="008D60A8">
        <w:rPr>
          <w:rFonts w:ascii="Times New Roman" w:hAnsi="Times New Roman" w:cs="Times New Roman"/>
          <w:color w:val="auto"/>
          <w:sz w:val="28"/>
          <w:szCs w:val="28"/>
          <w:lang w:val="uk-UA"/>
        </w:rPr>
        <w:t>84)</w:t>
      </w:r>
    </w:p>
    <w:p w:rsidR="007C5765" w:rsidRPr="008D60A8" w:rsidRDefault="007C5765" w:rsidP="008D60A8">
      <w:pPr>
        <w:widowControl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617"/>
        <w:gridCol w:w="9869"/>
      </w:tblGrid>
      <w:tr w:rsidR="007C5765" w:rsidRPr="008D60A8" w:rsidTr="005874D3">
        <w:trPr>
          <w:trHeight w:val="20"/>
          <w:jc w:val="center"/>
        </w:trPr>
        <w:tc>
          <w:tcPr>
            <w:tcW w:w="617" w:type="dxa"/>
            <w:gridSpan w:val="2"/>
          </w:tcPr>
          <w:p w:rsidR="007C5765" w:rsidRPr="008D60A8" w:rsidRDefault="007C5765" w:rsidP="008D60A8">
            <w:pPr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874" w:type="dxa"/>
          </w:tcPr>
          <w:p w:rsidR="007C5765" w:rsidRPr="008D60A8" w:rsidRDefault="007C5765" w:rsidP="008D60A8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8D60A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Назва навчальної програми</w:t>
            </w:r>
          </w:p>
        </w:tc>
      </w:tr>
      <w:tr w:rsidR="007C5765" w:rsidRPr="0032294E" w:rsidTr="005874D3">
        <w:trPr>
          <w:trHeight w:val="20"/>
          <w:jc w:val="center"/>
        </w:trPr>
        <w:tc>
          <w:tcPr>
            <w:tcW w:w="617" w:type="dxa"/>
            <w:gridSpan w:val="2"/>
          </w:tcPr>
          <w:p w:rsidR="007C5765" w:rsidRPr="008D60A8" w:rsidRDefault="007C5765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874" w:type="dxa"/>
          </w:tcPr>
          <w:p w:rsidR="007C5765" w:rsidRPr="008D60A8" w:rsidRDefault="007C5765" w:rsidP="008D60A8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hyperlink r:id="rId7" w:tgtFrame="_blank" w:history="1">
              <w:r w:rsidRPr="008D60A8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Українська мова. Навчальна програма для загальноосвітніх навчальних закладів 1–4 класи</w:t>
              </w:r>
            </w:hyperlink>
          </w:p>
        </w:tc>
      </w:tr>
      <w:tr w:rsidR="007C5765" w:rsidRPr="0032294E" w:rsidTr="005874D3">
        <w:trPr>
          <w:trHeight w:val="20"/>
          <w:jc w:val="center"/>
        </w:trPr>
        <w:tc>
          <w:tcPr>
            <w:tcW w:w="617" w:type="dxa"/>
            <w:gridSpan w:val="2"/>
          </w:tcPr>
          <w:p w:rsidR="007C5765" w:rsidRPr="008D60A8" w:rsidRDefault="007C5765" w:rsidP="00FD5FE6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874" w:type="dxa"/>
          </w:tcPr>
          <w:p w:rsidR="007C5765" w:rsidRPr="008D60A8" w:rsidRDefault="007C5765" w:rsidP="00FD5FE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hyperlink r:id="rId8" w:tgtFrame="_blank" w:history="1">
              <w:r w:rsidRPr="008D60A8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Інформатика. Навчальна програма для загальноосвітніх навчальних закладів 2–4 класів</w:t>
              </w:r>
            </w:hyperlink>
          </w:p>
        </w:tc>
      </w:tr>
      <w:tr w:rsidR="007C5765" w:rsidRPr="0032294E" w:rsidTr="005874D3">
        <w:trPr>
          <w:trHeight w:val="20"/>
          <w:jc w:val="center"/>
        </w:trPr>
        <w:tc>
          <w:tcPr>
            <w:tcW w:w="617" w:type="dxa"/>
            <w:gridSpan w:val="2"/>
          </w:tcPr>
          <w:p w:rsidR="007C5765" w:rsidRPr="008D60A8" w:rsidRDefault="007C5765" w:rsidP="00FD5FE6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874" w:type="dxa"/>
          </w:tcPr>
          <w:p w:rsidR="007C5765" w:rsidRPr="008D60A8" w:rsidRDefault="007C5765" w:rsidP="00FD5FE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hyperlink r:id="rId9" w:tgtFrame="_blank" w:history="1">
              <w:r w:rsidRPr="008D60A8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Літературне читання. Навчальна програма для загальноосвітніх навчальних закладів 2–4 класи</w:t>
              </w:r>
            </w:hyperlink>
          </w:p>
        </w:tc>
      </w:tr>
      <w:tr w:rsidR="007C5765" w:rsidRPr="0032294E" w:rsidTr="005874D3">
        <w:trPr>
          <w:trHeight w:val="20"/>
          <w:jc w:val="center"/>
        </w:trPr>
        <w:tc>
          <w:tcPr>
            <w:tcW w:w="617" w:type="dxa"/>
            <w:gridSpan w:val="2"/>
          </w:tcPr>
          <w:p w:rsidR="007C5765" w:rsidRPr="008D60A8" w:rsidRDefault="007C5765" w:rsidP="00FD5FE6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874" w:type="dxa"/>
          </w:tcPr>
          <w:p w:rsidR="007C5765" w:rsidRPr="008D60A8" w:rsidRDefault="007C5765" w:rsidP="00FD5FE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hyperlink r:id="rId10" w:tgtFrame="_blank" w:history="1">
              <w:r w:rsidRPr="008D60A8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Математика. Навчальна програма для загальноосвітніх навчальних закладів 1–4 класи</w:t>
              </w:r>
            </w:hyperlink>
          </w:p>
        </w:tc>
      </w:tr>
      <w:tr w:rsidR="007C5765" w:rsidRPr="0032294E" w:rsidTr="005874D3">
        <w:trPr>
          <w:trHeight w:val="20"/>
          <w:jc w:val="center"/>
        </w:trPr>
        <w:tc>
          <w:tcPr>
            <w:tcW w:w="617" w:type="dxa"/>
            <w:gridSpan w:val="2"/>
          </w:tcPr>
          <w:p w:rsidR="007C5765" w:rsidRPr="008D60A8" w:rsidRDefault="007C5765" w:rsidP="00FD5FE6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874" w:type="dxa"/>
          </w:tcPr>
          <w:p w:rsidR="007C5765" w:rsidRPr="008D60A8" w:rsidRDefault="007C5765" w:rsidP="00FD5FE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hyperlink r:id="rId11" w:tgtFrame="_blank" w:history="1">
              <w:r w:rsidRPr="008D60A8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Музичне мистецтво. Навчальна програма для загальноосвітніх навчальних закладів 1–4 класи</w:t>
              </w:r>
            </w:hyperlink>
            <w:r w:rsidRPr="008D60A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7C5765" w:rsidRPr="0032294E" w:rsidTr="005874D3">
        <w:trPr>
          <w:trHeight w:val="20"/>
          <w:jc w:val="center"/>
        </w:trPr>
        <w:tc>
          <w:tcPr>
            <w:tcW w:w="617" w:type="dxa"/>
            <w:gridSpan w:val="2"/>
          </w:tcPr>
          <w:p w:rsidR="007C5765" w:rsidRPr="008D60A8" w:rsidRDefault="007C5765" w:rsidP="00FD5FE6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874" w:type="dxa"/>
          </w:tcPr>
          <w:p w:rsidR="007C5765" w:rsidRPr="008D60A8" w:rsidRDefault="007C5765" w:rsidP="00FD5FE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hyperlink r:id="rId12" w:tgtFrame="_blank" w:history="1">
              <w:r w:rsidRPr="008D60A8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Образотворче мистецтво. Навчальна програма для загальноосвітніх навчальних закладів 1–4 класи</w:t>
              </w:r>
            </w:hyperlink>
          </w:p>
        </w:tc>
      </w:tr>
      <w:tr w:rsidR="007C5765" w:rsidRPr="0032294E" w:rsidTr="005874D3">
        <w:trPr>
          <w:trHeight w:val="20"/>
          <w:jc w:val="center"/>
        </w:trPr>
        <w:tc>
          <w:tcPr>
            <w:tcW w:w="617" w:type="dxa"/>
            <w:gridSpan w:val="2"/>
          </w:tcPr>
          <w:p w:rsidR="007C5765" w:rsidRPr="008D60A8" w:rsidRDefault="007C5765" w:rsidP="00FD5FE6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874" w:type="dxa"/>
          </w:tcPr>
          <w:p w:rsidR="007C5765" w:rsidRPr="008D60A8" w:rsidRDefault="007C5765" w:rsidP="00FD5FE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hyperlink r:id="rId13" w:tgtFrame="_blank" w:history="1">
              <w:r w:rsidRPr="008D60A8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Основи здоров'я. Навчальна програма для загальноосвітніх навчальних закладів 1–4 класи</w:t>
              </w:r>
            </w:hyperlink>
          </w:p>
        </w:tc>
      </w:tr>
      <w:tr w:rsidR="007C5765" w:rsidRPr="0032294E" w:rsidTr="005874D3">
        <w:trPr>
          <w:trHeight w:val="20"/>
          <w:jc w:val="center"/>
        </w:trPr>
        <w:tc>
          <w:tcPr>
            <w:tcW w:w="617" w:type="dxa"/>
            <w:gridSpan w:val="2"/>
          </w:tcPr>
          <w:p w:rsidR="007C5765" w:rsidRPr="008D60A8" w:rsidRDefault="007C5765" w:rsidP="00FD5FE6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874" w:type="dxa"/>
          </w:tcPr>
          <w:p w:rsidR="007C5765" w:rsidRPr="008D60A8" w:rsidRDefault="007C5765" w:rsidP="00FD5FE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hyperlink r:id="rId14" w:tgtFrame="_blank" w:history="1">
              <w:r w:rsidRPr="008D60A8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Природознавство. Навчальна програма для загальноосвітніх навчальних закладів 1–4 класи</w:t>
              </w:r>
            </w:hyperlink>
          </w:p>
        </w:tc>
      </w:tr>
      <w:tr w:rsidR="007C5765" w:rsidRPr="0032294E" w:rsidTr="005874D3">
        <w:trPr>
          <w:gridBefore w:val="1"/>
          <w:trHeight w:val="20"/>
          <w:jc w:val="center"/>
        </w:trPr>
        <w:tc>
          <w:tcPr>
            <w:tcW w:w="617" w:type="dxa"/>
          </w:tcPr>
          <w:p w:rsidR="007C5765" w:rsidRPr="008D60A8" w:rsidRDefault="007C5765" w:rsidP="00FD5FE6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874" w:type="dxa"/>
          </w:tcPr>
          <w:p w:rsidR="007C5765" w:rsidRPr="008D60A8" w:rsidRDefault="007C5765" w:rsidP="00FD5FE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hyperlink r:id="rId15" w:tgtFrame="_blank" w:history="1">
              <w:r w:rsidRPr="008D60A8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Трудове навчання. Навчальна програма для загальноосвітніх навчальних закладів 1–4 класи</w:t>
              </w:r>
            </w:hyperlink>
          </w:p>
        </w:tc>
      </w:tr>
      <w:tr w:rsidR="007C5765" w:rsidRPr="0032294E" w:rsidTr="005874D3">
        <w:trPr>
          <w:gridBefore w:val="1"/>
          <w:trHeight w:val="20"/>
          <w:jc w:val="center"/>
        </w:trPr>
        <w:tc>
          <w:tcPr>
            <w:tcW w:w="617" w:type="dxa"/>
          </w:tcPr>
          <w:p w:rsidR="007C5765" w:rsidRPr="008D60A8" w:rsidRDefault="007C5765" w:rsidP="00FD5FE6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874" w:type="dxa"/>
          </w:tcPr>
          <w:p w:rsidR="007C5765" w:rsidRPr="008D60A8" w:rsidRDefault="007C5765" w:rsidP="00FD5FE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hyperlink r:id="rId16" w:tgtFrame="_blank" w:history="1">
              <w:r w:rsidRPr="008D60A8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Фізична культура. Навчальна програма для загальноосвітніх навчальних закладів 1–4 класи</w:t>
              </w:r>
            </w:hyperlink>
          </w:p>
        </w:tc>
      </w:tr>
      <w:tr w:rsidR="007C5765" w:rsidRPr="0032294E" w:rsidTr="005874D3">
        <w:trPr>
          <w:gridBefore w:val="1"/>
          <w:trHeight w:val="20"/>
          <w:jc w:val="center"/>
        </w:trPr>
        <w:tc>
          <w:tcPr>
            <w:tcW w:w="617" w:type="dxa"/>
          </w:tcPr>
          <w:p w:rsidR="007C5765" w:rsidRPr="008D60A8" w:rsidRDefault="007C5765" w:rsidP="00FD5FE6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874" w:type="dxa"/>
          </w:tcPr>
          <w:p w:rsidR="007C5765" w:rsidRPr="008D60A8" w:rsidRDefault="007C5765" w:rsidP="00FD5FE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hyperlink r:id="rId17" w:tgtFrame="_blank" w:history="1">
              <w:r w:rsidRPr="008D60A8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Я у світі. Навчальна програма для загальноосвітніх навчальних закладів 3–4 класи</w:t>
              </w:r>
            </w:hyperlink>
          </w:p>
        </w:tc>
      </w:tr>
      <w:tr w:rsidR="007C5765" w:rsidRPr="0032294E" w:rsidTr="005874D3">
        <w:trPr>
          <w:gridBefore w:val="1"/>
          <w:trHeight w:val="20"/>
          <w:jc w:val="center"/>
        </w:trPr>
        <w:tc>
          <w:tcPr>
            <w:tcW w:w="617" w:type="dxa"/>
          </w:tcPr>
          <w:p w:rsidR="007C5765" w:rsidRPr="008D60A8" w:rsidRDefault="007C5765" w:rsidP="00FD5FE6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874" w:type="dxa"/>
          </w:tcPr>
          <w:p w:rsidR="007C5765" w:rsidRPr="008D60A8" w:rsidRDefault="007C5765" w:rsidP="00FD5FE6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hyperlink r:id="rId18" w:tgtFrame="_blank" w:history="1">
              <w:r w:rsidRPr="008D60A8">
                <w:rPr>
                  <w:rFonts w:ascii="Times New Roman" w:hAnsi="Times New Roman" w:cs="Times New Roman"/>
                  <w:sz w:val="28"/>
                  <w:szCs w:val="28"/>
                  <w:lang w:val="uk-UA" w:eastAsia="uk-UA"/>
                </w:rPr>
                <w:t>Іноземні мови. Навчальні програми для 1–4 класів загальноосвітніх навчальних закладів та спеціалізованих шкіл</w:t>
              </w:r>
            </w:hyperlink>
          </w:p>
        </w:tc>
      </w:tr>
    </w:tbl>
    <w:p w:rsidR="007C5765" w:rsidRPr="008D60A8" w:rsidRDefault="007C5765" w:rsidP="008D60A8">
      <w:pPr>
        <w:widowControl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ab/>
      </w:r>
    </w:p>
    <w:p w:rsidR="007C5765" w:rsidRPr="008D60A8" w:rsidRDefault="007C5765" w:rsidP="008D60A8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60A8">
        <w:rPr>
          <w:rFonts w:ascii="Times New Roman" w:hAnsi="Times New Roman" w:cs="Times New Roman"/>
          <w:b/>
          <w:color w:val="535353"/>
          <w:sz w:val="28"/>
          <w:szCs w:val="28"/>
          <w:lang w:val="uk-UA"/>
        </w:rPr>
        <w:tab/>
      </w:r>
    </w:p>
    <w:p w:rsidR="007C5765" w:rsidRDefault="007C5765" w:rsidP="008D60A8">
      <w:pPr>
        <w:widowControl/>
        <w:ind w:left="-42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C5765" w:rsidRDefault="007C5765" w:rsidP="008D60A8">
      <w:pPr>
        <w:widowControl/>
        <w:ind w:left="-42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C5765" w:rsidRDefault="007C5765" w:rsidP="008D60A8">
      <w:pPr>
        <w:widowControl/>
        <w:ind w:left="-426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" w:name="_GoBack"/>
      <w:bookmarkEnd w:id="1"/>
    </w:p>
    <w:sectPr w:rsidR="007C5765" w:rsidSect="005874D3">
      <w:footerReference w:type="default" r:id="rId19"/>
      <w:pgSz w:w="11909" w:h="16840"/>
      <w:pgMar w:top="360" w:right="569" w:bottom="360" w:left="567" w:header="113" w:footer="11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65" w:rsidRDefault="007C5765">
      <w:r>
        <w:separator/>
      </w:r>
    </w:p>
  </w:endnote>
  <w:endnote w:type="continuationSeparator" w:id="0">
    <w:p w:rsidR="007C5765" w:rsidRDefault="007C5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65" w:rsidRDefault="007C5765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7C5765" w:rsidRDefault="007C57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65" w:rsidRDefault="007C5765"/>
  </w:footnote>
  <w:footnote w:type="continuationSeparator" w:id="0">
    <w:p w:rsidR="007C5765" w:rsidRDefault="007C57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892"/>
    <w:rsid w:val="00050D99"/>
    <w:rsid w:val="0011555D"/>
    <w:rsid w:val="0014292E"/>
    <w:rsid w:val="00181556"/>
    <w:rsid w:val="001A4500"/>
    <w:rsid w:val="001F1B52"/>
    <w:rsid w:val="002B1568"/>
    <w:rsid w:val="002E6A7A"/>
    <w:rsid w:val="0032294E"/>
    <w:rsid w:val="0034475F"/>
    <w:rsid w:val="003466A4"/>
    <w:rsid w:val="00350291"/>
    <w:rsid w:val="003628D1"/>
    <w:rsid w:val="00364024"/>
    <w:rsid w:val="00391E6F"/>
    <w:rsid w:val="004E764D"/>
    <w:rsid w:val="00521764"/>
    <w:rsid w:val="005379A5"/>
    <w:rsid w:val="005846F8"/>
    <w:rsid w:val="005874D3"/>
    <w:rsid w:val="005A2ED6"/>
    <w:rsid w:val="00611E86"/>
    <w:rsid w:val="00657E2C"/>
    <w:rsid w:val="00720187"/>
    <w:rsid w:val="0074193D"/>
    <w:rsid w:val="00780244"/>
    <w:rsid w:val="007C5765"/>
    <w:rsid w:val="008168AF"/>
    <w:rsid w:val="008368A8"/>
    <w:rsid w:val="008B44E9"/>
    <w:rsid w:val="008D1708"/>
    <w:rsid w:val="008D60A8"/>
    <w:rsid w:val="008F609E"/>
    <w:rsid w:val="00990673"/>
    <w:rsid w:val="00A66AA7"/>
    <w:rsid w:val="00A7624B"/>
    <w:rsid w:val="00AC69D5"/>
    <w:rsid w:val="00B21EE4"/>
    <w:rsid w:val="00B23DF3"/>
    <w:rsid w:val="00B32892"/>
    <w:rsid w:val="00B44A9B"/>
    <w:rsid w:val="00B4730A"/>
    <w:rsid w:val="00C065D1"/>
    <w:rsid w:val="00C443A5"/>
    <w:rsid w:val="00D1683E"/>
    <w:rsid w:val="00D66F69"/>
    <w:rsid w:val="00D92EC0"/>
    <w:rsid w:val="00E07E21"/>
    <w:rsid w:val="00E254F7"/>
    <w:rsid w:val="00E33662"/>
    <w:rsid w:val="00E7595B"/>
    <w:rsid w:val="00EF1B1D"/>
    <w:rsid w:val="00F41ED0"/>
    <w:rsid w:val="00F61494"/>
    <w:rsid w:val="00FC5205"/>
    <w:rsid w:val="00FD5FE6"/>
    <w:rsid w:val="00FE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065D1"/>
    <w:pPr>
      <w:widowControl w:val="0"/>
    </w:pPr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D60A8"/>
    <w:pPr>
      <w:keepNext/>
      <w:widowControl/>
      <w:autoSpaceDE w:val="0"/>
      <w:autoSpaceDN w:val="0"/>
      <w:outlineLvl w:val="0"/>
    </w:pPr>
    <w:rPr>
      <w:rFonts w:ascii="Times New Roman CYR" w:eastAsia="Times New Roman" w:hAnsi="Times New Roman CYR" w:cs="Times New Roman CYR"/>
      <w:color w:val="auto"/>
      <w:szCs w:val="20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60A8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60A8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60A8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60A8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D60A8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60A8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D60A8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60A8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0A8"/>
    <w:rPr>
      <w:rFonts w:ascii="Times New Roman CYR" w:hAnsi="Times New Roman CYR" w:cs="Times New Roman"/>
      <w:sz w:val="20"/>
      <w:lang w:eastAsia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D60A8"/>
    <w:rPr>
      <w:rFonts w:ascii="Times New Roman" w:hAnsi="Times New Roman" w:cs="Times New Roman"/>
      <w:b/>
      <w:sz w:val="20"/>
      <w:szCs w:val="20"/>
      <w:lang w:val="uk-UA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D60A8"/>
    <w:rPr>
      <w:rFonts w:ascii="Times New Roman" w:hAnsi="Times New Roman" w:cs="Times New Roman"/>
      <w:b/>
      <w:sz w:val="20"/>
      <w:szCs w:val="20"/>
      <w:lang w:val="uk-UA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D60A8"/>
    <w:rPr>
      <w:rFonts w:ascii="Times New Roman CYR" w:hAnsi="Times New Roman CYR" w:cs="Times New Roman CYR"/>
      <w:b/>
      <w:sz w:val="20"/>
      <w:szCs w:val="20"/>
      <w:lang w:val="uk-UA" w:eastAsia="uk-U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D60A8"/>
    <w:rPr>
      <w:rFonts w:ascii="Times New Roman CYR" w:hAnsi="Times New Roman CYR" w:cs="Times New Roman"/>
      <w:b/>
      <w:bCs/>
      <w:i/>
      <w:iCs/>
      <w:sz w:val="26"/>
      <w:szCs w:val="26"/>
      <w:lang w:val="ru-RU" w:eastAsia="uk-U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D60A8"/>
    <w:rPr>
      <w:rFonts w:ascii="Times New Roman CYR" w:hAnsi="Times New Roman CYR" w:cs="Times New Roman CYR"/>
      <w:b/>
      <w:sz w:val="20"/>
      <w:szCs w:val="20"/>
      <w:lang w:val="uk-UA" w:eastAsia="uk-U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D60A8"/>
    <w:rPr>
      <w:rFonts w:ascii="Times New Roman CYR" w:hAnsi="Times New Roman CYR" w:cs="Times New Roman CYR"/>
      <w:b/>
      <w:sz w:val="20"/>
      <w:szCs w:val="20"/>
      <w:lang w:val="uk-UA" w:eastAsia="uk-U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D60A8"/>
    <w:rPr>
      <w:rFonts w:ascii="Times New Roman CYR" w:hAnsi="Times New Roman CYR" w:cs="Times New Roman CYR"/>
      <w:b/>
      <w:sz w:val="20"/>
      <w:szCs w:val="20"/>
      <w:lang w:val="uk-UA" w:eastAsia="uk-U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D60A8"/>
    <w:rPr>
      <w:rFonts w:ascii="Times New Roman CYR" w:hAnsi="Times New Roman CYR" w:cs="Times New Roman CYR"/>
      <w:b/>
      <w:sz w:val="20"/>
      <w:szCs w:val="20"/>
      <w:lang w:val="uk-UA" w:eastAsia="uk-UA" w:bidi="ar-SA"/>
    </w:rPr>
  </w:style>
  <w:style w:type="character" w:styleId="Hyperlink">
    <w:name w:val="Hyperlink"/>
    <w:basedOn w:val="DefaultParagraphFont"/>
    <w:uiPriority w:val="99"/>
    <w:rsid w:val="00C065D1"/>
    <w:rPr>
      <w:rFonts w:cs="Times New Roman"/>
      <w:color w:val="0066CC"/>
      <w:u w:val="single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8D60A8"/>
    <w:rPr>
      <w:rFonts w:ascii="Times New Roman CYR" w:hAnsi="Times New Roman CYR" w:cs="Times New Roman CYR"/>
      <w:sz w:val="20"/>
      <w:szCs w:val="20"/>
      <w:lang w:val="uk-UA" w:eastAsia="uk-UA" w:bidi="ar-SA"/>
    </w:rPr>
  </w:style>
  <w:style w:type="character" w:customStyle="1" w:styleId="BodyTextChar">
    <w:name w:val="Body Text Char"/>
    <w:uiPriority w:val="99"/>
    <w:semiHidden/>
    <w:locked/>
    <w:rsid w:val="008D60A8"/>
    <w:rPr>
      <w:rFonts w:ascii="Times New Roman" w:hAnsi="Times New Roman"/>
      <w:sz w:val="20"/>
      <w:lang w:eastAsia="uk-UA"/>
    </w:rPr>
  </w:style>
  <w:style w:type="paragraph" w:styleId="BodyText">
    <w:name w:val="Body Text"/>
    <w:basedOn w:val="Normal"/>
    <w:link w:val="BodyTextChar1"/>
    <w:uiPriority w:val="99"/>
    <w:semiHidden/>
    <w:rsid w:val="008D60A8"/>
    <w:pPr>
      <w:widowControl/>
    </w:pPr>
    <w:rPr>
      <w:rFonts w:ascii="Times New Roman" w:hAnsi="Times New Roman" w:cs="Times New Roman"/>
      <w:color w:val="auto"/>
      <w:sz w:val="20"/>
      <w:szCs w:val="20"/>
      <w:lang w:val="ru-RU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7595B"/>
    <w:rPr>
      <w:rFonts w:cs="Times New Roman"/>
      <w:color w:val="000000"/>
      <w:sz w:val="24"/>
      <w:szCs w:val="24"/>
      <w:lang w:val="en-US"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8D60A8"/>
    <w:rPr>
      <w:rFonts w:cs="Times New Roman"/>
      <w:color w:val="000000"/>
    </w:rPr>
  </w:style>
  <w:style w:type="character" w:customStyle="1" w:styleId="10">
    <w:name w:val="Основний текст Знак1"/>
    <w:basedOn w:val="DefaultParagraphFont"/>
    <w:uiPriority w:val="99"/>
    <w:semiHidden/>
    <w:rsid w:val="008D60A8"/>
    <w:rPr>
      <w:rFonts w:cs="Times New Roman"/>
    </w:rPr>
  </w:style>
  <w:style w:type="table" w:styleId="TableGrid">
    <w:name w:val="Table Grid"/>
    <w:basedOn w:val="TableNormal"/>
    <w:uiPriority w:val="99"/>
    <w:rsid w:val="008D60A8"/>
    <w:rPr>
      <w:rFonts w:ascii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D60A8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uk-UA"/>
    </w:rPr>
  </w:style>
  <w:style w:type="character" w:customStyle="1" w:styleId="BodyTextIndentChar">
    <w:name w:val="Body Text Indent Char"/>
    <w:uiPriority w:val="99"/>
    <w:semiHidden/>
    <w:locked/>
    <w:rsid w:val="008D60A8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1"/>
    <w:uiPriority w:val="99"/>
    <w:semiHidden/>
    <w:rsid w:val="008D60A8"/>
    <w:pPr>
      <w:widowControl/>
      <w:ind w:left="1134" w:hanging="425"/>
      <w:jc w:val="both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7595B"/>
    <w:rPr>
      <w:rFonts w:cs="Times New Roman"/>
      <w:color w:val="000000"/>
      <w:sz w:val="24"/>
      <w:szCs w:val="24"/>
      <w:lang w:val="en-US" w:eastAsia="en-US"/>
    </w:rPr>
  </w:style>
  <w:style w:type="character" w:customStyle="1" w:styleId="11">
    <w:name w:val="Основной текст с отступом Знак1"/>
    <w:basedOn w:val="DefaultParagraphFont"/>
    <w:uiPriority w:val="99"/>
    <w:semiHidden/>
    <w:rsid w:val="008D60A8"/>
    <w:rPr>
      <w:rFonts w:cs="Times New Roman"/>
      <w:color w:val="000000"/>
    </w:rPr>
  </w:style>
  <w:style w:type="character" w:customStyle="1" w:styleId="12">
    <w:name w:val="Основний текст з відступом Знак1"/>
    <w:basedOn w:val="DefaultParagraphFont"/>
    <w:uiPriority w:val="99"/>
    <w:semiHidden/>
    <w:rsid w:val="008D60A8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8D60A8"/>
    <w:rPr>
      <w:rFonts w:ascii="Tahoma" w:hAnsi="Tahoma"/>
      <w:sz w:val="16"/>
      <w:lang w:val="ru-RU" w:eastAsia="uk-UA"/>
    </w:rPr>
  </w:style>
  <w:style w:type="paragraph" w:styleId="BalloonText">
    <w:name w:val="Balloon Text"/>
    <w:basedOn w:val="Normal"/>
    <w:link w:val="BalloonTextChar1"/>
    <w:uiPriority w:val="99"/>
    <w:semiHidden/>
    <w:rsid w:val="008D60A8"/>
    <w:pPr>
      <w:widowControl/>
      <w:autoSpaceDE w:val="0"/>
      <w:autoSpaceDN w:val="0"/>
    </w:pPr>
    <w:rPr>
      <w:rFonts w:ascii="Tahoma" w:hAnsi="Tahoma" w:cs="Times New Roman"/>
      <w:color w:val="auto"/>
      <w:sz w:val="16"/>
      <w:szCs w:val="20"/>
      <w:lang w:val="ru-RU" w:eastAsia="uk-U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E7595B"/>
    <w:rPr>
      <w:rFonts w:ascii="Times New Roman" w:hAnsi="Times New Roman" w:cs="Times New Roman"/>
      <w:color w:val="000000"/>
      <w:sz w:val="2"/>
      <w:lang w:val="en-US" w:eastAsia="en-US"/>
    </w:rPr>
  </w:style>
  <w:style w:type="character" w:customStyle="1" w:styleId="13">
    <w:name w:val="Текст выноски Знак1"/>
    <w:basedOn w:val="DefaultParagraphFont"/>
    <w:uiPriority w:val="99"/>
    <w:semiHidden/>
    <w:rsid w:val="008D60A8"/>
    <w:rPr>
      <w:rFonts w:ascii="Segoe UI" w:hAnsi="Segoe UI" w:cs="Segoe UI"/>
      <w:color w:val="000000"/>
      <w:sz w:val="18"/>
      <w:szCs w:val="18"/>
    </w:rPr>
  </w:style>
  <w:style w:type="character" w:customStyle="1" w:styleId="14">
    <w:name w:val="Текст у виносці Знак1"/>
    <w:uiPriority w:val="99"/>
    <w:semiHidden/>
    <w:rsid w:val="008D60A8"/>
    <w:rPr>
      <w:rFonts w:ascii="Tahoma" w:hAnsi="Tahoma"/>
      <w:sz w:val="16"/>
    </w:rPr>
  </w:style>
  <w:style w:type="paragraph" w:customStyle="1" w:styleId="a">
    <w:name w:val="Знак Знак Знак"/>
    <w:basedOn w:val="Normal"/>
    <w:uiPriority w:val="99"/>
    <w:rsid w:val="008D60A8"/>
    <w:pPr>
      <w:widowControl/>
    </w:pPr>
    <w:rPr>
      <w:rFonts w:ascii="Verdana" w:eastAsia="Times New Roman" w:hAnsi="Verdana" w:cs="Verdana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rsid w:val="008D60A8"/>
    <w:pPr>
      <w:widowControl/>
      <w:tabs>
        <w:tab w:val="center" w:pos="4819"/>
        <w:tab w:val="right" w:pos="9639"/>
      </w:tabs>
    </w:pPr>
    <w:rPr>
      <w:rFonts w:ascii="Calibri" w:hAnsi="Calibri" w:cs="Times New Roman"/>
      <w:color w:val="auto"/>
      <w:sz w:val="22"/>
      <w:szCs w:val="22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60A8"/>
    <w:rPr>
      <w:rFonts w:ascii="Calibri" w:hAnsi="Calibri" w:cs="Times New Roman"/>
      <w:sz w:val="22"/>
      <w:szCs w:val="22"/>
      <w:lang w:val="uk-UA" w:bidi="ar-SA"/>
    </w:rPr>
  </w:style>
  <w:style w:type="paragraph" w:styleId="Footer">
    <w:name w:val="footer"/>
    <w:basedOn w:val="Normal"/>
    <w:link w:val="FooterChar"/>
    <w:uiPriority w:val="99"/>
    <w:rsid w:val="008D60A8"/>
    <w:pPr>
      <w:widowControl/>
      <w:tabs>
        <w:tab w:val="center" w:pos="4819"/>
        <w:tab w:val="right" w:pos="9639"/>
      </w:tabs>
    </w:pPr>
    <w:rPr>
      <w:rFonts w:ascii="Calibri" w:hAnsi="Calibri" w:cs="Times New Roman"/>
      <w:color w:val="auto"/>
      <w:sz w:val="22"/>
      <w:szCs w:val="22"/>
      <w:lang w:val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60A8"/>
    <w:rPr>
      <w:rFonts w:ascii="Calibri" w:hAnsi="Calibri" w:cs="Times New Roman"/>
      <w:sz w:val="22"/>
      <w:szCs w:val="22"/>
      <w:lang w:val="uk-UA" w:bidi="ar-SA"/>
    </w:rPr>
  </w:style>
  <w:style w:type="paragraph" w:styleId="NormalWeb">
    <w:name w:val="Normal (Web)"/>
    <w:basedOn w:val="Normal"/>
    <w:uiPriority w:val="99"/>
    <w:rsid w:val="008D60A8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15">
    <w:name w:val="Абзац списку1"/>
    <w:basedOn w:val="Normal"/>
    <w:uiPriority w:val="99"/>
    <w:rsid w:val="008D60A8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/>
    </w:rPr>
  </w:style>
  <w:style w:type="character" w:customStyle="1" w:styleId="a0">
    <w:name w:val="Основний текст_"/>
    <w:link w:val="16"/>
    <w:uiPriority w:val="99"/>
    <w:locked/>
    <w:rsid w:val="008D60A8"/>
    <w:rPr>
      <w:sz w:val="26"/>
      <w:shd w:val="clear" w:color="auto" w:fill="FFFFFF"/>
    </w:rPr>
  </w:style>
  <w:style w:type="paragraph" w:customStyle="1" w:styleId="16">
    <w:name w:val="Основний текст1"/>
    <w:basedOn w:val="Normal"/>
    <w:link w:val="a0"/>
    <w:uiPriority w:val="99"/>
    <w:rsid w:val="008D60A8"/>
    <w:pPr>
      <w:widowControl/>
      <w:shd w:val="clear" w:color="auto" w:fill="FFFFFF"/>
      <w:spacing w:before="600" w:after="240" w:line="326" w:lineRule="exact"/>
      <w:jc w:val="both"/>
    </w:pPr>
    <w:rPr>
      <w:rFonts w:cs="Times New Roman"/>
      <w:color w:val="auto"/>
      <w:sz w:val="26"/>
      <w:szCs w:val="20"/>
      <w:shd w:val="clear" w:color="auto" w:fill="FFFFFF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8D60A8"/>
    <w:pPr>
      <w:widowControl/>
    </w:pPr>
    <w:rPr>
      <w:rFonts w:ascii="Calibri" w:hAnsi="Calibri" w:cs="Times New Roman"/>
      <w:color w:val="auto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D60A8"/>
    <w:rPr>
      <w:rFonts w:ascii="Calibri" w:hAnsi="Calibri" w:cs="Times New Roman"/>
      <w:lang w:bidi="ar-SA"/>
    </w:rPr>
  </w:style>
  <w:style w:type="character" w:styleId="FootnoteReference">
    <w:name w:val="footnote reference"/>
    <w:basedOn w:val="DefaultParagraphFont"/>
    <w:uiPriority w:val="99"/>
    <w:rsid w:val="008D60A8"/>
    <w:rPr>
      <w:rFonts w:cs="Times New Roman"/>
      <w:vertAlign w:val="superscript"/>
    </w:rPr>
  </w:style>
  <w:style w:type="paragraph" w:styleId="NoSpacing">
    <w:name w:val="No Spacing"/>
    <w:uiPriority w:val="99"/>
    <w:qFormat/>
    <w:rsid w:val="008D60A8"/>
    <w:rPr>
      <w:rFonts w:ascii="Arial" w:hAnsi="Arial" w:cs="Arial"/>
      <w:color w:val="000000"/>
      <w:lang w:val="uk-UA" w:eastAsia="uk-UA"/>
    </w:rPr>
  </w:style>
  <w:style w:type="character" w:customStyle="1" w:styleId="rvts0">
    <w:name w:val="rvts0"/>
    <w:uiPriority w:val="99"/>
    <w:rsid w:val="008D60A8"/>
  </w:style>
  <w:style w:type="character" w:customStyle="1" w:styleId="2">
    <w:name w:val="Основной текст (2)_"/>
    <w:link w:val="20"/>
    <w:uiPriority w:val="99"/>
    <w:locked/>
    <w:rsid w:val="008D60A8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D60A8"/>
    <w:pPr>
      <w:shd w:val="clear" w:color="auto" w:fill="FFFFFF"/>
      <w:spacing w:before="360" w:after="300" w:line="240" w:lineRule="atLeast"/>
    </w:pPr>
    <w:rPr>
      <w:rFonts w:ascii="Times New Roman" w:hAnsi="Times New Roman" w:cs="Times New Roman"/>
      <w:color w:val="auto"/>
      <w:sz w:val="28"/>
      <w:szCs w:val="20"/>
      <w:lang w:val="ru-RU" w:eastAsia="ru-RU"/>
    </w:rPr>
  </w:style>
  <w:style w:type="character" w:customStyle="1" w:styleId="21">
    <w:name w:val="Основний текст (2)_"/>
    <w:uiPriority w:val="99"/>
    <w:rsid w:val="008D60A8"/>
    <w:rPr>
      <w:rFonts w:ascii="Times New Roman" w:hAnsi="Times New Roman"/>
      <w:sz w:val="28"/>
      <w:u w:val="none"/>
    </w:rPr>
  </w:style>
  <w:style w:type="character" w:customStyle="1" w:styleId="22">
    <w:name w:val="Основний текст (2)"/>
    <w:uiPriority w:val="99"/>
    <w:rsid w:val="008D60A8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11pt">
    <w:name w:val="Основний текст (2) + 11 pt"/>
    <w:uiPriority w:val="99"/>
    <w:rsid w:val="008D60A8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23">
    <w:name w:val="Заголовок №2_"/>
    <w:link w:val="24"/>
    <w:uiPriority w:val="99"/>
    <w:locked/>
    <w:rsid w:val="008D60A8"/>
    <w:rPr>
      <w:rFonts w:ascii="Times New Roman" w:hAnsi="Times New Roman"/>
      <w:b/>
      <w:sz w:val="28"/>
      <w:shd w:val="clear" w:color="auto" w:fill="FFFFFF"/>
    </w:rPr>
  </w:style>
  <w:style w:type="paragraph" w:customStyle="1" w:styleId="24">
    <w:name w:val="Заголовок №2"/>
    <w:basedOn w:val="Normal"/>
    <w:link w:val="23"/>
    <w:uiPriority w:val="99"/>
    <w:rsid w:val="008D60A8"/>
    <w:pPr>
      <w:shd w:val="clear" w:color="auto" w:fill="FFFFFF"/>
      <w:spacing w:after="300" w:line="331" w:lineRule="exact"/>
      <w:jc w:val="center"/>
      <w:outlineLvl w:val="1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customStyle="1" w:styleId="213pt">
    <w:name w:val="Основний текст (2) + 13 pt"/>
    <w:aliases w:val="Напівжирний"/>
    <w:uiPriority w:val="99"/>
    <w:rsid w:val="008D60A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5">
    <w:name w:val="Основний текст (2) + Курсив"/>
    <w:uiPriority w:val="99"/>
    <w:rsid w:val="008D60A8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uk-UA" w:eastAsia="uk-UA"/>
    </w:rPr>
  </w:style>
  <w:style w:type="character" w:styleId="Strong">
    <w:name w:val="Strong"/>
    <w:basedOn w:val="DefaultParagraphFont"/>
    <w:uiPriority w:val="99"/>
    <w:qFormat/>
    <w:rsid w:val="008D60A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5-informatika-2-4-klas.docx" TargetMode="External"/><Relationship Id="rId13" Type="http://schemas.openxmlformats.org/officeDocument/2006/relationships/hyperlink" Target="https://mon.gov.ua/storage/app/media/zagalna%20serednya/programy-1-4-klas/6.-osnovi-zdorovya.-1-4-klas.doc" TargetMode="External"/><Relationship Id="rId18" Type="http://schemas.openxmlformats.org/officeDocument/2006/relationships/hyperlink" Target="https://mon.gov.ua/storage/app/media/zagalna%20serednya/programy-1-4-klas/inozemna-mova-poyasnyuvalna-znz-sznz-1-4-klas-belyaeva-xarchenko-finalna-zv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gov.ua/storage/app/media/zagalna%20serednya/programy-1-4-klas/1-ukrayinska-mova-1-4-klas.lyuba.doc" TargetMode="External"/><Relationship Id="rId12" Type="http://schemas.openxmlformats.org/officeDocument/2006/relationships/hyperlink" Target="https://mon.gov.ua/storage/app/media/zagalna%20serednya/programy-1-4-klas/9-obrazotvorche-mistecztvo-1-4-klas.doc" TargetMode="External"/><Relationship Id="rId17" Type="http://schemas.openxmlformats.org/officeDocument/2006/relationships/hyperlink" Target="https://mon.gov.ua/storage/app/media/zagalna%20serednya/programy-1-4-klas/7.-ya-u-sviti.-3-4-klas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zagalna%20serednya/programy-1-4-klas/13.-fizichna-kultura-.1-4-klas-mon-zaminiti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gov.ua/storage/app/media/zagalna%20serednya/programy-1-4-klas/1-muzichne-mistecztvo-1-4-klas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n.gov.ua/storage/app/media/zagalna%20serednya/programy-1-4-klas/10.-trudovenavchannya-1-4-klas.doc" TargetMode="External"/><Relationship Id="rId10" Type="http://schemas.openxmlformats.org/officeDocument/2006/relationships/hyperlink" Target="https://mon.gov.ua/storage/app/media/zagalna%20serednya/programy-1-4-klas/4.-matematika.-1-4-klas.do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media/zagalna%20serednya/programy-1-4-klas/2.-literaturne-chitannya.-2-4-klas-29.07-tanya.docx" TargetMode="External"/><Relationship Id="rId14" Type="http://schemas.openxmlformats.org/officeDocument/2006/relationships/hyperlink" Target="https://mon.gov.ua/storage/app/media/zagalna%20serednya/programy-1-4-klas/12.-prirodoznavstvo.-1-4-kla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6</Pages>
  <Words>2514</Words>
  <Characters>14334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Lukashova T.V.</dc:creator>
  <cp:keywords/>
  <dc:description/>
  <cp:lastModifiedBy>User</cp:lastModifiedBy>
  <cp:revision>16</cp:revision>
  <cp:lastPrinted>2018-10-11T11:56:00Z</cp:lastPrinted>
  <dcterms:created xsi:type="dcterms:W3CDTF">2018-06-04T09:50:00Z</dcterms:created>
  <dcterms:modified xsi:type="dcterms:W3CDTF">2019-02-12T12:49:00Z</dcterms:modified>
</cp:coreProperties>
</file>