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2759" w14:textId="77777777" w:rsidR="005A5886" w:rsidRPr="005A5886" w:rsidRDefault="005A5886" w:rsidP="005A5886">
      <w:pPr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І НАУКИ УКРАЇНИ</w:t>
      </w:r>
    </w:p>
    <w:p w14:paraId="05998C2E" w14:textId="77777777" w:rsidR="005A5886" w:rsidRPr="005A5886" w:rsidRDefault="005A5886" w:rsidP="005A5886">
      <w:pPr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НАКАЗ</w:t>
      </w:r>
    </w:p>
    <w:p w14:paraId="6EA36426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№ 306 від 17 березня 2015 року</w:t>
      </w:r>
    </w:p>
    <w:p w14:paraId="0D4602CA" w14:textId="77777777" w:rsidR="005A5886" w:rsidRPr="005A5886" w:rsidRDefault="005A5886" w:rsidP="005A588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Зареєстровано</w:t>
      </w: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 Міністерстві юстиції України</w:t>
      </w: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31 березня 2015 р. за № 354/26799</w:t>
      </w:r>
    </w:p>
    <w:p w14:paraId="51E5B1F5" w14:textId="77777777" w:rsidR="005A5886" w:rsidRPr="005A5886" w:rsidRDefault="005A5886" w:rsidP="005A58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 затвердження Положення про золоту медаль</w:t>
      </w:r>
      <w:r w:rsidRPr="005A588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"За високі досягнення у навчанні" та</w:t>
      </w:r>
      <w:r w:rsidRPr="005A588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срібну медаль "За досягнення у навчанні"</w:t>
      </w:r>
    </w:p>
    <w:p w14:paraId="73E8F525" w14:textId="77777777" w:rsidR="005A5886" w:rsidRPr="005A5886" w:rsidRDefault="005A5886" w:rsidP="005A58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Відповідно до статті 23 </w:t>
      </w:r>
      <w:hyperlink r:id="rId5" w:tgtFrame="_blank" w:tooltip="Закон України " w:history="1">
        <w:r w:rsidRPr="005A5886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Закону України "Про загальну середню освіту"</w:t>
        </w:r>
      </w:hyperlink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з метою приведення нормативно-правових актів у відповідність до законодавства України НАКАЗУЮ:</w:t>
      </w:r>
    </w:p>
    <w:p w14:paraId="4B1170EB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Затвердити Положення про золоту медаль "За високі досягнення у навчанні" та срібну медаль "За досягнення у навчанні", що додається.</w:t>
      </w:r>
    </w:p>
    <w:p w14:paraId="7725D789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Визнати таким, що втратив чинність, наказ Міністерства освіти і науки України від 13 грудня 2000 року № 584 "Про затвердження Положення про золоту медаль "За високі досягнення у навчанні" та срібну медаль "За досягнення у навчанні", зареєстрований в Міністерстві юстиції України 19 грудня 2000 року за № 924/5145.</w:t>
      </w:r>
    </w:p>
    <w:p w14:paraId="01CA9FC1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3. Управлінню </w:t>
      </w:r>
      <w:proofErr w:type="spellStart"/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зв’язків</w:t>
      </w:r>
      <w:proofErr w:type="spellEnd"/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з громадськістю та забезпечення діяльності Міністра (патронатна служба) (</w:t>
      </w:r>
      <w:proofErr w:type="spellStart"/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Загоруйко</w:t>
      </w:r>
      <w:proofErr w:type="spellEnd"/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Ю.А.) в установленому порядку зробити відмітку у справах архіву.</w:t>
      </w:r>
    </w:p>
    <w:p w14:paraId="555F61B0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 Департаменту загальної середньої та дошкільної освіти (Кононенко Ю.Г.)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14:paraId="47338E15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5. Цей наказ набирає чинності з дня його офіційного опублікування.</w:t>
      </w:r>
    </w:p>
    <w:p w14:paraId="1FDE90C0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6. Контроль за виконанням цього наказу покласти на заступника Міністра Полянського П.Б.</w:t>
      </w:r>
    </w:p>
    <w:p w14:paraId="3863D66A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Міністр       С.М. Квіт</w:t>
      </w:r>
    </w:p>
    <w:p w14:paraId="692570FB" w14:textId="77777777" w:rsidR="005A5886" w:rsidRPr="005A5886" w:rsidRDefault="005A5886" w:rsidP="005A588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ЗАТВЕРДЖЕНО</w:t>
      </w: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Наказ Міністерства освіти і науки України</w:t>
      </w: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17.03.2015  № 306</w:t>
      </w:r>
    </w:p>
    <w:p w14:paraId="5C6C2A2B" w14:textId="77777777" w:rsidR="005A5886" w:rsidRPr="005A5886" w:rsidRDefault="005A5886" w:rsidP="005A588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Зареєстровано</w:t>
      </w: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 Міністерстві юстиції України</w:t>
      </w: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31 березня 2015 р. за № 354/26799</w:t>
      </w:r>
    </w:p>
    <w:p w14:paraId="3C9A9D6C" w14:textId="77777777" w:rsidR="005A5886" w:rsidRPr="005A5886" w:rsidRDefault="005A5886" w:rsidP="005A5886">
      <w:pPr>
        <w:pBdr>
          <w:bottom w:val="single" w:sz="6" w:space="0" w:color="AA7D00"/>
        </w:pBd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AA7D00"/>
          <w:sz w:val="24"/>
          <w:szCs w:val="24"/>
          <w:lang w:eastAsia="uk-UA"/>
        </w:rPr>
      </w:pPr>
      <w:r w:rsidRPr="005A5886">
        <w:rPr>
          <w:rFonts w:ascii="Arial" w:eastAsia="Times New Roman" w:hAnsi="Arial" w:cs="Arial"/>
          <w:b/>
          <w:bCs/>
          <w:color w:val="AA7D00"/>
          <w:sz w:val="24"/>
          <w:szCs w:val="24"/>
          <w:bdr w:val="none" w:sz="0" w:space="0" w:color="auto" w:frame="1"/>
          <w:lang w:eastAsia="uk-UA"/>
        </w:rPr>
        <w:t xml:space="preserve">ПОЛОЖЕННЯ </w:t>
      </w:r>
      <w:r w:rsidRPr="005A5886">
        <w:rPr>
          <w:rFonts w:ascii="Arial" w:eastAsia="Times New Roman" w:hAnsi="Arial" w:cs="Arial"/>
          <w:b/>
          <w:bCs/>
          <w:color w:val="AA7D00"/>
          <w:sz w:val="24"/>
          <w:szCs w:val="24"/>
          <w:bdr w:val="none" w:sz="0" w:space="0" w:color="auto" w:frame="1"/>
          <w:lang w:eastAsia="uk-UA"/>
        </w:rPr>
        <w:br/>
        <w:t>про золоту медаль "За високі досягнення у навчанні" та срібну медаль "За досягнення у навчанні"</w:t>
      </w:r>
    </w:p>
    <w:p w14:paraId="1295FDFF" w14:textId="77777777" w:rsidR="005A5886" w:rsidRPr="005A5886" w:rsidRDefault="005A5886" w:rsidP="005A58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I. Загальні положення</w:t>
      </w:r>
    </w:p>
    <w:p w14:paraId="1F3DD73C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1.1. Це Положення визначає механізм нагородження учнів за досягнення у навчанні.</w:t>
      </w:r>
    </w:p>
    <w:p w14:paraId="2276EA19" w14:textId="77777777" w:rsidR="005A5886" w:rsidRPr="005A5886" w:rsidRDefault="005A5886" w:rsidP="005A58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1.2. Нагородження золотою медаллю "За високі досягнення у навчанні" (далі - Золота медаль) встановленого зразка (</w:t>
      </w:r>
      <w:hyperlink r:id="rId6" w:tgtFrame="_blank" w:history="1">
        <w:r w:rsidRPr="005A5886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додаток 1</w:t>
        </w:r>
      </w:hyperlink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 та срібною медаллю "За досягнення у навчанні" (далі - Срібна медаль) встановленого зразка (</w:t>
      </w:r>
      <w:hyperlink r:id="rId7" w:tgtFrame="_blank" w:history="1">
        <w:r w:rsidRPr="005A5886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додаток 2</w:t>
        </w:r>
      </w:hyperlink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 є видом морального стимулювання випускників навчальних закладів системи загальної середньої освіти (далі - навчальні заклади) усіх типів і форм власності.</w:t>
      </w:r>
    </w:p>
    <w:p w14:paraId="46FF77A1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1.3. Список претендентів на нагородження Золотою або Срібною медалями визначається керівником навчального закладу за результатами річного оцінювання в 10 класі та І семестрі 11 класу і затверджується на засіданні педагогічної ради шляхом прийняття відповідного рішення.</w:t>
      </w:r>
    </w:p>
    <w:p w14:paraId="519D3E51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Учні, які не можуть підтвердити результати навчальних досягнень у 10 класі з незалежних від них обставин (навчання у навчальних закладах на тимчасово окупованій території України, в окремих населених пунктах Донецької та Луганської областей, на території яких органи державної влади тимчасово не здійснюють або здійснюють не в повному обсязі свої повноваження, тощо), нагороджуються Золотою та Срібною медалями за результатами навчальних досягнень в 11 класі.</w:t>
      </w:r>
    </w:p>
    <w:p w14:paraId="186C99AC" w14:textId="77777777" w:rsidR="005A5886" w:rsidRPr="005A5886" w:rsidRDefault="005A5886" w:rsidP="005A58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ІІ. Вимоги до претендентів на нагородження Золотою або Срібною медалями</w:t>
      </w:r>
    </w:p>
    <w:p w14:paraId="195012B6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 xml:space="preserve">2.1. Золотою медаллю нагороджуються випускники навчальних закладів, які за період навчання у старшій школі досягли високих успіхів у навчанні та за результатами семестрового, річного оцінювання і державної підсумкової атестації мають досягнення у навчанні 10-12 балів з предметів навчального плану (крім осіб, які навчаються за </w:t>
      </w:r>
      <w:proofErr w:type="spellStart"/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екстернатною</w:t>
      </w:r>
      <w:proofErr w:type="spellEnd"/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формою навчання).</w:t>
      </w:r>
    </w:p>
    <w:p w14:paraId="2FEA7E93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2.2. Срібною медаллю нагороджуються випускники навчальних закладів, які за період навчання у старшій школі досягли високих успіхів у навчанні та за результатами семестрового, річного оцінювання та державної підсумкової атестації мають досягнення у навчанні 10-12 балів та достатній рівень (не нижче 9 балів) не більше ніж з двох предметів навчального плану.</w:t>
      </w:r>
    </w:p>
    <w:p w14:paraId="5206988E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2.3. Рішення про нагородження претендентів Золотою або Срібною медалями приймається на спільному засіданні педагогічної ради та ради навчального закладу і оформлюється наказом керівника навчального закладу.</w:t>
      </w:r>
    </w:p>
    <w:p w14:paraId="6217608B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Спільне засідання педагогічної ради та ради навчального закладу вважається правомочним, якщо на ньому присутні не менше половини від кількісного складу педагогічної ради і ради навчального закладу.</w:t>
      </w:r>
    </w:p>
    <w:p w14:paraId="35DF8FFC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2.4. Учні, які продовжують здобувати повну загальну середню освіту в професійно-технічних та вищих навчальних закладах I-II рівнів акредитації за умови дотримання пунктів 2.1, 2.2 цього розділу, нагороджуються Золотою та Срібною медалями.</w:t>
      </w:r>
    </w:p>
    <w:p w14:paraId="5CA38811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Рішення про нагородження Золотою або Срібною медалями випускників професійно-технічних та вищих навчальних закладів I-II рівнів акредитації, що надають повну загальну середню освіту, приймається педагогічною радою і оформлюється наказом керівника навчального закладу.</w:t>
      </w:r>
    </w:p>
    <w:p w14:paraId="08A7E5FF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2.5. Підвищення результатів семестрового оцінювання шляхом коригування не дає підстав для нагородження випускників Золотою або Срібною медаллю.</w:t>
      </w:r>
    </w:p>
    <w:p w14:paraId="2C2F17BE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2.6. Претенденти на нагородження Золотою або Срібною медаллю не можуть бути звільнені від державної підсумкової атестації, за винятком випадків, зазначених у розділі ІІІ цього Положення.</w:t>
      </w:r>
    </w:p>
    <w:p w14:paraId="25AE9F07" w14:textId="77777777" w:rsidR="005A5886" w:rsidRPr="005A5886" w:rsidRDefault="005A5886" w:rsidP="005A58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2.7. Учням (вихованцям) навчальних закладів системи загальної середньої освіти, які нагороджені Золотою або Срібною медаллю, видається атестат про повну загальну середню освіту з відзнакою, зразок якого затверджено постановою Кабінету Міністрів України від 12 листопада 1997 року </w:t>
      </w:r>
      <w:hyperlink r:id="rId8" w:tgtFrame="_blank" w:tooltip="Про документи про освіту та вчені звання" w:history="1">
        <w:r w:rsidRPr="005A5886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№ 1260</w:t>
        </w:r>
      </w:hyperlink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"Про документи про освіту та вчені звання" (із змінами).</w:t>
      </w:r>
    </w:p>
    <w:p w14:paraId="3717A290" w14:textId="77777777" w:rsidR="005A5886" w:rsidRPr="005A5886" w:rsidRDefault="005A5886" w:rsidP="005A58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III. Особливі умови нагородження</w:t>
      </w:r>
    </w:p>
    <w:p w14:paraId="20C4520B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 рішенням органів управління освітою, у сфері управління яких перебувають навчальні заклади, за умов дотримання вимог пунктів 2.1, 2.2 розділу ІІ цього Положення нагороджуються Золотою або Срібною медаллю випускники, які:</w:t>
      </w:r>
    </w:p>
    <w:p w14:paraId="268C40C5" w14:textId="77777777" w:rsidR="005A5886" w:rsidRPr="005A5886" w:rsidRDefault="005A5886" w:rsidP="005A58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зараховані за станом здоров'я до спеціальної медичної групи відповідно до Інструкції про розподіл учнів на групи для занять на уроках фізичної культури, затвердженої наказом Міністерства охорони здоров’я України, Міністерства освіти і науки України від 20 липня 2009 року </w:t>
      </w:r>
      <w:hyperlink r:id="rId9" w:tgtFrame="_blank" w:tooltip="Про розподіл учнів на групи для занять на уроках фізичної культури" w:history="1">
        <w:r w:rsidRPr="005A5886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№ 518/674</w:t>
        </w:r>
      </w:hyperlink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зареєстрованої в Міністерстві юстиції України 17 серпня 2009 року за № 773/16789;</w:t>
      </w:r>
    </w:p>
    <w:p w14:paraId="6D9D980F" w14:textId="77777777" w:rsidR="005A5886" w:rsidRPr="005A5886" w:rsidRDefault="005A5886" w:rsidP="005A5886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перебувають у відпустці у зв'язку з вагітністю та пологами або для догляду за дитиною до досягнення нею трирічного віку відповідно до статей 17, 18-1 Закону України "Про відпустки";</w:t>
      </w:r>
    </w:p>
    <w:p w14:paraId="51DF7720" w14:textId="77777777" w:rsidR="005A5886" w:rsidRPr="005A5886" w:rsidRDefault="005A5886" w:rsidP="005A58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звільнені від державної підсумкової атестації у порядку, визначеному </w:t>
      </w:r>
      <w:hyperlink r:id="rId10" w:tgtFrame="_blank" w:tooltip="Положення про державну підсумкову атестацію учнів (вихованців) у системі загальної середньої освіти" w:history="1">
        <w:r w:rsidRPr="005A5886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Положенням про державну підсумкову атестацію учнів (вихованців) у системі загальної середньої освіти</w:t>
        </w:r>
      </w:hyperlink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затвердженим наказом Міністерства освіти і науки України від 30 грудня 2014 року № 1547, зареєстрованим в Міністерстві юстиції України 14 лютого 2015 року за № 157/26602;</w:t>
      </w:r>
    </w:p>
    <w:p w14:paraId="04E9F440" w14:textId="77777777" w:rsidR="005A5886" w:rsidRPr="005A5886" w:rsidRDefault="005A5886" w:rsidP="005A5886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перебували на навчанні за індивідуальною формою, у тому числі ті, які за погодженим з місцевим органом управління освітою індивідуальним навчальним планом прискорено опанували програмовий матеріал за курс повної загальної середньої освіти;</w:t>
      </w:r>
    </w:p>
    <w:p w14:paraId="1E4BE4C3" w14:textId="77777777" w:rsidR="005A5886" w:rsidRPr="005A5886" w:rsidRDefault="005A5886" w:rsidP="005A5886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навчаються за </w:t>
      </w:r>
      <w:proofErr w:type="spellStart"/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екстернатною</w:t>
      </w:r>
      <w:proofErr w:type="spellEnd"/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формою навчання;</w:t>
      </w:r>
    </w:p>
    <w:p w14:paraId="6093D871" w14:textId="77777777" w:rsidR="005A5886" w:rsidRPr="005A5886" w:rsidRDefault="005A5886" w:rsidP="005A5886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тимчасово навчалися за кордоном і повернулися в Україну в старшу школу та опанували програмовий матеріал на високому рівні.</w:t>
      </w:r>
    </w:p>
    <w:p w14:paraId="22E34B75" w14:textId="77777777" w:rsidR="005A5886" w:rsidRPr="005A5886" w:rsidRDefault="005A5886" w:rsidP="005A58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IV. Контроль за дотриманням вимог щодо нагородження</w:t>
      </w:r>
    </w:p>
    <w:p w14:paraId="04D28A45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Контроль за правильністю нагородження Золотою та Срібною медалями покладається на керівника навчального закладу. Контроль за дотриманням особливих умов нагородження, визначених розділом ІІІ цього Положення, покладається на відповідні органи управління освітою.</w:t>
      </w:r>
    </w:p>
    <w:p w14:paraId="1C0F267A" w14:textId="77777777" w:rsidR="005A5886" w:rsidRPr="005A5886" w:rsidRDefault="005A5886" w:rsidP="005A58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lastRenderedPageBreak/>
        <w:t>V. Нагородження випускників навчальних закладів</w:t>
      </w:r>
    </w:p>
    <w:p w14:paraId="0C43CCA6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Випускникам навчальних закладів, нагородженим Золотою або Срібною медаллю, на урочистих зборах із залученням представників громадськості вручаються атестат з відзнакою про повну загальну середню освіту та відповідна медаль.</w:t>
      </w:r>
    </w:p>
    <w:p w14:paraId="200EA3DE" w14:textId="77777777" w:rsidR="005A5886" w:rsidRPr="005A5886" w:rsidRDefault="005A5886" w:rsidP="005A5886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588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Директор департаменту       Ю.Г. Кононенко</w:t>
      </w:r>
    </w:p>
    <w:p w14:paraId="7942B96E" w14:textId="77777777" w:rsidR="00523A6A" w:rsidRDefault="00523A6A">
      <w:bookmarkStart w:id="0" w:name="_GoBack"/>
      <w:bookmarkEnd w:id="0"/>
    </w:p>
    <w:sectPr w:rsidR="00523A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31446"/>
    <w:multiLevelType w:val="multilevel"/>
    <w:tmpl w:val="037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0"/>
    <w:rsid w:val="00523A6A"/>
    <w:rsid w:val="005A5886"/>
    <w:rsid w:val="00D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0C27-57CC-4BC9-88CC-00F2F32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other/3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doc/files/news/467/46748/Dod_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doc/files/news/467/46748/Dod_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vita.ua/legislation/law/2232/" TargetMode="External"/><Relationship Id="rId10" Type="http://schemas.openxmlformats.org/officeDocument/2006/relationships/hyperlink" Target="http://osvita.ua/legislation/Ser_osv/4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Ser_osv/45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5196</Words>
  <Characters>2963</Characters>
  <Application>Microsoft Office Word</Application>
  <DocSecurity>0</DocSecurity>
  <Lines>24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Гурська</dc:creator>
  <cp:keywords/>
  <dc:description/>
  <cp:lastModifiedBy>Анжела Гурська</cp:lastModifiedBy>
  <cp:revision>3</cp:revision>
  <dcterms:created xsi:type="dcterms:W3CDTF">2020-01-29T08:24:00Z</dcterms:created>
  <dcterms:modified xsi:type="dcterms:W3CDTF">2020-01-29T08:24:00Z</dcterms:modified>
</cp:coreProperties>
</file>