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31" w:rsidRPr="00AA6531" w:rsidRDefault="00AA6531" w:rsidP="00AA6531">
      <w:pPr>
        <w:shd w:val="clear" w:color="auto" w:fill="FAFAFA"/>
        <w:spacing w:after="255" w:line="753" w:lineRule="atLeast"/>
        <w:outlineLvl w:val="0"/>
        <w:rPr>
          <w:rFonts w:ascii="latobold" w:eastAsia="Times New Roman" w:hAnsi="latobold" w:cs="Times New Roman"/>
          <w:color w:val="000000"/>
          <w:kern w:val="36"/>
          <w:sz w:val="50"/>
          <w:szCs w:val="50"/>
          <w:lang w:eastAsia="uk-UA"/>
        </w:rPr>
      </w:pPr>
      <w:r w:rsidRPr="00AA6531">
        <w:rPr>
          <w:rFonts w:ascii="latobold" w:eastAsia="Times New Roman" w:hAnsi="latobold" w:cs="Times New Roman"/>
          <w:color w:val="000000"/>
          <w:kern w:val="36"/>
          <w:sz w:val="50"/>
          <w:szCs w:val="50"/>
          <w:lang w:eastAsia="uk-UA"/>
        </w:rPr>
        <w:t>Навчання під час війни: корисні рекомендації для вчителя</w:t>
      </w:r>
    </w:p>
    <w:p w:rsidR="00AA6531" w:rsidRPr="00AA6531" w:rsidRDefault="00AA6531" w:rsidP="00AA6531">
      <w:pPr>
        <w:shd w:val="clear" w:color="auto" w:fill="FAFAFA"/>
        <w:spacing w:after="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b/>
          <w:bCs/>
          <w:color w:val="000000"/>
          <w:sz w:val="30"/>
          <w:lang w:eastAsia="uk-UA"/>
        </w:rPr>
        <w:t>Навчання під час війни: корисні рекомендації для вчителя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Інформує 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fldChar w:fldCharType="begin"/>
      </w: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instrText xml:space="preserve"> HYPERLINK "https://vseosvita.ua/" </w:instrText>
      </w: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fldChar w:fldCharType="separate"/>
      </w:r>
      <w:r w:rsidRPr="00AA6531">
        <w:rPr>
          <w:rFonts w:ascii="latoregular" w:eastAsia="Times New Roman" w:hAnsi="latoregular" w:cs="Times New Roman"/>
          <w:color w:val="006EB5"/>
          <w:sz w:val="30"/>
          <w:lang w:eastAsia="uk-UA"/>
        </w:rPr>
        <w:t>Всеосвіта</w:t>
      </w:r>
      <w:proofErr w:type="spellEnd"/>
      <w:r w:rsidRPr="00AA6531">
        <w:rPr>
          <w:rFonts w:ascii="latoregular" w:eastAsia="Times New Roman" w:hAnsi="latoregular" w:cs="Times New Roman"/>
          <w:color w:val="006EB5"/>
          <w:sz w:val="30"/>
          <w:lang w:eastAsia="uk-UA"/>
        </w:rPr>
        <w:t>.</w:t>
      </w: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fldChar w:fldCharType="end"/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Прості, але дієві поради, які допоможуть організувати освітній процес під час непростого етапу життя. На що насамперед необхідно звернути увагу вчителю під час роботи з учнями та їхніми родинами в режимі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онлайн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?</w:t>
      </w:r>
    </w:p>
    <w:p w:rsidR="00AA6531" w:rsidRPr="00AA6531" w:rsidRDefault="00AA6531" w:rsidP="00AA6531">
      <w:pPr>
        <w:shd w:val="clear" w:color="auto" w:fill="FAFAFA"/>
        <w:spacing w:after="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>
        <w:rPr>
          <w:rFonts w:ascii="latoregular" w:eastAsia="Times New Roman" w:hAnsi="latoregular" w:cs="Times New Roman"/>
          <w:noProof/>
          <w:color w:val="000000"/>
          <w:sz w:val="30"/>
          <w:szCs w:val="30"/>
          <w:lang w:eastAsia="uk-UA"/>
        </w:rPr>
        <w:drawing>
          <wp:inline distT="0" distB="0" distL="0" distR="0">
            <wp:extent cx="3758189" cy="2151672"/>
            <wp:effectExtent l="19050" t="0" r="0" b="0"/>
            <wp:docPr id="1" name="Рисунок 1" descr="https://osvita-info.com/wp-content/uploads/2022/04/0300h7hw-f0c1-779x44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vita-info.com/wp-content/uploads/2022/04/0300h7hw-f0c1-779x44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772" cy="215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31" w:rsidRPr="00AA6531" w:rsidRDefault="00AA6531" w:rsidP="00AA6531">
      <w:pPr>
        <w:shd w:val="clear" w:color="auto" w:fill="FAFAFA"/>
        <w:spacing w:after="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b/>
          <w:bCs/>
          <w:color w:val="000000"/>
          <w:sz w:val="30"/>
          <w:lang w:eastAsia="uk-UA"/>
        </w:rPr>
        <w:t>Вчитель – теж людина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1. Ваш емоційний стан також має значення. Якщо відчуваєте, що власні думки, страхи та тривоги переповнюють, спробуйте психологічно налаштувати себе на роботу. Зробіть те, що може допомогти опанувати негативні емоції: подихайте свіжим повітрям, зробіть декілька фізичних вправ,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помедитуйте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, послухайте класичну музику, заспівайте улюблену пісню тощо. Діти вас знають, і навіть якщо на обличчі буде посмішка, очі можуть видавати сум та тривогу.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2. Інструктаж – це наша спільна безпека. Починайте день з повторення важливих правил безпечного життя. Нагадуйте про те, як важливо реагувати на сирену за певним алгоритмом та не нехтувати укриттям, адже воно може врятувати життя!</w:t>
      </w:r>
    </w:p>
    <w:p w:rsidR="00AA6531" w:rsidRPr="00AA6531" w:rsidRDefault="00AA6531" w:rsidP="00AA6531">
      <w:pPr>
        <w:shd w:val="clear" w:color="auto" w:fill="FAFAFA"/>
        <w:spacing w:after="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b/>
          <w:bCs/>
          <w:color w:val="000000"/>
          <w:sz w:val="30"/>
          <w:lang w:eastAsia="uk-UA"/>
        </w:rPr>
        <w:t>Комфортне середовище для кожного представника освітнього процесу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1.Більше слухайте. Нічого страшного, якщо у цей період діти доповнюватимуть свої відповіді певними враженнями, думками про сьогодення. Є ймовірність, що дитина замість відповіді на ваше запитання буде розповідати про наболіле. Не перебивайте, дайте змогу поділитись емоціями. За нагоди – підтримайте, а вже потім повторіть своє запитання. Поставтесь із розумінням до кожної конкретної ситуації.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2. Добираючи візуальний матеріал, враховуйте загострену емоційну реакцію учнів. Контент не повинен лякати та засмучувати дітей. Зупиніть свій вибір на позитивних та яскравих добірках.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3.Намагайтесь створити психологічно безпечне середовище під час занять – це покращить настрій вам та допоможе учням. Не кожна дитина має змогу постійно знаходитись поруч з дорослими, саме тому буде доречною фраза: «Якщо вам стало страшно, або ви злякались певних звуків, одразу говоріть мені про свої емоції».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4. Не забувайте про інформаційну безпеку дітей. Систематично повторюйте, що є правдива інформація та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фейкова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, і в цей період необхідно вдумливо та критично аналізувати увесь інформаційний контент. У цьому завжди допоможуть батьки та педагоги.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5. Працюйте над створенням почуття безпеки в учнів за допомогою фрази: «Ви завжди можете проговорювати емоції, які відчуваєте, своїм рідним, мені та шкільному психологу», «Наша країна робить все можливе задля якнайшвидшого відновлення миру на всій території», «Перемога буде! Необхідно набратись терпіння й ще трохи зачекати».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6. Вчитель достеменно не знає, що довелось пережити кожному учню. Саме тому необхідно уникати слів, які можуть викликати в учнів негативні емоції, спогади, наприклад: «літак», «снаряд», «ворог», «окупант», «жертва», «смерть», «втрата».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7. Не обіцяйте того, що неможливо реалізувати. Діти можуть запитувати у вчителя, коли вони повернуться у школу, як швидко відбудують місто або їхнє житло. Як би вам не хотілось заспокоїти дітей та наблизити ці моменти, опановуйте власні емоції та відповідайте абстрактно: «Я вірю в те, що це скоро стане можливим», «Спільними зусиллями ми досягнемо очікуваних результатів», «Наша держава робить все можливе задля швидкого відновлення освітнього процесу у звичному для нас форматі».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8. Позитивні емоції – це завжди добре. Більше посміхайтесь, жартуйте, використовуйте освітній процес не лише як можливість опанувати нову тему, але й як змогу створити психологічно позитивний мікроклімат у класі. У програмі «ZOOM» це дуже просто реалізувати, адже всі учасники конференції мають змогу бачити одне одного в реальному часі.</w:t>
      </w:r>
    </w:p>
    <w:p w:rsidR="00AA6531" w:rsidRPr="00AA6531" w:rsidRDefault="00AA6531" w:rsidP="00AA6531">
      <w:pPr>
        <w:shd w:val="clear" w:color="auto" w:fill="FAFAFA"/>
        <w:spacing w:after="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b/>
          <w:bCs/>
          <w:color w:val="000000"/>
          <w:sz w:val="30"/>
          <w:lang w:eastAsia="uk-UA"/>
        </w:rPr>
        <w:t>Головна мета – навчання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1. Маючи академічну свободу, педагог може змінювати порядок тем відповідно до результатів учнів. Використовуйте цю можливість, а також не поспішайте опановувати нові теми без ретельного відпрацювання попередніх.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2. Використання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міжпредметних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 зв’язків – чи не найцікавіший спосіб заохотити кожну дитину до практичної діяльності. Можна пропонувати створення інформаційних продуктів у різних програмних середовищах. Наприклад, текстові матеріали з актуальної теми, презентації як підсумок та систематизацію знань з певного розділу, відеоролики та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відеопрезентації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 до творів та тем з інформатики, музичного мистецтва тощо.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3. Встановлення практичного зв’язку з життєвими ситуаціями – важливий етап освітнього процесу, навіть під час дистанційного навчання. Стимулюйте дітей до практичного використання матеріалу, заохочуйте впроваджувати (застосовувати) отримані знання та навички у реальному житті. Цей етап можна реалізувати через самостійну практично-дослідницьку роботу учнів.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4. Зараз є нагода створювати і оцінювати культурну значущість аудіовізуальних та друкованих текстів, тобто працювати над формуванням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медіаграмотності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 здобувачів освіти. Якщо є технічна можливість, діти залюбки виконуватимуть задачі вчителя.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5. Якщо вчитель веде четвертий клас, використання одного завдання на етапі повторення матеріалу за третій клас допоможе дитині відчути позитивні емоції, адже вона швидко впорається. Це стимулюватиме до нових звершень.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6. Не варто забувати про розвиток системного та критичного мислення, формування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медіаграмотності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 у здобувачів освіти через виконання певних видів діяльності.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7. Під час роботи на уроках літературного читання важливо не лише давати змогу учням читати та говорити, але й не забувати про такий важливий вид мовленнєвої діяльності як слухання. За можливості декламуйте вірші, читайте казки та оповідання,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надиктовуйте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 певний матеріал за допомогою голосових повідомлень. Такий комплекс дій допоможе учням вдосконалити українську мову.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8. Постійна зміна видів діяльності допоможе підтримувати в учнів пізнавальний інтерес.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9. Завдання творчого характеру пропонуйте виконувати за бажанням, адже не у всіх дітей є змога результативно працювати, наприклад, з огляду на відсутність необхідного, канцелярського приладдя або швидкісного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інтернету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 xml:space="preserve">10. Використовуйте безоплатний і доступний у мережі матеріал: </w:t>
      </w:r>
      <w:proofErr w:type="spellStart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відеоуроки</w:t>
      </w:r>
      <w:proofErr w:type="spellEnd"/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, презентації, навчальні та </w:t>
      </w:r>
      <w:hyperlink r:id="rId5" w:tgtFrame="_blank" w:history="1">
        <w:r w:rsidRPr="00AA6531">
          <w:rPr>
            <w:rFonts w:ascii="latoregular" w:eastAsia="Times New Roman" w:hAnsi="latoregular" w:cs="Times New Roman"/>
            <w:color w:val="006EB5"/>
            <w:sz w:val="30"/>
            <w:lang w:eastAsia="uk-UA"/>
          </w:rPr>
          <w:t>освітні платформи</w:t>
        </w:r>
      </w:hyperlink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 тощо. Залучайте учнів до опанування певних тематичних додатків.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Отже, у який спосіб ви б не планували свою роботу, завжди залишайте час на зворотний зв'язок з учнями – він має важливе значення. Пропонуйте учням декілька варіантів обговорення та аналізу власного навчального прогресу, підтримуйте, надихайте та хваліть навіть за найменші успіхи. Для дітей це зараз так важливо!</w:t>
      </w:r>
    </w:p>
    <w:p w:rsidR="00AA6531" w:rsidRPr="00AA6531" w:rsidRDefault="00AA6531" w:rsidP="00AA6531">
      <w:pPr>
        <w:shd w:val="clear" w:color="auto" w:fill="FAFAFA"/>
        <w:spacing w:after="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hyperlink r:id="rId6" w:tgtFrame="_blank" w:history="1">
        <w:r w:rsidRPr="00AA6531">
          <w:rPr>
            <w:rFonts w:ascii="latoregular" w:eastAsia="Times New Roman" w:hAnsi="latoregular" w:cs="Times New Roman"/>
            <w:color w:val="006EB5"/>
            <w:sz w:val="30"/>
            <w:lang w:eastAsia="uk-UA"/>
          </w:rPr>
          <w:t>Джерело</w:t>
        </w:r>
      </w:hyperlink>
    </w:p>
    <w:p w:rsidR="00AA6531" w:rsidRPr="00AA6531" w:rsidRDefault="00AA6531" w:rsidP="00AA6531">
      <w:pPr>
        <w:shd w:val="clear" w:color="auto" w:fill="FAFAFA"/>
        <w:spacing w:after="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Теги: </w:t>
      </w:r>
    </w:p>
    <w:p w:rsidR="00AA6531" w:rsidRPr="00AA6531" w:rsidRDefault="00AA6531" w:rsidP="00AA6531">
      <w:pPr>
        <w:shd w:val="clear" w:color="auto" w:fill="FAFAFA"/>
        <w:spacing w:after="150" w:line="480" w:lineRule="atLeast"/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</w:pPr>
      <w:r w:rsidRPr="00AA6531">
        <w:rPr>
          <w:rFonts w:ascii="latoregular" w:eastAsia="Times New Roman" w:hAnsi="latoregular" w:cs="Times New Roman"/>
          <w:color w:val="000000"/>
          <w:sz w:val="30"/>
          <w:szCs w:val="30"/>
          <w:lang w:eastAsia="uk-UA"/>
        </w:rPr>
        <w:t>навчання, під час війни, корисні рекомендації</w:t>
      </w:r>
    </w:p>
    <w:p w:rsidR="003E384B" w:rsidRDefault="003E384B"/>
    <w:sectPr w:rsidR="003E384B" w:rsidSect="003E38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AA6531"/>
    <w:rsid w:val="003E384B"/>
    <w:rsid w:val="00AA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B"/>
  </w:style>
  <w:style w:type="paragraph" w:styleId="1">
    <w:name w:val="heading 1"/>
    <w:basedOn w:val="a"/>
    <w:link w:val="10"/>
    <w:uiPriority w:val="9"/>
    <w:qFormat/>
    <w:rsid w:val="00AA6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A6531"/>
    <w:rPr>
      <w:b/>
      <w:bCs/>
    </w:rPr>
  </w:style>
  <w:style w:type="character" w:styleId="a5">
    <w:name w:val="Hyperlink"/>
    <w:basedOn w:val="a0"/>
    <w:uiPriority w:val="99"/>
    <w:semiHidden/>
    <w:unhideWhenUsed/>
    <w:rsid w:val="00AA65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3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1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4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3129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-info.com/post21028" TargetMode="External"/><Relationship Id="rId5" Type="http://schemas.openxmlformats.org/officeDocument/2006/relationships/hyperlink" Target="https://vseosvita.ua/user/id2/libra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4230</Words>
  <Characters>2412</Characters>
  <Application>Microsoft Office Word</Application>
  <DocSecurity>0</DocSecurity>
  <Lines>20</Lines>
  <Paragraphs>13</Paragraphs>
  <ScaleCrop>false</ScaleCrop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2022-04-13T05:37:00Z</dcterms:created>
  <dcterms:modified xsi:type="dcterms:W3CDTF">2022-04-13T05:40:00Z</dcterms:modified>
</cp:coreProperties>
</file>