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E4" w:rsidRPr="00E91B11" w:rsidRDefault="008D24E4" w:rsidP="005B54ED">
      <w:pPr>
        <w:spacing w:after="0" w:line="360" w:lineRule="auto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E91B11">
        <w:rPr>
          <w:rFonts w:ascii="Times New Roman" w:hAnsi="Times New Roman"/>
          <w:bCs/>
          <w:i/>
          <w:sz w:val="28"/>
          <w:szCs w:val="28"/>
          <w:lang w:val="uk-UA"/>
        </w:rPr>
        <w:t>Таблиця 1</w:t>
      </w:r>
    </w:p>
    <w:p w:rsidR="008D24E4" w:rsidRPr="00E91B11" w:rsidRDefault="008D24E4" w:rsidP="005B54ED">
      <w:pPr>
        <w:spacing w:after="0" w:line="360" w:lineRule="auto"/>
        <w:jc w:val="center"/>
        <w:rPr>
          <w:sz w:val="16"/>
          <w:szCs w:val="16"/>
          <w:lang w:val="uk-UA"/>
        </w:rPr>
      </w:pPr>
      <w:r w:rsidRPr="00E91B11">
        <w:rPr>
          <w:rFonts w:ascii="Times New Roman" w:hAnsi="Times New Roman"/>
          <w:b/>
          <w:bCs/>
          <w:sz w:val="28"/>
          <w:szCs w:val="28"/>
          <w:lang w:val="uk-UA"/>
        </w:rPr>
        <w:t>Механізми реалізації внутрішньої системи забезпечення якості освіти</w:t>
      </w:r>
    </w:p>
    <w:tbl>
      <w:tblPr>
        <w:tblW w:w="51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770"/>
        <w:gridCol w:w="4742"/>
        <w:gridCol w:w="1737"/>
        <w:gridCol w:w="1662"/>
        <w:gridCol w:w="1647"/>
        <w:gridCol w:w="1561"/>
        <w:gridCol w:w="1158"/>
        <w:gridCol w:w="1644"/>
      </w:tblGrid>
      <w:tr w:rsidR="00D25576" w:rsidRPr="00E90CA6" w:rsidTr="00D25576">
        <w:trPr>
          <w:tblHeader/>
          <w:jc w:val="center"/>
        </w:trPr>
        <w:tc>
          <w:tcPr>
            <w:tcW w:w="2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24E4" w:rsidRPr="00E90CA6" w:rsidRDefault="008D24E4" w:rsidP="004E74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0CA6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158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24E4" w:rsidRPr="002B1ED6" w:rsidRDefault="008D24E4" w:rsidP="000F634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Компоненти напряму оцінювання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24E4" w:rsidRPr="00E90CA6" w:rsidRDefault="008D24E4" w:rsidP="004E74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0CA6">
              <w:rPr>
                <w:rFonts w:ascii="Times New Roman" w:hAnsi="Times New Roman"/>
                <w:b/>
                <w:lang w:val="uk-UA"/>
              </w:rPr>
              <w:t>Періодичність оцінювання</w:t>
            </w:r>
          </w:p>
        </w:tc>
        <w:tc>
          <w:tcPr>
            <w:tcW w:w="5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24E4" w:rsidRPr="00E90CA6" w:rsidRDefault="008D24E4" w:rsidP="000F6342">
            <w:pPr>
              <w:spacing w:after="0" w:line="240" w:lineRule="auto"/>
              <w:ind w:firstLine="4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0CA6">
              <w:rPr>
                <w:rFonts w:ascii="Times New Roman" w:hAnsi="Times New Roman"/>
                <w:b/>
                <w:lang w:val="uk-UA"/>
              </w:rPr>
              <w:t>Відповідальні за оцінювання</w:t>
            </w:r>
          </w:p>
        </w:tc>
        <w:tc>
          <w:tcPr>
            <w:tcW w:w="55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24E4" w:rsidRPr="00E90CA6" w:rsidRDefault="008D24E4" w:rsidP="00E90C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0CA6">
              <w:rPr>
                <w:rFonts w:ascii="Times New Roman" w:hAnsi="Times New Roman"/>
                <w:b/>
                <w:lang w:val="uk-UA"/>
              </w:rPr>
              <w:t>Методи збору інформації та інструментарій</w:t>
            </w: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24E4" w:rsidRPr="00E90CA6" w:rsidRDefault="008D24E4" w:rsidP="004E74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0CA6">
              <w:rPr>
                <w:rFonts w:ascii="Times New Roman" w:hAnsi="Times New Roman"/>
                <w:b/>
                <w:lang w:val="uk-UA"/>
              </w:rPr>
              <w:t>Форми узагальнення інформації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24E4" w:rsidRPr="00E90CA6" w:rsidRDefault="00393912" w:rsidP="004E74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Підходи до</w:t>
            </w:r>
            <w:r w:rsidR="008D24E4" w:rsidRPr="00E90CA6">
              <w:rPr>
                <w:rFonts w:ascii="Times New Roman" w:hAnsi="Times New Roman"/>
                <w:b/>
                <w:lang w:val="uk-UA"/>
              </w:rPr>
              <w:t>оцінюван</w:t>
            </w:r>
            <w:r w:rsidR="005F15F0" w:rsidRPr="00E90CA6">
              <w:rPr>
                <w:rFonts w:ascii="Times New Roman" w:hAnsi="Times New Roman"/>
                <w:b/>
                <w:lang w:val="uk-UA"/>
              </w:rPr>
              <w:t>-</w:t>
            </w:r>
            <w:r w:rsidR="008D24E4" w:rsidRPr="00E90CA6">
              <w:rPr>
                <w:rFonts w:ascii="Times New Roman" w:hAnsi="Times New Roman"/>
                <w:b/>
                <w:lang w:val="uk-UA"/>
              </w:rPr>
              <w:t>ня</w:t>
            </w:r>
          </w:p>
        </w:tc>
        <w:tc>
          <w:tcPr>
            <w:tcW w:w="55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24E4" w:rsidRPr="00E90CA6" w:rsidRDefault="008D24E4" w:rsidP="004E74E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90CA6">
              <w:rPr>
                <w:rFonts w:ascii="Times New Roman" w:hAnsi="Times New Roman"/>
                <w:b/>
                <w:lang w:val="uk-UA"/>
              </w:rPr>
              <w:t>Управлінське рішення</w:t>
            </w:r>
          </w:p>
        </w:tc>
      </w:tr>
      <w:tr w:rsidR="000F6342" w:rsidRPr="00F94287" w:rsidTr="000F6342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0F6342" w:rsidRPr="00F94287" w:rsidRDefault="000F6342" w:rsidP="00F26914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114" w:firstLine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728" w:type="pct"/>
            <w:gridSpan w:val="3"/>
            <w:tcBorders>
              <w:top w:val="single" w:sz="4" w:space="0" w:color="auto"/>
            </w:tcBorders>
            <w:vAlign w:val="center"/>
          </w:tcPr>
          <w:p w:rsidR="000F6342" w:rsidRPr="002B1ED6" w:rsidRDefault="000F6342" w:rsidP="000F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1E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Освітнє середовище закладу освіти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0F6342" w:rsidRPr="00F94287" w:rsidRDefault="000F6342" w:rsidP="005B54E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0F6342" w:rsidRPr="00F94287" w:rsidRDefault="000F6342" w:rsidP="005B54E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0F6342" w:rsidRPr="00F94287" w:rsidRDefault="000F6342" w:rsidP="005B54E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0F6342" w:rsidRPr="00F94287" w:rsidRDefault="000F6342" w:rsidP="005B54E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F15F0" w:rsidRPr="00D25576" w:rsidTr="00D25576">
        <w:trPr>
          <w:trHeight w:val="510"/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6914" w:rsidRPr="00D25576" w:rsidRDefault="00F26914" w:rsidP="00D25576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5576">
              <w:rPr>
                <w:rFonts w:ascii="Times New Roman" w:hAnsi="Times New Roman"/>
                <w:b/>
                <w:lang w:val="uk-UA"/>
              </w:rPr>
              <w:t>1.1.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6914" w:rsidRPr="002B1ED6" w:rsidRDefault="00F26914" w:rsidP="000F6342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Забезпечення комфортних і безпечних умов навчання та праці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6914" w:rsidRPr="00D25576" w:rsidRDefault="00F26914" w:rsidP="00D25576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6914" w:rsidRPr="00D25576" w:rsidRDefault="00F26914" w:rsidP="00D25576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F15F0" w:rsidRPr="00BE504E" w:rsidTr="00D25576">
        <w:trPr>
          <w:trHeight w:val="510"/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6914" w:rsidRDefault="00F26914" w:rsidP="00F26914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1.1.1</w:t>
            </w:r>
            <w:r w:rsidR="004E74E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6914" w:rsidRPr="002B1ED6" w:rsidRDefault="00F26914" w:rsidP="000F6342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Приміщення і територія закладу освіти є безпечними та комфортними для навчання та праці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6914" w:rsidRPr="00BE504E" w:rsidRDefault="00F26914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6914" w:rsidRPr="00BE504E" w:rsidRDefault="00F26914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25576" w:rsidRPr="00BE504E" w:rsidTr="00F228F8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D859B8" w:rsidRDefault="00F51717" w:rsidP="00F26914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D859B8" w:rsidRPr="002B1ED6" w:rsidRDefault="00D859B8" w:rsidP="000F6342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Облаштування території закладу та розташування приміщень є безпечними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D859B8" w:rsidRPr="00BE504E" w:rsidRDefault="00D859B8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D859B8" w:rsidRPr="00BE504E" w:rsidRDefault="00B07EE8" w:rsidP="000F634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Завгосп гімназії</w:t>
            </w:r>
            <w:r w:rsidR="00D859B8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D859B8" w:rsidRPr="00BE504E" w:rsidRDefault="00D859B8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D859B8" w:rsidRPr="00BE504E" w:rsidRDefault="00F228F8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Акт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D859B8" w:rsidRPr="00BE504E" w:rsidRDefault="00F228F8" w:rsidP="005B54ED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D859B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Доручення</w:t>
            </w:r>
          </w:p>
        </w:tc>
      </w:tr>
      <w:tr w:rsidR="00F228F8" w:rsidRPr="00BE504E" w:rsidTr="00F228F8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Забезпечення комфортного повітряно-теплового режиму, належного освітлення, прибирання приміщень, облаштування та утримання туалетів, дотримання питного режиму 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B07EE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Завгосп </w:t>
            </w:r>
            <w:r w:rsidR="00F228F8">
              <w:rPr>
                <w:rFonts w:ascii="Times New Roman" w:hAnsi="Times New Roman"/>
                <w:lang w:val="uk-UA"/>
              </w:rPr>
              <w:t xml:space="preserve">, сестра медична 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7A6FE2">
              <w:rPr>
                <w:rFonts w:ascii="Times New Roman" w:hAnsi="Times New Roman"/>
                <w:lang w:val="uk-UA"/>
              </w:rPr>
              <w:t>Акт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102E5A">
              <w:rPr>
                <w:rFonts w:ascii="Times New Roman" w:hAnsi="Times New Roman"/>
                <w:lang w:val="uk-UA"/>
              </w:rPr>
              <w:t>Доручення</w:t>
            </w:r>
          </w:p>
        </w:tc>
      </w:tr>
      <w:tr w:rsidR="00F228F8" w:rsidRPr="00D859B8" w:rsidTr="00F228F8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Забезпечення раціонального використання приміщень і комплектування мережі класів (з урахуванням чисельності здобувачів освіти, їх особливих освітніх потреб, площі приміщень)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Завгосп, заступник з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Спостереження, вивчення документації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7A6FE2">
              <w:rPr>
                <w:rFonts w:ascii="Times New Roman" w:hAnsi="Times New Roman"/>
                <w:lang w:val="uk-UA"/>
              </w:rPr>
              <w:t>Акт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102E5A">
              <w:rPr>
                <w:rFonts w:ascii="Times New Roman" w:hAnsi="Times New Roman"/>
                <w:lang w:val="uk-UA"/>
              </w:rPr>
              <w:t>Доручення</w:t>
            </w:r>
          </w:p>
        </w:tc>
      </w:tr>
      <w:tr w:rsidR="00F228F8" w:rsidRPr="00D859B8" w:rsidTr="00F228F8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Наявність робочих місць для педагогічних працівників та облаштовані місця відпочинку для учасників освітнього процесу 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Завгосп 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7A6FE2">
              <w:rPr>
                <w:rFonts w:ascii="Times New Roman" w:hAnsi="Times New Roman"/>
                <w:lang w:val="uk-UA"/>
              </w:rPr>
              <w:t>Акт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102E5A">
              <w:rPr>
                <w:rFonts w:ascii="Times New Roman" w:hAnsi="Times New Roman"/>
                <w:lang w:val="uk-UA"/>
              </w:rPr>
              <w:t>Доручення</w:t>
            </w:r>
          </w:p>
        </w:tc>
      </w:tr>
      <w:tr w:rsidR="00F228F8" w:rsidRPr="00B07EE8" w:rsidTr="00F228F8">
        <w:trPr>
          <w:trHeight w:val="567"/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1.1.2.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 w:right="211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Заклад освіти забезпечений навчальними та іншими приміщеннями з відповідним обладнанням, що необхідні для реалізації освітнього процесу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D859B8" w:rsidTr="00F228F8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Наявність приміщень, необхідних  для реалізації освітньої програми та забезпечення освітнього процесу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B07EE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гімназії</w:t>
            </w:r>
            <w:r w:rsidR="00F228F8">
              <w:rPr>
                <w:rFonts w:ascii="Times New Roman" w:hAnsi="Times New Roman"/>
                <w:lang w:val="uk-UA"/>
              </w:rPr>
              <w:t>, заступник з НВР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102E5A">
              <w:rPr>
                <w:rFonts w:ascii="Times New Roman" w:hAnsi="Times New Roman"/>
                <w:lang w:val="uk-UA"/>
              </w:rPr>
              <w:t>Доручення</w:t>
            </w:r>
          </w:p>
        </w:tc>
      </w:tr>
      <w:tr w:rsidR="00F228F8" w:rsidRPr="00F26914" w:rsidTr="00F228F8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навчальних кабінетів початкових класів, фізи</w:t>
            </w:r>
            <w:r w:rsidR="00A92F83">
              <w:rPr>
                <w:rFonts w:ascii="Times New Roman" w:hAnsi="Times New Roman"/>
                <w:lang w:val="uk-UA"/>
              </w:rPr>
              <w:t>ки, хімії, біології, інформаційних технологій, комбінованої майстерні</w:t>
            </w:r>
            <w:r w:rsidRPr="002B1ED6">
              <w:rPr>
                <w:rFonts w:ascii="Times New Roman" w:hAnsi="Times New Roman"/>
                <w:lang w:val="uk-UA"/>
              </w:rPr>
              <w:t xml:space="preserve">, спортивної та актової зал, інших кабінетів, які обладнані засобами навчання відповідно до вимог законодавства та освітньої програми 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A92F83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гімназії</w:t>
            </w:r>
            <w:r w:rsidR="00F228F8">
              <w:rPr>
                <w:rFonts w:ascii="Times New Roman" w:hAnsi="Times New Roman"/>
                <w:lang w:val="uk-UA"/>
              </w:rPr>
              <w:t>, заступник з НВР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Моніторинг 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Звіт 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Доручення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1.1.3.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Проведення  навчань/інструктажів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5543C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з </w:t>
            </w:r>
            <w:r w:rsidR="00F228F8">
              <w:rPr>
                <w:rFonts w:ascii="Times New Roman" w:hAnsi="Times New Roman"/>
                <w:lang w:val="uk-UA"/>
              </w:rPr>
              <w:t xml:space="preserve">ВР завгосп 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Звіт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Дотримання учасниками освітнього процесу вимог щодо охорони праці, безпеки життєдіяльності, пожежної безпеки, правил поведінки 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з НВР </w:t>
            </w:r>
            <w:r w:rsidR="005543C4">
              <w:rPr>
                <w:rFonts w:ascii="Times New Roman" w:hAnsi="Times New Roman"/>
                <w:lang w:val="uk-UA"/>
              </w:rPr>
              <w:t xml:space="preserve">ВР, </w:t>
            </w:r>
            <w:r>
              <w:rPr>
                <w:rFonts w:ascii="Times New Roman" w:hAnsi="Times New Roman"/>
                <w:lang w:val="uk-UA"/>
              </w:rPr>
              <w:t xml:space="preserve">завгосп 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Звіт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1.1.4.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F26914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</w:p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Проведення навчань/інструктажів 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під час освітнього процесу 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раз на рік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Сестра медична, заступник з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Звіт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Дії педагогічних працівників та керівних кадрів у разі нещасного випадку  у встановленому законодавством порядку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 раз на рік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Сестра медична, заступник з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Звіт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Інструкція 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1.1.5.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У закладі освіти створюються умови для харчування здобувачів освіти і працівників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Організація харчування у закладі освіти сприяє формуванню культури здорового харчування у здобувачів освіти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семестр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Сестра медична, заступник з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Частка учасників освітнього процесу, які задоволені умовами харчування 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семестр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Сестра медична, заступник з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Анкетування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Доручення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1.1.6.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Застосування технічних засобів та інших інструментів контролю за безпечним користуванням мережею Інтернет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Усний звіт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Поінформованість закладом освіти здобувачів освіти та їхніх батьків  щодо безпечного використання мережі Інтернет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Усний звіт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1.1.7.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Налагодження системи роботи з адаптації та інтеграції здобувачів освіти до освітнього </w:t>
            </w:r>
            <w:r w:rsidRPr="002B1ED6">
              <w:rPr>
                <w:rFonts w:ascii="Times New Roman" w:hAnsi="Times New Roman"/>
                <w:lang w:val="uk-UA"/>
              </w:rPr>
              <w:lastRenderedPageBreak/>
              <w:t>процесу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Практичний психолог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 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lang w:val="uk-UA"/>
              </w:rPr>
              <w:lastRenderedPageBreak/>
              <w:t xml:space="preserve">педради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Сприяння адаптації педагогічних працівників до професійної діяльності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Практичний психолог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C12C0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="00F228F8">
              <w:rPr>
                <w:rFonts w:ascii="Times New Roman" w:hAnsi="Times New Roman"/>
                <w:lang w:val="uk-UA"/>
              </w:rPr>
              <w:t>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8A6FBD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Рішення педради </w:t>
            </w:r>
          </w:p>
        </w:tc>
      </w:tr>
      <w:tr w:rsidR="00F228F8" w:rsidRPr="00D25576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Pr="00D25576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5576">
              <w:rPr>
                <w:rFonts w:ascii="Times New Roman" w:hAnsi="Times New Roman"/>
                <w:b/>
                <w:lang w:val="uk-UA"/>
              </w:rPr>
              <w:t>1.2.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D25576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D25576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1.2.1.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Заклад освіти планує та реалізує діяльність щодо запобігання будь-яким проявам дискримінації, булінгу в закладі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Розроблення плану заходів із запобігання та протидії булінгу 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Практичний психолог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7774D3" w:rsidP="007774D3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Реалізація  заходів із запобігання проявам дискримінації 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Практичний психолог, </w:t>
            </w:r>
            <w:r w:rsidR="005543C4">
              <w:rPr>
                <w:rFonts w:ascii="Times New Roman" w:hAnsi="Times New Roman"/>
                <w:lang w:val="uk-UA"/>
              </w:rPr>
              <w:t>заступник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63199C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Спостереження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F26914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  <w:p w:rsidR="00F228F8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здобувачів освіти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Практичний психолог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63199C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Анкетування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Проходження навчання, ознайомлення з нормативно-правовими документами щодо виявлення ознак булінгу, іншого насильства та запобігання йому керівництвом та педагогічними працівники закладу освіти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Практичний психолог</w:t>
            </w:r>
            <w:r w:rsidR="005543C4">
              <w:rPr>
                <w:rFonts w:ascii="Times New Roman" w:hAnsi="Times New Roman"/>
                <w:lang w:val="uk-UA"/>
              </w:rPr>
              <w:t>,</w:t>
            </w:r>
          </w:p>
          <w:p w:rsidR="005543C4" w:rsidRDefault="005543C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63199C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Моніторинг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Співпраця з представниками правоохоронних органів, іншими фахівцями з питань запобігання та протидії булінгу 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Практичний психолог, </w:t>
            </w:r>
          </w:p>
          <w:p w:rsidR="005543C4" w:rsidRDefault="005543C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7774D3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Моніторинг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1.2.2.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Правила поведінки учасників освітнього процесу в закладі освіти забезпечують дотримання етичних норм, повагу до гідності, прав і свобод людини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Оприлюднення правил поведінки, спрямованих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директора з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AA5747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Звіт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AA5747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Доручення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Частка учасників освітнього процесу, ознайомлених із правилами поведінки у закладі освіти 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директора з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AA5747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Анкетування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AA5747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Звіт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AA5747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Доручення </w:t>
            </w:r>
          </w:p>
        </w:tc>
      </w:tr>
      <w:tr w:rsidR="00F228F8" w:rsidRPr="00D859B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Дотримання  учасниками освітнього процесу прийнятих у закладі освіти правил поведінки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директора з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AA5747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Моніторинг 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AA5747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Звіт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AA5747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1.2.3.</w:t>
            </w:r>
          </w:p>
        </w:tc>
        <w:tc>
          <w:tcPr>
            <w:tcW w:w="3803" w:type="pct"/>
            <w:gridSpan w:val="5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Керівник та заступники керівника (далі – керівництво) закладу освіти, педагогічні працівники протидіють булінгу, </w:t>
            </w:r>
            <w:r w:rsidRPr="002B1ED6">
              <w:rPr>
                <w:rFonts w:ascii="Times New Roman" w:hAnsi="Times New Roman"/>
                <w:lang w:val="uk-UA"/>
              </w:rPr>
              <w:lastRenderedPageBreak/>
              <w:t xml:space="preserve">іншому насильству, дотримуються порядку реагування на їх прояви  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F26914" w:rsidTr="00D25576">
        <w:trPr>
          <w:jc w:val="center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F228F8" w:rsidRDefault="00F51717" w:rsidP="00F228F8">
            <w:pPr>
              <w:pStyle w:val="a4"/>
              <w:spacing w:after="0" w:line="360" w:lineRule="auto"/>
              <w:ind w:left="11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1589" w:type="pct"/>
            <w:tcBorders>
              <w:top w:val="single" w:sz="4" w:space="0" w:color="auto"/>
            </w:tcBorders>
            <w:vAlign w:val="center"/>
          </w:tcPr>
          <w:p w:rsidR="00F228F8" w:rsidRPr="002B1ED6" w:rsidRDefault="00F228F8" w:rsidP="000B0624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Здійснення аналізу причин відсутності здобувачів освіти на заняттях та вжива</w:t>
            </w:r>
            <w:r w:rsidR="000B0624">
              <w:rPr>
                <w:rFonts w:ascii="Times New Roman" w:hAnsi="Times New Roman"/>
                <w:lang w:val="uk-UA"/>
              </w:rPr>
              <w:t>нн</w:t>
            </w:r>
            <w:r w:rsidRPr="002B1ED6">
              <w:rPr>
                <w:rFonts w:ascii="Times New Roman" w:hAnsi="Times New Roman"/>
                <w:lang w:val="uk-UA"/>
              </w:rPr>
              <w:t>я відповідних заходів з метою запобігання різним проявам насильства (у закладі освіти та/або вдома)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F228F8" w:rsidRDefault="00F228F8" w:rsidP="000B0624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</w:t>
            </w:r>
            <w:r w:rsidR="000B0624">
              <w:rPr>
                <w:rFonts w:ascii="Times New Roman" w:hAnsi="Times New Roman"/>
                <w:lang w:val="uk-UA"/>
              </w:rPr>
              <w:t>місяць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директора з ВР</w:t>
            </w:r>
          </w:p>
        </w:tc>
        <w:tc>
          <w:tcPr>
            <w:tcW w:w="552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455A45" w:rsidTr="00D25576">
        <w:trPr>
          <w:trHeight w:val="344"/>
          <w:jc w:val="center"/>
        </w:trPr>
        <w:tc>
          <w:tcPr>
            <w:tcW w:w="258" w:type="pct"/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Реагування на звернення про випадки булінгу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Практичний психолог</w:t>
            </w:r>
            <w:r w:rsidR="005543C4">
              <w:rPr>
                <w:rFonts w:ascii="Times New Roman" w:hAnsi="Times New Roman"/>
                <w:lang w:val="uk-UA"/>
              </w:rPr>
              <w:t>,</w:t>
            </w:r>
          </w:p>
          <w:p w:rsidR="005543C4" w:rsidRPr="00BE504E" w:rsidRDefault="005543C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ВР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F26914" w:rsidTr="00D25576">
        <w:trPr>
          <w:jc w:val="center"/>
        </w:trPr>
        <w:tc>
          <w:tcPr>
            <w:tcW w:w="258" w:type="pct"/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Здійснення системної роботи з виявлення, реагування та запобігання булінгу, іншому насильству (діагностування, індивідуальна робота, тренінгові заняття) практичним психологом, соціальним педагогом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Практичний психолог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Частка здобувачів освіти (в тому числі із соціально-вразливих груп), які в разі потреби отримують у закладі освіти психолого-соціальну підтримку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Практичний психолог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551" w:type="pct"/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Інформування  органів та служб у справах дітей, правоохоронних органів у випадку виявлення фактів булінгу та іншого насильства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0B0624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Доручення</w:t>
            </w:r>
          </w:p>
        </w:tc>
      </w:tr>
      <w:tr w:rsidR="00F228F8" w:rsidRPr="00D25576" w:rsidTr="00D25576">
        <w:trPr>
          <w:jc w:val="center"/>
        </w:trPr>
        <w:tc>
          <w:tcPr>
            <w:tcW w:w="258" w:type="pct"/>
            <w:vAlign w:val="center"/>
          </w:tcPr>
          <w:p w:rsidR="00F228F8" w:rsidRPr="00D25576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5576">
              <w:rPr>
                <w:rFonts w:ascii="Times New Roman" w:hAnsi="Times New Roman"/>
                <w:b/>
                <w:lang w:val="uk-UA"/>
              </w:rPr>
              <w:t>1.3.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Формування інклюзивного, розвивального та мотивуючого до навчання освітнього простору</w:t>
            </w:r>
          </w:p>
        </w:tc>
        <w:tc>
          <w:tcPr>
            <w:tcW w:w="388" w:type="pct"/>
            <w:vAlign w:val="center"/>
          </w:tcPr>
          <w:p w:rsidR="00F228F8" w:rsidRPr="00D25576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D25576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1.3.1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архітектурної доступності території та будівлі закладу освіти для осіб з особливими освітніми потребами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Завгосп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F26914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Адаптація  приміщень (туалети, їдальня, облаштування коридорів, навчальних кабінетів) і території (доріжки, ігрові, спортивні майданчики) адаптовані до використання всіма учасниками освітнього процесу 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Завгосп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Наявність та використання ресурсної кімнати, дидактичних засобів для осіб з особливими освітніми потребами 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1.3.2.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У закладі освіти застосовуються методики та технології роботи з дітьми з особливими освітніми потребами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Забезпечення закладу освіти  асистентом вчителя, практичним психологом, вчителем-дефектологом, іншими фахівцями для реалізації інклюзивного навчання (у разі потреби) 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корекційної спрямованості освітнього процесу (у разі потреби)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Практичний психолог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Застосування педагогічними працівниками форм, методів, прийомів роботи з дітьми з особливими освітніми потребами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Довідка 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</w:t>
            </w:r>
          </w:p>
        </w:tc>
      </w:tr>
      <w:tr w:rsidR="00F228F8" w:rsidRPr="00F26914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Налагодження співпраці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розвитку)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1.3.3.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Розроблення індивідуальної програми розвитку за участі батьків та створення умови для залучення асистента вчителя в освітній процес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</w:t>
            </w: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Співпраця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Практичний психолог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</w:t>
            </w: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1.3.4.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Освітнє середовище мотивує здобувачів освіти до оволодіння ключовими компетентностями та наскрізними уміннями ведення здорового способу життя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F26914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Формування навичок здорового способу життя (харчування, гігієна, фізична активність) та екологічно доцільної поведінки у здобувачів освіти 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Сприяння формуванню ключових компетентностей та наскрізних умінь здобувачів освіти через простір закладу освіти, обладнання, засоби навчання 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Довідка 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1.3.5.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У закладі освіти створено  простір інформаційної взаємодії та соціально-культурної комунікації учасників освітнього процесу (бібліотека, інформаційно-ресурсний центр тощо)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F26914" w:rsidTr="00D25576">
        <w:trPr>
          <w:jc w:val="center"/>
        </w:trPr>
        <w:tc>
          <w:tcPr>
            <w:tcW w:w="258" w:type="pct"/>
            <w:vAlign w:val="center"/>
          </w:tcPr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Використання простору, ресурсів бібліотеки/інформаційно-ресурсного центру для індивідуальної, групової, проектної та іншої </w:t>
            </w: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Бібліотекар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Довідка 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BA138C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Доручення </w:t>
            </w: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  <w:p w:rsidR="00F228F8" w:rsidRPr="00987323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Ресурси бібліотеки/ інформаційно-ресурсного центру використовуються для формування інформаційно-комунікаційної компетентності здобувачів освіти 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Довідка </w:t>
            </w:r>
          </w:p>
        </w:tc>
        <w:tc>
          <w:tcPr>
            <w:tcW w:w="388" w:type="pct"/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BA138C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Доручення </w:t>
            </w:r>
          </w:p>
        </w:tc>
      </w:tr>
      <w:tr w:rsidR="00F228F8" w:rsidRPr="00455A45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  <w:p w:rsidR="00F228F8" w:rsidRPr="00987323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80" w:type="pct"/>
            <w:gridSpan w:val="4"/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b/>
                <w:bCs/>
                <w:lang w:val="uk-UA"/>
              </w:rPr>
              <w:t xml:space="preserve">Результат першого  напряму оцінювання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0F6342" w:rsidTr="000F6342">
        <w:trPr>
          <w:jc w:val="center"/>
        </w:trPr>
        <w:tc>
          <w:tcPr>
            <w:tcW w:w="258" w:type="pct"/>
            <w:vAlign w:val="center"/>
          </w:tcPr>
          <w:p w:rsidR="00F228F8" w:rsidRPr="000F6342" w:rsidRDefault="00F228F8" w:rsidP="00F228F8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114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28" w:type="pct"/>
            <w:gridSpan w:val="3"/>
            <w:vAlign w:val="center"/>
          </w:tcPr>
          <w:p w:rsidR="00F228F8" w:rsidRPr="002B1ED6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1E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Система оцінювання здобувачів освіти</w:t>
            </w:r>
          </w:p>
        </w:tc>
        <w:tc>
          <w:tcPr>
            <w:tcW w:w="552" w:type="pct"/>
            <w:vAlign w:val="center"/>
          </w:tcPr>
          <w:p w:rsidR="00F228F8" w:rsidRPr="000F6342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3" w:type="pct"/>
            <w:vAlign w:val="center"/>
          </w:tcPr>
          <w:p w:rsidR="00F228F8" w:rsidRPr="000F6342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pct"/>
            <w:vAlign w:val="center"/>
          </w:tcPr>
          <w:p w:rsidR="00F228F8" w:rsidRPr="000F6342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0F6342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vAlign w:val="center"/>
          </w:tcPr>
          <w:p w:rsidR="00F228F8" w:rsidRPr="00D25576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5576">
              <w:rPr>
                <w:rFonts w:ascii="Times New Roman" w:hAnsi="Times New Roman"/>
                <w:b/>
                <w:lang w:val="uk-UA"/>
              </w:rPr>
              <w:t>2.1.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 xml:space="preserve">Наявність відкритої, прозорої і зрозумілої для здобувачів освіти системи оцінювання їх навчальних досягнень </w:t>
            </w:r>
          </w:p>
        </w:tc>
        <w:tc>
          <w:tcPr>
            <w:tcW w:w="388" w:type="pct"/>
            <w:vAlign w:val="center"/>
          </w:tcPr>
          <w:p w:rsidR="00F228F8" w:rsidRPr="00D25576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D25576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2.1.1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  <w:t xml:space="preserve">Оприлюднення критеріїв, правил та процедур оцінювання навчальних досягнень 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Вивчення документації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  <w:t>Частка здобувачів освіти, які в закладі освіти отримують інформацію про критерії, правила і процедури оцінювання навчальних досягнень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Вивчення документації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2.1.2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>Система оцінювання в закладі освіти сприяє реалізації компетентнісного підходу до навчання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  <w:t>Частка педагогічних працівників, які застосовують систему оцінювання, спрямовану на реалізацію компетентнісного підходу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Спостереження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BA138C"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2.1.3.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>Здобувачі освіти вважають оцінювання результатів навчання справедливим і об’єктивним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623BF3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pStyle w:val="Default"/>
              <w:ind w:left="36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</w:pPr>
            <w:r w:rsidRPr="002B1ED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uk-UA"/>
              </w:rPr>
              <w:t>Частка здобувачів освіти, які вважають оцінювання результатів їх навчання у закладі освіти справедливим і об’єктивним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Анкетування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BA138C"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D25576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D25576" w:rsidRDefault="00F228F8" w:rsidP="00F228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25576">
              <w:rPr>
                <w:rFonts w:ascii="Times New Roman" w:hAnsi="Times New Roman"/>
                <w:b/>
                <w:lang w:val="uk-UA"/>
              </w:rPr>
              <w:t>2.2.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bCs/>
                <w:lang w:val="uk-UA"/>
              </w:rPr>
      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D25576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D25576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2.2.1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 xml:space="preserve">У закладі освіти здійснюється аналіз результатів навчання здобувачів освіти 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F228F8" w:rsidRPr="00BE504E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Cs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>Систематичне проведення моніторингу результатів навчання здобувачів освіти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семестр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Аналіз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Cs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 xml:space="preserve">Здійснення аналізу результатів навчання здобувачів освіти, прийняття рішень щодо їх коригування за результатами моніторингу 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семестр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Аналіз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2.2.2.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>У закладі освіти впроваджується система формувального оцінювання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623BF3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 xml:space="preserve">Відстеження педагогічними працівниками особистісного поступу здобувачів освіти, формування у них позитивної самооцінки, відзначення досягнень, підтримання бажання навчатися, запобігання побоюванням помилитися 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семестр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BE504E" w:rsidRDefault="00BA138C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="00F228F8">
              <w:rPr>
                <w:rFonts w:ascii="Times New Roman" w:hAnsi="Times New Roman"/>
                <w:lang w:val="uk-UA"/>
              </w:rPr>
              <w:t>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582760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2760">
              <w:rPr>
                <w:rFonts w:ascii="Times New Roman" w:hAnsi="Times New Roman"/>
                <w:b/>
                <w:lang w:val="uk-UA"/>
              </w:rPr>
              <w:t>2.3.</w:t>
            </w:r>
          </w:p>
          <w:p w:rsidR="00F228F8" w:rsidRPr="00582760" w:rsidRDefault="00F228F8" w:rsidP="00F228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bCs/>
                <w:lang w:val="uk-UA"/>
              </w:rPr>
              <w:t xml:space="preserve">Спрямованість системи оцінювання на формування у здобувачів освіти відповідальності за результати свого навчання, здатності до самооцінювання  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2.3.1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 xml:space="preserve">Заклад освіти сприяє формуванню у здобувачів освіти відповідального ставлення до результатів навчання 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Cs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>Надання педагогічними працівниками здобувачам освіти необхідної допомоги в навчальній діяльності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69518B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Cs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>Частка здобувачів освіти, які відповідально ставляться до процесу навчання, оволодіння освітньою програмою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Моніторинг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BA138C"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2.3.2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>Заклад освіти забезпечує самооцінювання та взаємооцінювання здобувачів освіти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623BF3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Cs/>
                <w:lang w:val="uk-UA"/>
              </w:rPr>
            </w:pPr>
            <w:r w:rsidRPr="002B1ED6">
              <w:rPr>
                <w:rFonts w:ascii="Times New Roman" w:hAnsi="Times New Roman"/>
                <w:bCs/>
                <w:lang w:val="uk-UA"/>
              </w:rPr>
              <w:t>Учителі в системі оцінювання навчальних досягнень використовують прийоми самооцінювання та взаємооцінювання здобувачів освіти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BA138C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8D3550"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C274C5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8" w:type="pct"/>
            <w:gridSpan w:val="3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b/>
                <w:bCs/>
                <w:lang w:val="uk-UA"/>
              </w:rPr>
              <w:t>Результат другого  напряму оцінювання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C274C5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8" w:type="pct"/>
            <w:gridSpan w:val="3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930EDA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D3550" w:rsidRPr="00C274C5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8D3550" w:rsidRDefault="008D3550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  <w:p w:rsidR="008D3550" w:rsidRPr="00C274C5" w:rsidRDefault="008D3550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728" w:type="pct"/>
            <w:gridSpan w:val="3"/>
            <w:tcBorders>
              <w:bottom w:val="single" w:sz="4" w:space="0" w:color="auto"/>
            </w:tcBorders>
            <w:vAlign w:val="center"/>
          </w:tcPr>
          <w:p w:rsidR="008D3550" w:rsidRPr="002B1ED6" w:rsidRDefault="008D3550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8D3550" w:rsidRPr="00C274C5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8D3550" w:rsidRPr="00C274C5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8D3550" w:rsidRPr="00930EDA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8D3550" w:rsidRPr="00C274C5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0F6342" w:rsidTr="00B07167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0F6342" w:rsidRDefault="00F228F8" w:rsidP="00F228F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14" w:firstLine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80" w:type="pct"/>
            <w:gridSpan w:val="4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1E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Педагогічна діяльність педагогічних працівників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0F6342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0F6342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0F6342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240" w:lineRule="auto"/>
              <w:ind w:left="57"/>
              <w:rPr>
                <w:rFonts w:ascii="Times New Roman" w:hAnsi="Times New Roman"/>
                <w:b/>
                <w:lang w:val="uk-UA"/>
              </w:rPr>
            </w:pPr>
            <w:r w:rsidRPr="00582760">
              <w:rPr>
                <w:rFonts w:ascii="Times New Roman" w:hAnsi="Times New Roman"/>
                <w:b/>
                <w:lang w:val="uk-UA"/>
              </w:rPr>
              <w:t>3.1.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C274C5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 w:rsidRPr="00C274C5">
              <w:rPr>
                <w:rFonts w:ascii="Times New Roman" w:hAnsi="Times New Roman"/>
                <w:lang w:val="uk-UA"/>
              </w:rPr>
              <w:t>3.1.1.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планують свою діяльність, аналізують її результативність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C274C5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51717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вчителів, які використовують календарно-тематичне планування, що відповідає освітній програмі закладу освіти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семестр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</w:t>
            </w:r>
            <w:r w:rsidR="004E08DE">
              <w:rPr>
                <w:rFonts w:ascii="Times New Roman" w:hAnsi="Times New Roman"/>
                <w:lang w:val="uk-UA"/>
              </w:rPr>
              <w:t>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BA138C"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 w:rsidRPr="00C274C5">
              <w:rPr>
                <w:rFonts w:ascii="Times New Roman" w:hAnsi="Times New Roman"/>
                <w:lang w:val="uk-UA"/>
              </w:rPr>
              <w:t>3.1.2.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застосовують освітні технології, спрямовані на формування ключових компетентностей і наскрізних умінь здобувачів освіти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C274C5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51717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педагогічних працівників, які використовують освітні технології, спрямовані на оволодіння здобувачами освіти ключовими компетентностями та наскрізними уміннями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C274C5" w:rsidRDefault="004E08DE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</w:t>
            </w:r>
            <w:r w:rsidR="00F228F8">
              <w:rPr>
                <w:rFonts w:ascii="Times New Roman" w:hAnsi="Times New Roman"/>
                <w:lang w:val="uk-UA"/>
              </w:rPr>
              <w:t>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Довідка 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BA138C"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 w:rsidRPr="00C274C5">
              <w:rPr>
                <w:rFonts w:ascii="Times New Roman" w:hAnsi="Times New Roman"/>
                <w:lang w:val="uk-UA"/>
              </w:rPr>
              <w:t>3.1.3.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C274C5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51717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беруть участь у розробленні індивідуальних освітніх траєкторій, зокрема – складають завдання, перевіряють роботи, надають консультації, проводять оцінювання навчальних досягнень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Вивчення документації 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8D3550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 w:rsidRPr="00C274C5">
              <w:rPr>
                <w:rFonts w:ascii="Times New Roman" w:hAnsi="Times New Roman"/>
                <w:lang w:val="uk-UA"/>
              </w:rPr>
              <w:t>3.1.4.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створюють та/або використовують освітні ресурси (електронні презентації, відеоматеріали, методичні розробки, вебсайти, блоги тощо)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C274C5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51717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3 роки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C274C5" w:rsidRDefault="004E08DE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</w:t>
            </w:r>
            <w:r w:rsidR="00F228F8">
              <w:rPr>
                <w:rFonts w:ascii="Times New Roman" w:hAnsi="Times New Roman"/>
                <w:lang w:val="uk-UA"/>
              </w:rPr>
              <w:t>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8D3550" w:rsidP="00F228F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Моніторинг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5132C2"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 w:rsidRPr="00C274C5">
              <w:rPr>
                <w:rFonts w:ascii="Times New Roman" w:hAnsi="Times New Roman"/>
                <w:lang w:val="uk-UA"/>
              </w:rPr>
              <w:t>3.1.5.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C274C5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51717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Використання вчителями змісту предмету (курсу), інтегрованих змістових ліній для формування суспільних цінностей, виховання патріотизму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з </w:t>
            </w:r>
            <w:r w:rsidR="00537FA0">
              <w:rPr>
                <w:rFonts w:ascii="Times New Roman" w:hAnsi="Times New Roman"/>
                <w:lang w:val="uk-UA"/>
              </w:rPr>
              <w:t>Н</w:t>
            </w:r>
            <w:r>
              <w:rPr>
                <w:rFonts w:ascii="Times New Roman" w:hAnsi="Times New Roman"/>
                <w:lang w:val="uk-UA"/>
              </w:rPr>
              <w:t>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C274C5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 w:rsidRPr="00C274C5">
              <w:rPr>
                <w:rFonts w:ascii="Times New Roman" w:hAnsi="Times New Roman"/>
                <w:lang w:val="uk-UA"/>
              </w:rPr>
              <w:t>3.1.6.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537FA0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51717" w:rsidP="00F228F8">
            <w:pPr>
              <w:spacing w:after="0" w:line="240" w:lineRule="auto"/>
              <w:ind w:lef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педагогічних працівників, які застосовують інформаційно-комунікаційні технології в освітньому процесі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Голова МО  природничо-математичного </w:t>
            </w:r>
            <w:r w:rsidR="00F228F8">
              <w:rPr>
                <w:rFonts w:ascii="Times New Roman" w:hAnsi="Times New Roman"/>
                <w:lang w:val="uk-UA"/>
              </w:rPr>
              <w:t xml:space="preserve"> циклу</w:t>
            </w:r>
          </w:p>
          <w:p w:rsidR="00537FA0" w:rsidRPr="00C274C5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274C5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Моніторинг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C274C5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 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C274C5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240" w:lineRule="auto"/>
              <w:ind w:left="57"/>
              <w:rPr>
                <w:rFonts w:ascii="Times New Roman" w:hAnsi="Times New Roman"/>
                <w:b/>
                <w:lang w:val="uk-UA"/>
              </w:rPr>
            </w:pPr>
            <w:r w:rsidRPr="00582760">
              <w:rPr>
                <w:rFonts w:ascii="Times New Roman" w:hAnsi="Times New Roman"/>
                <w:b/>
                <w:lang w:val="uk-UA"/>
              </w:rPr>
              <w:t>3.2.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B47B20" w:rsidRDefault="00F228F8" w:rsidP="00F228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 w:rsidRPr="00B47B20">
              <w:rPr>
                <w:rFonts w:ascii="Times New Roman" w:hAnsi="Times New Roman"/>
                <w:lang w:val="uk-UA"/>
              </w:rPr>
              <w:lastRenderedPageBreak/>
              <w:t>3.2.1.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потребами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47B20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47B20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A37FAE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педагогічних працівників закладу освіти, які обирають різні види, форми і напрямки підвищення рівня своєї професійної майстерності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CF3204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F3204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Моніторинг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5132C2"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>3.2.2.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426EAA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беруть участь в інноваційній роботі (розроблення/адаптація, впровадження освітніх технологій, експериментальна робота), ініціюють та/або реалізують освітні проекти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CF3204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F3204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Моніторинг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426EAA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здійснюють експертну діяльність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CF3204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F3204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Моніторинг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582760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82760">
              <w:rPr>
                <w:rFonts w:ascii="Times New Roman" w:hAnsi="Times New Roman"/>
                <w:b/>
                <w:lang w:val="uk-UA"/>
              </w:rPr>
              <w:t>3.3.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Налагодження співпраці зі здобувачами освіти, їх батьками, працівниками закладу освіти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582760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426EAA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>3.3.1.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діють на засадах педагогіки партнерства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426EAA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здобувачів освіти, які вважають, що їх думка має значення (вислуховується, враховується) в освітньому процесі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Pr="00CF3204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Анкетування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426EAA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підходу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  <w:p w:rsidR="00537FA0" w:rsidRPr="00CF3204" w:rsidRDefault="00537FA0" w:rsidP="00537F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CF3204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Анкетування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CF3204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CF3204"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="005132C2"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3.3.2.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426EAA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Налагодженість конструктивної комунікації педагогічних працівників із батьками здобувачів освіти в різних формах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з </w:t>
            </w:r>
            <w:r w:rsidR="00537FA0">
              <w:rPr>
                <w:rFonts w:ascii="Times New Roman" w:hAnsi="Times New Roman"/>
                <w:lang w:val="uk-UA"/>
              </w:rPr>
              <w:t>Н</w:t>
            </w:r>
            <w:r>
              <w:rPr>
                <w:rFonts w:ascii="Times New Roman" w:hAnsi="Times New Roman"/>
                <w:lang w:val="uk-UA"/>
              </w:rPr>
              <w:t>ВР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Анкетування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AE06FF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3.3.3.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У закладі освіти існує практика педагогічного наставництва, взаємонавчання та інших форм професійної співпраці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426EAA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Надання педагогічними працівниками методичної підтримки колегам, обмін досвідом (консультації, навчальні семінари, майстер-класи, взаємовідвідування занять, наставництво)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:rsidR="00537FA0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Анкетування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5132C2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806EC">
              <w:rPr>
                <w:rFonts w:ascii="Times New Roman" w:hAnsi="Times New Roman"/>
                <w:b/>
                <w:lang w:val="uk-UA"/>
              </w:rPr>
              <w:lastRenderedPageBreak/>
              <w:t>3.4.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>3.4.1.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2806EC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діють на засадах академічної доброчесності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>Заступник з НВР</w:t>
            </w:r>
          </w:p>
          <w:p w:rsidR="00537FA0" w:rsidRPr="002806EC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Спостереження 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5132C2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B07EE8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>3.4.2.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2806EC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педагогічних працівників, які інформують здобувачів освіти про правила дотримання академічної доброчесності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Default="00F228F8" w:rsidP="00537F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>Заступник з НВР</w:t>
            </w:r>
          </w:p>
          <w:p w:rsidR="00537FA0" w:rsidRPr="002806EC" w:rsidRDefault="00537FA0" w:rsidP="00537F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Анкетування  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5132C2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426EAA" w:rsidTr="00930EDA">
        <w:trPr>
          <w:trHeight w:val="505"/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80" w:type="pct"/>
            <w:gridSpan w:val="4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ED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Результат третього  напряму оцінювання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930EDA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2806EC" w:rsidTr="002806EC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806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2728" w:type="pct"/>
            <w:gridSpan w:val="3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B1E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Управлінські процеси закладу освіти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F228F8" w:rsidRPr="002806EC" w:rsidTr="002806EC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806EC">
              <w:rPr>
                <w:rFonts w:ascii="Times New Roman" w:hAnsi="Times New Roman"/>
                <w:b/>
                <w:lang w:val="uk-UA"/>
              </w:rPr>
              <w:t>4.1.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426EAA" w:rsidTr="002806EC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4.1.1.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426EAA" w:rsidTr="00D25576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Відповідність  стратегії розвитку закладу освіти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фінансування)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Довідка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5132C2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BE504E" w:rsidTr="00D01A91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F228F8" w:rsidRPr="002806EC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4.1.2.</w:t>
            </w:r>
          </w:p>
        </w:tc>
        <w:tc>
          <w:tcPr>
            <w:tcW w:w="3803" w:type="pct"/>
            <w:gridSpan w:val="5"/>
            <w:tcBorders>
              <w:bottom w:val="single" w:sz="4" w:space="0" w:color="auto"/>
            </w:tcBorders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У закладі освіти річне планування та відстеження його результативності здійснюються відповідно до стратегії його розвитку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BE504E" w:rsidTr="00D25576">
        <w:trPr>
          <w:jc w:val="center"/>
        </w:trPr>
        <w:tc>
          <w:tcPr>
            <w:tcW w:w="258" w:type="pct"/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Річний план роботи закладу освіти реалізує стратегію його розвитку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  <w:p w:rsidR="00537FA0" w:rsidRPr="00BE504E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Довідка</w:t>
            </w:r>
          </w:p>
        </w:tc>
        <w:tc>
          <w:tcPr>
            <w:tcW w:w="388" w:type="pct"/>
            <w:vAlign w:val="center"/>
          </w:tcPr>
          <w:p w:rsidR="00F228F8" w:rsidRPr="00BE504E" w:rsidRDefault="005132C2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5132C2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Вказівки </w:t>
            </w:r>
          </w:p>
        </w:tc>
      </w:tr>
      <w:tr w:rsidR="00F228F8" w:rsidRPr="00BE504E" w:rsidTr="00D25576">
        <w:trPr>
          <w:jc w:val="center"/>
        </w:trPr>
        <w:tc>
          <w:tcPr>
            <w:tcW w:w="258" w:type="pct"/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Залучення у</w:t>
            </w:r>
            <w:r w:rsidRPr="002B1ED6">
              <w:rPr>
                <w:rFonts w:ascii="Times New Roman" w:hAnsi="Times New Roman"/>
                <w:lang w:val="uk-UA"/>
              </w:rPr>
              <w:t>часник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Pr="002B1ED6">
              <w:rPr>
                <w:rFonts w:ascii="Times New Roman" w:hAnsi="Times New Roman"/>
                <w:lang w:val="uk-UA"/>
              </w:rPr>
              <w:t xml:space="preserve"> освітнього процесу до розроблення річного плану роботи закладу освіти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  <w:p w:rsidR="00537FA0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:rsidR="00537FA0" w:rsidRPr="00BE504E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Довідка</w:t>
            </w:r>
          </w:p>
        </w:tc>
        <w:tc>
          <w:tcPr>
            <w:tcW w:w="388" w:type="pct"/>
            <w:vAlign w:val="center"/>
          </w:tcPr>
          <w:p w:rsidR="00F228F8" w:rsidRPr="00BE504E" w:rsidRDefault="005132C2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5132C2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BE504E" w:rsidTr="00D25576">
        <w:trPr>
          <w:jc w:val="center"/>
        </w:trPr>
        <w:tc>
          <w:tcPr>
            <w:tcW w:w="258" w:type="pct"/>
            <w:vAlign w:val="center"/>
          </w:tcPr>
          <w:p w:rsidR="00F228F8" w:rsidRPr="00BE504E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Аналіз к</w:t>
            </w:r>
            <w:r w:rsidRPr="002B1ED6">
              <w:rPr>
                <w:rFonts w:ascii="Times New Roman" w:hAnsi="Times New Roman"/>
                <w:lang w:val="uk-UA"/>
              </w:rPr>
              <w:t>ерівник</w:t>
            </w:r>
            <w:r>
              <w:rPr>
                <w:rFonts w:ascii="Times New Roman" w:hAnsi="Times New Roman"/>
                <w:lang w:val="uk-UA"/>
              </w:rPr>
              <w:t>ом</w:t>
            </w:r>
            <w:r w:rsidRPr="002B1ED6">
              <w:rPr>
                <w:rFonts w:ascii="Times New Roman" w:hAnsi="Times New Roman"/>
                <w:lang w:val="uk-UA"/>
              </w:rPr>
              <w:t xml:space="preserve"> та орган</w:t>
            </w:r>
            <w:r>
              <w:rPr>
                <w:rFonts w:ascii="Times New Roman" w:hAnsi="Times New Roman"/>
                <w:lang w:val="uk-UA"/>
              </w:rPr>
              <w:t>ами</w:t>
            </w:r>
            <w:r w:rsidRPr="002B1ED6">
              <w:rPr>
                <w:rFonts w:ascii="Times New Roman" w:hAnsi="Times New Roman"/>
                <w:lang w:val="uk-UA"/>
              </w:rPr>
              <w:t xml:space="preserve"> управління закладу освіти </w:t>
            </w:r>
            <w:r>
              <w:rPr>
                <w:rFonts w:ascii="Times New Roman" w:hAnsi="Times New Roman"/>
                <w:lang w:val="uk-UA"/>
              </w:rPr>
              <w:t>реалізації</w:t>
            </w:r>
            <w:r w:rsidRPr="002B1ED6">
              <w:rPr>
                <w:rFonts w:ascii="Times New Roman" w:hAnsi="Times New Roman"/>
                <w:lang w:val="uk-UA"/>
              </w:rPr>
              <w:t xml:space="preserve"> річного плану роботи та у разі потреби коригу</w:t>
            </w:r>
            <w:r>
              <w:rPr>
                <w:rFonts w:ascii="Times New Roman" w:hAnsi="Times New Roman"/>
                <w:lang w:val="uk-UA"/>
              </w:rPr>
              <w:t>вання</w:t>
            </w:r>
            <w:r w:rsidRPr="002B1ED6">
              <w:rPr>
                <w:rFonts w:ascii="Times New Roman" w:hAnsi="Times New Roman"/>
                <w:lang w:val="uk-UA"/>
              </w:rPr>
              <w:t xml:space="preserve"> його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  <w:p w:rsidR="00537FA0" w:rsidRDefault="00537FA0" w:rsidP="00537FA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  <w:p w:rsidR="00537FA0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537FA0" w:rsidRPr="00BE504E" w:rsidRDefault="00537FA0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Довідка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 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2B1ED6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Спрямування д</w:t>
            </w:r>
            <w:r w:rsidRPr="002B1ED6">
              <w:rPr>
                <w:rFonts w:ascii="Times New Roman" w:hAnsi="Times New Roman"/>
                <w:lang w:val="uk-UA"/>
              </w:rPr>
              <w:t>іяльн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2B1ED6">
              <w:rPr>
                <w:rFonts w:ascii="Times New Roman" w:hAnsi="Times New Roman"/>
                <w:lang w:val="uk-UA"/>
              </w:rPr>
              <w:t>ст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2B1ED6">
              <w:rPr>
                <w:rFonts w:ascii="Times New Roman" w:hAnsi="Times New Roman"/>
                <w:lang w:val="uk-UA"/>
              </w:rPr>
              <w:t xml:space="preserve"> педагогічної ради закладу освіти на реалізацію річного плану і стратегі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2B1ED6">
              <w:rPr>
                <w:rFonts w:ascii="Times New Roman" w:hAnsi="Times New Roman"/>
                <w:lang w:val="uk-UA"/>
              </w:rPr>
              <w:t xml:space="preserve"> розвитку закладу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Довідка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 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B07EE8" w:rsidTr="005D1177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4.1.3.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Заклад освіти розробляє та оприлюднює документ, що визначає стратегію (політику) і процедури забезпечення якості освіти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E5F54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:rsidR="00FE5F54" w:rsidRDefault="00FE5F54" w:rsidP="00FE5F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 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Зд</w:t>
            </w:r>
            <w:r w:rsidRPr="002B1ED6">
              <w:rPr>
                <w:rFonts w:ascii="Times New Roman" w:hAnsi="Times New Roman"/>
                <w:lang w:val="uk-UA"/>
              </w:rPr>
              <w:t>ійсн</w:t>
            </w:r>
            <w:r>
              <w:rPr>
                <w:rFonts w:ascii="Times New Roman" w:hAnsi="Times New Roman"/>
                <w:lang w:val="uk-UA"/>
              </w:rPr>
              <w:t xml:space="preserve">ення </w:t>
            </w:r>
            <w:r w:rsidRPr="002B1ED6">
              <w:rPr>
                <w:rFonts w:ascii="Times New Roman" w:hAnsi="Times New Roman"/>
                <w:lang w:val="uk-UA"/>
              </w:rPr>
              <w:t>заклад</w:t>
            </w:r>
            <w:r>
              <w:rPr>
                <w:rFonts w:ascii="Times New Roman" w:hAnsi="Times New Roman"/>
                <w:lang w:val="uk-UA"/>
              </w:rPr>
              <w:t>ом</w:t>
            </w:r>
            <w:r w:rsidRPr="002B1ED6">
              <w:rPr>
                <w:rFonts w:ascii="Times New Roman" w:hAnsi="Times New Roman"/>
                <w:lang w:val="uk-UA"/>
              </w:rPr>
              <w:t xml:space="preserve"> освіти  періодичн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2B1ED6">
              <w:rPr>
                <w:rFonts w:ascii="Times New Roman" w:hAnsi="Times New Roman"/>
                <w:lang w:val="uk-UA"/>
              </w:rPr>
              <w:t xml:space="preserve"> (не рідше одного разу на рік) самооцінювання якості освітньої діяльності відповідно до розроблених або адаптованих у закладі процедур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  <w:p w:rsidR="00FE5F54" w:rsidRDefault="00FE5F54" w:rsidP="00FE5F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:rsidR="00FE5F54" w:rsidRPr="00BE504E" w:rsidRDefault="00FE5F5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 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Залучення у</w:t>
            </w:r>
            <w:r w:rsidRPr="002B1ED6">
              <w:rPr>
                <w:rFonts w:ascii="Times New Roman" w:hAnsi="Times New Roman"/>
                <w:lang w:val="uk-UA"/>
              </w:rPr>
              <w:t>часник</w:t>
            </w:r>
            <w:r>
              <w:rPr>
                <w:rFonts w:ascii="Times New Roman" w:hAnsi="Times New Roman"/>
                <w:lang w:val="uk-UA"/>
              </w:rPr>
              <w:t>ів</w:t>
            </w:r>
            <w:r w:rsidRPr="002B1ED6">
              <w:rPr>
                <w:rFonts w:ascii="Times New Roman" w:hAnsi="Times New Roman"/>
                <w:lang w:val="uk-UA"/>
              </w:rPr>
              <w:t xml:space="preserve"> освітнього процесу до самооцінювання якості освітньої діяльності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  <w:p w:rsidR="00FE5F54" w:rsidRDefault="00FE5F54" w:rsidP="00FE5F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:rsidR="00FE5F54" w:rsidRPr="00BE504E" w:rsidRDefault="00FE5F5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5D1177" w:rsidTr="005D1177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4.1.4.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Керівництво закладу освіти планує та здійснює заходи щодо утримання у належному стані будівель, приміщень, обладнання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Вживання заходів к</w:t>
            </w:r>
            <w:r w:rsidRPr="002B1ED6">
              <w:rPr>
                <w:rFonts w:ascii="Times New Roman" w:hAnsi="Times New Roman"/>
                <w:lang w:val="uk-UA"/>
              </w:rPr>
              <w:t>ерівництво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2B1ED6">
              <w:rPr>
                <w:rFonts w:ascii="Times New Roman" w:hAnsi="Times New Roman"/>
                <w:lang w:val="uk-UA"/>
              </w:rPr>
              <w:t xml:space="preserve"> закладу освіти для створення належних умов діяльності закладу (зокрема, вивчає стан матеріально-технічної бази, планує її розвиток, звертається із відповідними клопотаннями до засновника, здійснює проектну діяльність)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  <w:p w:rsidR="00FE5F54" w:rsidRDefault="00FE5F54" w:rsidP="00FE5F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:rsidR="00FE5F54" w:rsidRPr="00BE504E" w:rsidRDefault="00FE5F5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B950E2" w:rsidTr="00B950E2">
        <w:trPr>
          <w:jc w:val="center"/>
        </w:trPr>
        <w:tc>
          <w:tcPr>
            <w:tcW w:w="258" w:type="pct"/>
            <w:vAlign w:val="center"/>
          </w:tcPr>
          <w:p w:rsidR="00F228F8" w:rsidRPr="00B950E2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0E2">
              <w:rPr>
                <w:rFonts w:ascii="Times New Roman" w:hAnsi="Times New Roman"/>
                <w:b/>
                <w:lang w:val="uk-UA"/>
              </w:rPr>
              <w:t>4.2.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 xml:space="preserve"> Формування відносин довіри, прозорості, дотримання етичних норм</w:t>
            </w:r>
          </w:p>
        </w:tc>
        <w:tc>
          <w:tcPr>
            <w:tcW w:w="388" w:type="pct"/>
            <w:vAlign w:val="center"/>
          </w:tcPr>
          <w:p w:rsidR="00F228F8" w:rsidRPr="00B950E2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950E2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B07EE8" w:rsidTr="00B950E2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4.2.1.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 Частка учасників освітнього процесу,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НВР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Забезпечення </w:t>
            </w:r>
            <w:r w:rsidRPr="002B1ED6">
              <w:rPr>
                <w:rFonts w:ascii="Times New Roman" w:hAnsi="Times New Roman"/>
                <w:lang w:val="uk-UA"/>
              </w:rPr>
              <w:t>доступ</w:t>
            </w:r>
            <w:r>
              <w:rPr>
                <w:rFonts w:ascii="Times New Roman" w:hAnsi="Times New Roman"/>
                <w:lang w:val="uk-UA"/>
              </w:rPr>
              <w:t>у</w:t>
            </w:r>
            <w:r w:rsidRPr="002B1ED6">
              <w:rPr>
                <w:rFonts w:ascii="Times New Roman" w:hAnsi="Times New Roman"/>
                <w:lang w:val="uk-UA"/>
              </w:rPr>
              <w:t xml:space="preserve">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</w:t>
            </w:r>
            <w:r w:rsidRPr="002B1ED6">
              <w:rPr>
                <w:rFonts w:ascii="Times New Roman" w:hAnsi="Times New Roman"/>
                <w:lang w:val="uk-UA"/>
              </w:rPr>
              <w:lastRenderedPageBreak/>
              <w:t>комунікації)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lastRenderedPageBreak/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НВР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3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Вчасний розгляд к</w:t>
            </w:r>
            <w:r w:rsidRPr="002B1ED6">
              <w:rPr>
                <w:rFonts w:ascii="Times New Roman" w:hAnsi="Times New Roman"/>
                <w:lang w:val="uk-UA"/>
              </w:rPr>
              <w:t>ерівництво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2B1ED6">
              <w:rPr>
                <w:rFonts w:ascii="Times New Roman" w:hAnsi="Times New Roman"/>
                <w:lang w:val="uk-UA"/>
              </w:rPr>
              <w:t xml:space="preserve"> закладу </w:t>
            </w:r>
            <w:r>
              <w:rPr>
                <w:rFonts w:ascii="Times New Roman" w:hAnsi="Times New Roman"/>
                <w:lang w:val="uk-UA"/>
              </w:rPr>
              <w:t>звернень</w:t>
            </w:r>
            <w:r w:rsidR="00FE5F54">
              <w:rPr>
                <w:rFonts w:ascii="Times New Roman" w:hAnsi="Times New Roman"/>
                <w:lang w:val="uk-UA"/>
              </w:rPr>
              <w:t xml:space="preserve"> від </w:t>
            </w:r>
            <w:r w:rsidRPr="002B1ED6">
              <w:rPr>
                <w:rFonts w:ascii="Times New Roman" w:hAnsi="Times New Roman"/>
                <w:lang w:val="uk-UA"/>
              </w:rPr>
              <w:t xml:space="preserve"> учасників освітнього процесу та вжива</w:t>
            </w:r>
            <w:r>
              <w:rPr>
                <w:rFonts w:ascii="Times New Roman" w:hAnsi="Times New Roman"/>
                <w:lang w:val="uk-UA"/>
              </w:rPr>
              <w:t>ння</w:t>
            </w:r>
            <w:r w:rsidRPr="002B1ED6">
              <w:rPr>
                <w:rFonts w:ascii="Times New Roman" w:hAnsi="Times New Roman"/>
                <w:lang w:val="uk-UA"/>
              </w:rPr>
              <w:t xml:space="preserve"> відповідних заходів реагування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НВР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5D1177" w:rsidTr="00B950E2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4.2.2.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З</w:t>
            </w:r>
            <w:r>
              <w:rPr>
                <w:rFonts w:ascii="Times New Roman" w:hAnsi="Times New Roman"/>
                <w:lang w:val="uk-UA"/>
              </w:rPr>
              <w:t>абезпечення з</w:t>
            </w:r>
            <w:r w:rsidRPr="002B1ED6">
              <w:rPr>
                <w:rFonts w:ascii="Times New Roman" w:hAnsi="Times New Roman"/>
                <w:lang w:val="uk-UA"/>
              </w:rPr>
              <w:t>аклад</w:t>
            </w:r>
            <w:r>
              <w:rPr>
                <w:rFonts w:ascii="Times New Roman" w:hAnsi="Times New Roman"/>
                <w:lang w:val="uk-UA"/>
              </w:rPr>
              <w:t>ом</w:t>
            </w:r>
            <w:r w:rsidRPr="002B1ED6">
              <w:rPr>
                <w:rFonts w:ascii="Times New Roman" w:hAnsi="Times New Roman"/>
                <w:lang w:val="uk-UA"/>
              </w:rPr>
              <w:t xml:space="preserve"> освіти змістовн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2B1ED6">
              <w:rPr>
                <w:rFonts w:ascii="Times New Roman" w:hAnsi="Times New Roman"/>
                <w:lang w:val="uk-UA"/>
              </w:rPr>
              <w:t xml:space="preserve"> наповнення та вчасн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2B1ED6">
              <w:rPr>
                <w:rFonts w:ascii="Times New Roman" w:hAnsi="Times New Roman"/>
                <w:lang w:val="uk-UA"/>
              </w:rPr>
              <w:t xml:space="preserve"> оновлення інформаційних ресурсів закладу (інформаційні стенди, сайт закладу освіти/інформація на сайті засновника, сторінки у соціальних мережах)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Pr="002806EC">
              <w:rPr>
                <w:rFonts w:ascii="Times New Roman" w:hAnsi="Times New Roman"/>
                <w:lang w:val="uk-UA"/>
              </w:rPr>
              <w:t xml:space="preserve"> раз на </w:t>
            </w:r>
            <w:r>
              <w:rPr>
                <w:rFonts w:ascii="Times New Roman" w:hAnsi="Times New Roman"/>
                <w:lang w:val="uk-UA"/>
              </w:rPr>
              <w:t>місяць</w:t>
            </w:r>
          </w:p>
        </w:tc>
        <w:tc>
          <w:tcPr>
            <w:tcW w:w="557" w:type="pct"/>
            <w:vAlign w:val="center"/>
          </w:tcPr>
          <w:p w:rsidR="00F228F8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  <w:p w:rsidR="00FE5F54" w:rsidRDefault="00FE5F54" w:rsidP="00FE5F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ВР</w:t>
            </w:r>
          </w:p>
          <w:p w:rsidR="00FE5F54" w:rsidRPr="00BE504E" w:rsidRDefault="00FE5F5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Спостереження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Аналіз інформації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B950E2" w:rsidTr="00B950E2">
        <w:trPr>
          <w:jc w:val="center"/>
        </w:trPr>
        <w:tc>
          <w:tcPr>
            <w:tcW w:w="258" w:type="pct"/>
            <w:vAlign w:val="center"/>
          </w:tcPr>
          <w:p w:rsidR="00F228F8" w:rsidRPr="00B950E2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50E2">
              <w:rPr>
                <w:rFonts w:ascii="Times New Roman" w:hAnsi="Times New Roman"/>
                <w:b/>
                <w:lang w:val="uk-UA"/>
              </w:rPr>
              <w:t>4.3.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388" w:type="pct"/>
            <w:vAlign w:val="center"/>
          </w:tcPr>
          <w:p w:rsidR="00F228F8" w:rsidRPr="00B950E2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950E2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B07EE8" w:rsidTr="00B950E2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4.3.1.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5171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У закладі освіти укомплектовано кадровий склад (наявність/відсутність вакансій)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Аналіз інформації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B359C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педагогічних працівників закладу освіти, які працюють за фахом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НВР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Вивчення документації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B07EE8" w:rsidTr="00B950E2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4.3.2.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B359C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Застосування к</w:t>
            </w:r>
            <w:r w:rsidRPr="002B1ED6">
              <w:rPr>
                <w:rFonts w:ascii="Times New Roman" w:hAnsi="Times New Roman"/>
                <w:lang w:val="uk-UA"/>
              </w:rPr>
              <w:t>ерівництво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2B1ED6">
              <w:rPr>
                <w:rFonts w:ascii="Times New Roman" w:hAnsi="Times New Roman"/>
                <w:lang w:val="uk-UA"/>
              </w:rPr>
              <w:t xml:space="preserve"> закладу освіти</w:t>
            </w:r>
            <w:r>
              <w:rPr>
                <w:rFonts w:ascii="Times New Roman" w:hAnsi="Times New Roman"/>
                <w:lang w:val="uk-UA"/>
              </w:rPr>
              <w:t xml:space="preserve"> заходів </w:t>
            </w:r>
            <w:r w:rsidRPr="002B1ED6">
              <w:rPr>
                <w:rFonts w:ascii="Times New Roman" w:hAnsi="Times New Roman"/>
                <w:lang w:val="uk-UA"/>
              </w:rPr>
              <w:t>матеріального та морального заохочення до педагогічних працівників з метою підвищення якості освітньої діяльності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НВР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докуменації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Наказ</w:t>
            </w:r>
          </w:p>
        </w:tc>
      </w:tr>
      <w:tr w:rsidR="00F228F8" w:rsidRPr="00B07EE8" w:rsidTr="00B950E2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4.3.3.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Керівництво закладу освіти сприяє підвищенню кваліфікації педагогічних працівників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B359C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Створення к</w:t>
            </w:r>
            <w:r w:rsidRPr="002B1ED6">
              <w:rPr>
                <w:rFonts w:ascii="Times New Roman" w:hAnsi="Times New Roman"/>
                <w:lang w:val="uk-UA"/>
              </w:rPr>
              <w:t>ерівництво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2B1ED6">
              <w:rPr>
                <w:rFonts w:ascii="Times New Roman" w:hAnsi="Times New Roman"/>
                <w:lang w:val="uk-UA"/>
              </w:rPr>
              <w:t xml:space="preserve"> закладу освіти умов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E5F54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:rsidR="00FE5F54" w:rsidRDefault="00FE5F54" w:rsidP="00FE5F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Вивчення документації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педради</w:t>
            </w: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B359C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педагогічних працівників, які вважають, що керівництво закладу освіти сприяє їхньому професійному розвиткові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E5F5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директора з НМ</w:t>
            </w:r>
            <w:r w:rsidR="00F228F8">
              <w:rPr>
                <w:rFonts w:ascii="Times New Roman" w:hAnsi="Times New Roman"/>
                <w:lang w:val="uk-UA"/>
              </w:rPr>
              <w:t xml:space="preserve">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B07EE8" w:rsidTr="004D6854">
        <w:trPr>
          <w:jc w:val="center"/>
        </w:trPr>
        <w:tc>
          <w:tcPr>
            <w:tcW w:w="258" w:type="pct"/>
            <w:vAlign w:val="center"/>
          </w:tcPr>
          <w:p w:rsidR="00F228F8" w:rsidRPr="004D6854" w:rsidRDefault="00F228F8" w:rsidP="00F228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6854">
              <w:rPr>
                <w:rFonts w:ascii="Times New Roman" w:hAnsi="Times New Roman"/>
                <w:b/>
                <w:lang w:val="uk-UA"/>
              </w:rPr>
              <w:t>4.4.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388" w:type="pct"/>
            <w:vAlign w:val="center"/>
          </w:tcPr>
          <w:p w:rsidR="00F228F8" w:rsidRPr="004D6854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4D6854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228F8" w:rsidRPr="005D1177" w:rsidTr="004D6854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4.4.1.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У закладі освіти створюються умови для реалізації прав і обов’язків учасниківосвітнього процесу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учасників освітнього процесу, які вважають, що їхні права в закладі освіти не порушуються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6043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ВР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5D1177" w:rsidTr="004D6854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4.4.2.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B359C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учасників освітнього процесу, які вважають, що їхні пропозиції враховуються під час прийняття управлінських рішень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НВР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5D1177" w:rsidTr="004D6854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4.4.3.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Керівництво закладу освіти створює умови для розвитку громадського самоврядування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228F8" w:rsidRPr="005D1177" w:rsidTr="00D25576">
        <w:trPr>
          <w:jc w:val="center"/>
        </w:trPr>
        <w:tc>
          <w:tcPr>
            <w:tcW w:w="258" w:type="pct"/>
            <w:vAlign w:val="center"/>
          </w:tcPr>
          <w:p w:rsidR="00F228F8" w:rsidRDefault="00B359C7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F228F8" w:rsidRPr="002B1ED6" w:rsidRDefault="00F228F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Сприяння к</w:t>
            </w:r>
            <w:r w:rsidRPr="002B1ED6">
              <w:rPr>
                <w:rFonts w:ascii="Times New Roman" w:hAnsi="Times New Roman"/>
                <w:lang w:val="uk-UA"/>
              </w:rPr>
              <w:t>ерівництво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2B1ED6">
              <w:rPr>
                <w:rFonts w:ascii="Times New Roman" w:hAnsi="Times New Roman"/>
                <w:lang w:val="uk-UA"/>
              </w:rPr>
              <w:t xml:space="preserve"> участі громадського самоврядування у вирішенні питань щодо діяльності закладу освіти</w:t>
            </w:r>
          </w:p>
        </w:tc>
        <w:tc>
          <w:tcPr>
            <w:tcW w:w="58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F228F8" w:rsidRPr="00BE504E" w:rsidRDefault="00F228F8" w:rsidP="006043C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ВР </w:t>
            </w:r>
          </w:p>
        </w:tc>
        <w:tc>
          <w:tcPr>
            <w:tcW w:w="552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F228F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F228F8" w:rsidRPr="00B07EE8" w:rsidTr="004D6854">
        <w:trPr>
          <w:jc w:val="center"/>
        </w:trPr>
        <w:tc>
          <w:tcPr>
            <w:tcW w:w="258" w:type="pct"/>
            <w:vAlign w:val="center"/>
          </w:tcPr>
          <w:p w:rsidR="00F228F8" w:rsidRDefault="00F228F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4.4.4.</w:t>
            </w:r>
          </w:p>
        </w:tc>
        <w:tc>
          <w:tcPr>
            <w:tcW w:w="3803" w:type="pct"/>
            <w:gridSpan w:val="5"/>
            <w:vAlign w:val="center"/>
          </w:tcPr>
          <w:p w:rsidR="00F228F8" w:rsidRPr="002B1ED6" w:rsidRDefault="00F228F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388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F228F8" w:rsidRPr="00BE504E" w:rsidRDefault="00F228F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043C8" w:rsidRPr="005D1177" w:rsidTr="00D25576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6043C8" w:rsidRPr="002B1ED6" w:rsidRDefault="006043C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Підтримання к</w:t>
            </w:r>
            <w:r w:rsidRPr="002B1ED6">
              <w:rPr>
                <w:rFonts w:ascii="Times New Roman" w:hAnsi="Times New Roman"/>
                <w:lang w:val="uk-UA"/>
              </w:rPr>
              <w:t>ерівництво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2B1ED6">
              <w:rPr>
                <w:rFonts w:ascii="Times New Roman" w:hAnsi="Times New Roman"/>
                <w:lang w:val="uk-UA"/>
              </w:rPr>
              <w:t xml:space="preserve"> закладу освітн</w:t>
            </w:r>
            <w:r>
              <w:rPr>
                <w:rFonts w:ascii="Times New Roman" w:hAnsi="Times New Roman"/>
                <w:lang w:val="uk-UA"/>
              </w:rPr>
              <w:t>іх</w:t>
            </w:r>
            <w:r w:rsidRPr="002B1ED6">
              <w:rPr>
                <w:rFonts w:ascii="Times New Roman" w:hAnsi="Times New Roman"/>
                <w:lang w:val="uk-UA"/>
              </w:rPr>
              <w:t xml:space="preserve"> та громадськ</w:t>
            </w:r>
            <w:r>
              <w:rPr>
                <w:rFonts w:ascii="Times New Roman" w:hAnsi="Times New Roman"/>
                <w:lang w:val="uk-UA"/>
              </w:rPr>
              <w:t>их</w:t>
            </w:r>
            <w:r w:rsidRPr="002B1ED6">
              <w:rPr>
                <w:rFonts w:ascii="Times New Roman" w:hAnsi="Times New Roman"/>
                <w:lang w:val="uk-UA"/>
              </w:rPr>
              <w:t xml:space="preserve"> ініціатив учасників освітнього процесу, які спрямовані на сталий розвиток закладу та участь у житті місцевої громади (культурні, спортивні, екологічні проекти, заходи)</w:t>
            </w:r>
          </w:p>
        </w:tc>
        <w:tc>
          <w:tcPr>
            <w:tcW w:w="58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6043C8" w:rsidRPr="00BE504E" w:rsidRDefault="006043C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ВР </w:t>
            </w:r>
          </w:p>
        </w:tc>
        <w:tc>
          <w:tcPr>
            <w:tcW w:w="55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6043C8" w:rsidRPr="00BE504E" w:rsidRDefault="00C16059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6043C8" w:rsidRPr="00B07EE8" w:rsidTr="004D6854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4.4.5.</w:t>
            </w:r>
          </w:p>
        </w:tc>
        <w:tc>
          <w:tcPr>
            <w:tcW w:w="3803" w:type="pct"/>
            <w:gridSpan w:val="5"/>
            <w:vAlign w:val="center"/>
          </w:tcPr>
          <w:p w:rsidR="006043C8" w:rsidRPr="002B1ED6" w:rsidRDefault="006043C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</w:tc>
        <w:tc>
          <w:tcPr>
            <w:tcW w:w="388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043C8" w:rsidRPr="005D1177" w:rsidTr="00D25576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6043C8" w:rsidRPr="002B1ED6" w:rsidRDefault="006043C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 xml:space="preserve"> Режим роботи закладу освіти враховує потреби учасників освітнього процесу, особливості діяльності закладу</w:t>
            </w:r>
          </w:p>
        </w:tc>
        <w:tc>
          <w:tcPr>
            <w:tcW w:w="58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6043C8" w:rsidRPr="00BE504E" w:rsidRDefault="006043C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НВР </w:t>
            </w:r>
          </w:p>
        </w:tc>
        <w:tc>
          <w:tcPr>
            <w:tcW w:w="55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6043C8" w:rsidRPr="00BE504E" w:rsidRDefault="00C16059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</w:t>
            </w: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6043C8" w:rsidRPr="005D1177" w:rsidTr="00D25576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6043C8" w:rsidRPr="002B1ED6" w:rsidRDefault="006043C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Розклад навчальних занять забезпечує рівномірне навчальне навантаження відповідно до вікових особливостей здобувачів освіти</w:t>
            </w:r>
          </w:p>
        </w:tc>
        <w:tc>
          <w:tcPr>
            <w:tcW w:w="58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6043C8" w:rsidRPr="00BE504E" w:rsidRDefault="006043C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НВР </w:t>
            </w:r>
          </w:p>
        </w:tc>
        <w:tc>
          <w:tcPr>
            <w:tcW w:w="55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6043C8" w:rsidRPr="00BE504E" w:rsidRDefault="00C16059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6043C8" w:rsidRPr="005D1177" w:rsidTr="00D25576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589" w:type="pct"/>
            <w:vAlign w:val="center"/>
          </w:tcPr>
          <w:p w:rsidR="006043C8" w:rsidRPr="002B1ED6" w:rsidRDefault="006043C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Розклад навчальних занять у закладі освіти сформований відповідно до освітньої програми</w:t>
            </w:r>
          </w:p>
        </w:tc>
        <w:tc>
          <w:tcPr>
            <w:tcW w:w="58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6043C8" w:rsidRPr="00BE504E" w:rsidRDefault="006043C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директора з НВР </w:t>
            </w:r>
          </w:p>
        </w:tc>
        <w:tc>
          <w:tcPr>
            <w:tcW w:w="55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6043C8" w:rsidRPr="00BE504E" w:rsidRDefault="00C16059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6043C8" w:rsidRPr="00B07EE8" w:rsidTr="004D6854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4.4.6.</w:t>
            </w:r>
          </w:p>
        </w:tc>
        <w:tc>
          <w:tcPr>
            <w:tcW w:w="3803" w:type="pct"/>
            <w:gridSpan w:val="5"/>
            <w:vAlign w:val="center"/>
          </w:tcPr>
          <w:p w:rsidR="006043C8" w:rsidRPr="002B1ED6" w:rsidRDefault="006043C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У закладі освіти створюються умови для реалізації індивідуальних освітніх траєкторій здобувачів освіти</w:t>
            </w:r>
          </w:p>
        </w:tc>
        <w:tc>
          <w:tcPr>
            <w:tcW w:w="388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043C8" w:rsidRPr="005D1177" w:rsidTr="00D25576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6043C8" w:rsidRPr="002B1ED6" w:rsidRDefault="006043C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Створені керівництвом закладу освіти умови сприяють реалізації індивідуальних освітніх траєкторій здобувачів освіти</w:t>
            </w:r>
          </w:p>
        </w:tc>
        <w:tc>
          <w:tcPr>
            <w:tcW w:w="58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6043C8" w:rsidRDefault="006043C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:rsidR="00FE5F54" w:rsidRDefault="00FE5F54" w:rsidP="00FE5F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:rsidR="00FE5F54" w:rsidRPr="00BE504E" w:rsidRDefault="00FE5F5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6043C8" w:rsidRPr="00BE504E" w:rsidRDefault="00C16059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6043C8" w:rsidRPr="004D6854" w:rsidTr="004D6854">
        <w:trPr>
          <w:jc w:val="center"/>
        </w:trPr>
        <w:tc>
          <w:tcPr>
            <w:tcW w:w="258" w:type="pct"/>
            <w:vAlign w:val="center"/>
          </w:tcPr>
          <w:p w:rsidR="006043C8" w:rsidRPr="004D6854" w:rsidRDefault="006043C8" w:rsidP="00F228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D6854">
              <w:rPr>
                <w:rFonts w:ascii="Times New Roman" w:hAnsi="Times New Roman"/>
                <w:b/>
                <w:lang w:val="uk-UA"/>
              </w:rPr>
              <w:lastRenderedPageBreak/>
              <w:t>4.5.</w:t>
            </w:r>
          </w:p>
        </w:tc>
        <w:tc>
          <w:tcPr>
            <w:tcW w:w="3803" w:type="pct"/>
            <w:gridSpan w:val="5"/>
            <w:vAlign w:val="center"/>
          </w:tcPr>
          <w:p w:rsidR="006043C8" w:rsidRPr="002B1ED6" w:rsidRDefault="006043C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B1ED6">
              <w:rPr>
                <w:rFonts w:ascii="Times New Roman" w:hAnsi="Times New Roman"/>
                <w:b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388" w:type="pct"/>
            <w:vAlign w:val="center"/>
          </w:tcPr>
          <w:p w:rsidR="006043C8" w:rsidRPr="004D6854" w:rsidRDefault="006043C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6043C8" w:rsidRPr="004D6854" w:rsidRDefault="006043C8" w:rsidP="00F228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043C8" w:rsidRPr="005D1177" w:rsidTr="004D6854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4.5.1.</w:t>
            </w:r>
          </w:p>
        </w:tc>
        <w:tc>
          <w:tcPr>
            <w:tcW w:w="3803" w:type="pct"/>
            <w:gridSpan w:val="5"/>
            <w:vAlign w:val="center"/>
          </w:tcPr>
          <w:p w:rsidR="006043C8" w:rsidRPr="002B1ED6" w:rsidRDefault="006043C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Заклад освіти впроваджує політику академічної доброчесності</w:t>
            </w:r>
          </w:p>
        </w:tc>
        <w:tc>
          <w:tcPr>
            <w:tcW w:w="388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043C8" w:rsidRPr="005D1177" w:rsidTr="00D25576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6043C8" w:rsidRPr="002B1ED6" w:rsidRDefault="006043C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к</w:t>
            </w:r>
            <w:r w:rsidRPr="002B1ED6">
              <w:rPr>
                <w:rFonts w:ascii="Times New Roman" w:hAnsi="Times New Roman"/>
                <w:lang w:val="uk-UA"/>
              </w:rPr>
              <w:t>ерівництво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2B1ED6">
              <w:rPr>
                <w:rFonts w:ascii="Times New Roman" w:hAnsi="Times New Roman"/>
                <w:lang w:val="uk-UA"/>
              </w:rPr>
              <w:t xml:space="preserve"> закладу освіти реалізаці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2B1ED6">
              <w:rPr>
                <w:rFonts w:ascii="Times New Roman" w:hAnsi="Times New Roman"/>
                <w:lang w:val="uk-UA"/>
              </w:rPr>
              <w:t xml:space="preserve"> заходів щодо формування академічної доброчесності та протиді</w:t>
            </w:r>
            <w:r>
              <w:rPr>
                <w:rFonts w:ascii="Times New Roman" w:hAnsi="Times New Roman"/>
                <w:lang w:val="uk-UA"/>
              </w:rPr>
              <w:t>ї</w:t>
            </w:r>
            <w:r w:rsidRPr="002B1ED6">
              <w:rPr>
                <w:rFonts w:ascii="Times New Roman" w:hAnsi="Times New Roman"/>
                <w:lang w:val="uk-UA"/>
              </w:rPr>
              <w:t xml:space="preserve"> фактам її порушення</w:t>
            </w:r>
          </w:p>
        </w:tc>
        <w:tc>
          <w:tcPr>
            <w:tcW w:w="58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6043C8" w:rsidRDefault="006043C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:rsidR="00FE5F54" w:rsidRDefault="00FE5F54" w:rsidP="00FE5F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  <w:p w:rsidR="00FE5F54" w:rsidRPr="00BE504E" w:rsidRDefault="00FE5F5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Вивчення документації</w:t>
            </w:r>
          </w:p>
        </w:tc>
        <w:tc>
          <w:tcPr>
            <w:tcW w:w="523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Аналіз інформації</w:t>
            </w:r>
          </w:p>
        </w:tc>
        <w:tc>
          <w:tcPr>
            <w:tcW w:w="388" w:type="pct"/>
            <w:vAlign w:val="center"/>
          </w:tcPr>
          <w:p w:rsidR="006043C8" w:rsidRPr="00BE504E" w:rsidRDefault="00C16059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6043C8" w:rsidRPr="005D1177" w:rsidTr="00D25576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89" w:type="pct"/>
            <w:vAlign w:val="center"/>
          </w:tcPr>
          <w:p w:rsidR="006043C8" w:rsidRPr="002B1ED6" w:rsidRDefault="006043C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Частка здобувачів освіти та педагогічних працівників, які поінформовані щодо дотримання академічної доброчесності</w:t>
            </w:r>
          </w:p>
        </w:tc>
        <w:tc>
          <w:tcPr>
            <w:tcW w:w="58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6043C8" w:rsidRPr="00BE504E" w:rsidRDefault="006043C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д</w:t>
            </w:r>
            <w:r w:rsidR="00FE5F54">
              <w:rPr>
                <w:rFonts w:ascii="Times New Roman" w:hAnsi="Times New Roman"/>
                <w:lang w:val="uk-UA"/>
              </w:rPr>
              <w:t>иректора з НМ</w:t>
            </w:r>
            <w:r>
              <w:rPr>
                <w:rFonts w:ascii="Times New Roman" w:hAnsi="Times New Roman"/>
                <w:lang w:val="uk-UA"/>
              </w:rPr>
              <w:t>Р</w:t>
            </w:r>
          </w:p>
        </w:tc>
        <w:tc>
          <w:tcPr>
            <w:tcW w:w="55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6043C8" w:rsidRPr="00BE504E" w:rsidRDefault="00C16059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</w:t>
            </w: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Вказівки</w:t>
            </w:r>
          </w:p>
        </w:tc>
      </w:tr>
      <w:tr w:rsidR="006043C8" w:rsidRPr="005D1177" w:rsidTr="00B07167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4.5.2.</w:t>
            </w:r>
          </w:p>
        </w:tc>
        <w:tc>
          <w:tcPr>
            <w:tcW w:w="3803" w:type="pct"/>
            <w:gridSpan w:val="5"/>
            <w:vAlign w:val="center"/>
          </w:tcPr>
          <w:p w:rsidR="006043C8" w:rsidRPr="002B1ED6" w:rsidRDefault="006043C8" w:rsidP="00F228F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lang w:val="uk-UA"/>
              </w:rPr>
              <w:t>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388" w:type="pct"/>
            <w:vAlign w:val="center"/>
          </w:tcPr>
          <w:p w:rsidR="006043C8" w:rsidRPr="00BE504E" w:rsidRDefault="00C16059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043C8" w:rsidRPr="005D1177" w:rsidTr="00D25576">
        <w:trPr>
          <w:jc w:val="center"/>
        </w:trPr>
        <w:tc>
          <w:tcPr>
            <w:tcW w:w="258" w:type="pct"/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89" w:type="pct"/>
            <w:vAlign w:val="center"/>
          </w:tcPr>
          <w:p w:rsidR="006043C8" w:rsidRPr="002B1ED6" w:rsidRDefault="006043C8" w:rsidP="00F228F8">
            <w:pPr>
              <w:tabs>
                <w:tab w:val="num" w:pos="720"/>
              </w:tabs>
              <w:spacing w:after="0" w:line="240" w:lineRule="auto"/>
              <w:ind w:left="36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к</w:t>
            </w:r>
            <w:r w:rsidRPr="002B1ED6">
              <w:rPr>
                <w:rFonts w:ascii="Times New Roman" w:hAnsi="Times New Roman"/>
                <w:lang w:val="uk-UA"/>
              </w:rPr>
              <w:t>ерівництво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2B1ED6">
              <w:rPr>
                <w:rFonts w:ascii="Times New Roman" w:hAnsi="Times New Roman"/>
                <w:lang w:val="uk-UA"/>
              </w:rPr>
              <w:t xml:space="preserve"> закладу освіти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58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806EC">
              <w:rPr>
                <w:rFonts w:ascii="Times New Roman" w:hAnsi="Times New Roman"/>
                <w:lang w:val="uk-UA"/>
              </w:rPr>
              <w:t xml:space="preserve">1 раз на рік </w:t>
            </w:r>
          </w:p>
        </w:tc>
        <w:tc>
          <w:tcPr>
            <w:tcW w:w="557" w:type="pct"/>
            <w:vAlign w:val="center"/>
          </w:tcPr>
          <w:p w:rsidR="006043C8" w:rsidRDefault="006043C8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</w:t>
            </w:r>
          </w:p>
          <w:p w:rsidR="00FE5F54" w:rsidRDefault="00FE5F54" w:rsidP="00FE5F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НВР</w:t>
            </w:r>
          </w:p>
          <w:p w:rsidR="00FE5F54" w:rsidRDefault="00FE5F54" w:rsidP="00FE5F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з НМР</w:t>
            </w:r>
          </w:p>
          <w:p w:rsidR="00FE5F54" w:rsidRDefault="00FE5F54" w:rsidP="00FE5F5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Заступник з ВР</w:t>
            </w:r>
          </w:p>
          <w:p w:rsidR="00FE5F54" w:rsidRDefault="00FE5F54" w:rsidP="00FE5F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E5F54" w:rsidRPr="00BE504E" w:rsidRDefault="00FE5F54" w:rsidP="00F228F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2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Опитування </w:t>
            </w:r>
          </w:p>
        </w:tc>
        <w:tc>
          <w:tcPr>
            <w:tcW w:w="523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Письмовий звіт</w:t>
            </w:r>
          </w:p>
        </w:tc>
        <w:tc>
          <w:tcPr>
            <w:tcW w:w="388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Наказ </w:t>
            </w:r>
          </w:p>
        </w:tc>
      </w:tr>
      <w:tr w:rsidR="006043C8" w:rsidRPr="00BE504E" w:rsidTr="00B07167">
        <w:trPr>
          <w:jc w:val="center"/>
        </w:trPr>
        <w:tc>
          <w:tcPr>
            <w:tcW w:w="258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80" w:type="pct"/>
            <w:gridSpan w:val="4"/>
            <w:vAlign w:val="center"/>
          </w:tcPr>
          <w:p w:rsidR="006043C8" w:rsidRPr="002B1ED6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  <w:r w:rsidRPr="002B1ED6">
              <w:rPr>
                <w:rFonts w:ascii="Times New Roman" w:hAnsi="Times New Roman"/>
                <w:b/>
                <w:bCs/>
                <w:lang w:val="uk-UA"/>
              </w:rPr>
              <w:t>Результат четвертого  напряму оцінювання</w:t>
            </w:r>
          </w:p>
        </w:tc>
        <w:tc>
          <w:tcPr>
            <w:tcW w:w="523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8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043C8" w:rsidRPr="00B07EE8" w:rsidTr="00B07167">
        <w:trPr>
          <w:jc w:val="center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:rsidR="006043C8" w:rsidRDefault="006043C8" w:rsidP="00F228F8">
            <w:pPr>
              <w:spacing w:after="0" w:line="360" w:lineRule="auto"/>
              <w:ind w:left="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80" w:type="pct"/>
            <w:gridSpan w:val="4"/>
            <w:tcBorders>
              <w:bottom w:val="single" w:sz="4" w:space="0" w:color="auto"/>
            </w:tcBorders>
            <w:vAlign w:val="center"/>
          </w:tcPr>
          <w:p w:rsidR="006043C8" w:rsidRPr="002B1ED6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2B1ED6">
              <w:rPr>
                <w:rFonts w:ascii="Times New Roman" w:hAnsi="Times New Roman"/>
                <w:b/>
                <w:bCs/>
                <w:lang w:val="uk-UA"/>
              </w:rPr>
              <w:t xml:space="preserve">Оцінка внутрішньої системи забезпечення якості освіти </w:t>
            </w:r>
            <w:r w:rsidR="00FE5F54">
              <w:rPr>
                <w:rFonts w:ascii="Times New Roman" w:hAnsi="Times New Roman"/>
                <w:b/>
                <w:bCs/>
                <w:lang w:val="uk-UA"/>
              </w:rPr>
              <w:t>Ушомирської гімназії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6043C8" w:rsidRPr="00BE504E" w:rsidRDefault="006043C8" w:rsidP="00F228F8">
            <w:pPr>
              <w:spacing w:after="0" w:line="36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1C6D9B" w:rsidRDefault="001C6D9B" w:rsidP="005B54ED">
      <w:pPr>
        <w:spacing w:line="360" w:lineRule="auto"/>
        <w:rPr>
          <w:rFonts w:ascii="Times New Roman" w:hAnsi="Times New Roman"/>
          <w:sz w:val="2"/>
          <w:szCs w:val="2"/>
          <w:lang w:val="uk-UA"/>
        </w:rPr>
      </w:pPr>
    </w:p>
    <w:p w:rsidR="00B07167" w:rsidRDefault="00B07167" w:rsidP="001C6D9B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7167" w:rsidRDefault="00B07167" w:rsidP="001C6D9B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7167" w:rsidRDefault="00B07167" w:rsidP="001C6D9B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9D5" w:rsidRDefault="002159D5" w:rsidP="001C6D9B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9D5" w:rsidRDefault="002159D5" w:rsidP="001C6D9B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9D5" w:rsidRDefault="002159D5" w:rsidP="001C6D9B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9D5" w:rsidRDefault="002159D5" w:rsidP="001C6D9B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59D5" w:rsidRDefault="002159D5" w:rsidP="001C6D9B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7167" w:rsidRDefault="002159D5" w:rsidP="001C6D9B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ІНСТРУКЦІЯ</w:t>
      </w:r>
      <w:r w:rsidR="00B07167">
        <w:rPr>
          <w:rFonts w:ascii="Times New Roman" w:hAnsi="Times New Roman"/>
          <w:b/>
          <w:sz w:val="28"/>
          <w:szCs w:val="28"/>
          <w:lang w:val="uk-UA"/>
        </w:rPr>
        <w:t xml:space="preserve"> для визначення рівня ВСЗЯО</w:t>
      </w:r>
    </w:p>
    <w:p w:rsidR="00B07167" w:rsidRPr="002B1ED6" w:rsidRDefault="00393912" w:rsidP="00393912">
      <w:pPr>
        <w:pStyle w:val="a4"/>
        <w:tabs>
          <w:tab w:val="left" w:pos="1035"/>
        </w:tabs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Підходи до оцінювання: к – кількісний, о – описовий, ко - комбінований</w:t>
      </w:r>
    </w:p>
    <w:p w:rsidR="001C6D9B" w:rsidRPr="001C6D9B" w:rsidRDefault="001C6D9B" w:rsidP="001C6D9B">
      <w:pPr>
        <w:tabs>
          <w:tab w:val="left" w:pos="103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1C6D9B">
        <w:rPr>
          <w:rFonts w:ascii="Times New Roman" w:hAnsi="Times New Roman"/>
          <w:b/>
          <w:sz w:val="28"/>
          <w:szCs w:val="28"/>
          <w:lang w:val="uk-UA"/>
        </w:rPr>
        <w:t>Рівні оцінювання</w:t>
      </w:r>
    </w:p>
    <w:p w:rsidR="001C6D9B" w:rsidRDefault="001C6D9B" w:rsidP="001C6D9B">
      <w:pPr>
        <w:numPr>
          <w:ilvl w:val="0"/>
          <w:numId w:val="30"/>
        </w:numPr>
        <w:tabs>
          <w:tab w:val="left" w:pos="10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(високий) – 76 – 100 %</w:t>
      </w:r>
    </w:p>
    <w:p w:rsidR="001C6D9B" w:rsidRDefault="001C6D9B" w:rsidP="001C6D9B">
      <w:pPr>
        <w:numPr>
          <w:ilvl w:val="0"/>
          <w:numId w:val="30"/>
        </w:numPr>
        <w:tabs>
          <w:tab w:val="left" w:pos="10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Другий (достатній) – 51 – 75 % </w:t>
      </w:r>
    </w:p>
    <w:p w:rsidR="001C6D9B" w:rsidRDefault="001C6D9B" w:rsidP="001C6D9B">
      <w:pPr>
        <w:numPr>
          <w:ilvl w:val="0"/>
          <w:numId w:val="30"/>
        </w:numPr>
        <w:tabs>
          <w:tab w:val="left" w:pos="10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Третій (вимагає покращення) – 26 – 50 %</w:t>
      </w:r>
    </w:p>
    <w:p w:rsidR="001C6D9B" w:rsidRDefault="001C6D9B" w:rsidP="001C6D9B">
      <w:pPr>
        <w:numPr>
          <w:ilvl w:val="0"/>
          <w:numId w:val="30"/>
        </w:numPr>
        <w:tabs>
          <w:tab w:val="left" w:pos="10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Четвертий (низький) – 0 – 25 % </w:t>
      </w:r>
    </w:p>
    <w:p w:rsidR="001C6D9B" w:rsidRDefault="001C6D9B" w:rsidP="001C6D9B">
      <w:pPr>
        <w:tabs>
          <w:tab w:val="left" w:pos="1035"/>
        </w:tabs>
        <w:spacing w:after="0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1C6D9B" w:rsidRPr="001C6D9B" w:rsidRDefault="00393912" w:rsidP="001C6D9B">
      <w:pPr>
        <w:tabs>
          <w:tab w:val="left" w:pos="1035"/>
        </w:tabs>
        <w:spacing w:after="0"/>
        <w:ind w:left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Обчислення результату  напряму ВСЗЯО</w:t>
      </w:r>
    </w:p>
    <w:p w:rsidR="001C6D9B" w:rsidRDefault="001C6D9B" w:rsidP="00C16059">
      <w:pPr>
        <w:numPr>
          <w:ilvl w:val="0"/>
          <w:numId w:val="31"/>
        </w:numPr>
        <w:tabs>
          <w:tab w:val="left" w:pos="567"/>
        </w:tabs>
        <w:spacing w:after="0"/>
        <w:ind w:left="0"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Освітнє середовище закладу освіти</w:t>
      </w:r>
      <w:r w:rsidR="00900146">
        <w:rPr>
          <w:rFonts w:ascii="Times New Roman" w:hAnsi="Times New Roman"/>
          <w:sz w:val="28"/>
          <w:szCs w:val="28"/>
          <w:lang w:val="uk-UA"/>
        </w:rPr>
        <w:t xml:space="preserve"> (а – від 0% до 100%)</w:t>
      </w:r>
    </w:p>
    <w:p w:rsidR="00C16059" w:rsidRPr="00DC0190" w:rsidRDefault="00C16059" w:rsidP="00C16059">
      <w:pPr>
        <w:tabs>
          <w:tab w:val="left" w:pos="1035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а=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1.1.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1.2.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1.3.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 w:rsidR="00DC0190" w:rsidRPr="00DC0190">
        <w:rPr>
          <w:rFonts w:ascii="Times New Roman" w:hAnsi="Times New Roman"/>
          <w:sz w:val="28"/>
          <w:szCs w:val="28"/>
        </w:rPr>
        <w:t xml:space="preserve"> , </w:t>
      </w:r>
      <w:r w:rsidR="00DC0190">
        <w:rPr>
          <w:rFonts w:ascii="Times New Roman" w:hAnsi="Times New Roman"/>
          <w:sz w:val="28"/>
          <w:szCs w:val="28"/>
          <w:lang w:val="en-US"/>
        </w:rPr>
        <w:t>v</w:t>
      </w:r>
      <w:r w:rsidR="00DC0190">
        <w:rPr>
          <w:rFonts w:ascii="Times New Roman" w:hAnsi="Times New Roman"/>
          <w:sz w:val="28"/>
          <w:szCs w:val="28"/>
          <w:vertAlign w:val="subscript"/>
          <w:lang w:val="uk-UA"/>
        </w:rPr>
        <w:t>1</w:t>
      </w:r>
      <w:r w:rsidR="00DC0190" w:rsidRPr="00DC0190">
        <w:rPr>
          <w:rFonts w:ascii="Times New Roman" w:hAnsi="Times New Roman"/>
          <w:sz w:val="28"/>
          <w:szCs w:val="28"/>
        </w:rPr>
        <w:t xml:space="preserve">  - </w:t>
      </w:r>
      <w:r w:rsidR="00DC0190">
        <w:rPr>
          <w:rFonts w:ascii="Times New Roman" w:hAnsi="Times New Roman"/>
          <w:sz w:val="28"/>
          <w:szCs w:val="28"/>
          <w:lang w:val="uk-UA"/>
        </w:rPr>
        <w:t>вимога першого напряму</w:t>
      </w:r>
    </w:p>
    <w:p w:rsidR="001C6D9B" w:rsidRDefault="001C6D9B" w:rsidP="00C16059">
      <w:pPr>
        <w:numPr>
          <w:ilvl w:val="0"/>
          <w:numId w:val="31"/>
        </w:numPr>
        <w:tabs>
          <w:tab w:val="left" w:pos="709"/>
        </w:tabs>
        <w:spacing w:after="0"/>
        <w:ind w:left="0"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Система оцінювання здобувачів освіти</w:t>
      </w:r>
      <w:r w:rsidR="00900146">
        <w:rPr>
          <w:rFonts w:ascii="Times New Roman" w:hAnsi="Times New Roman"/>
          <w:sz w:val="28"/>
          <w:szCs w:val="28"/>
          <w:lang w:val="uk-UA"/>
        </w:rPr>
        <w:t>(</w:t>
      </w:r>
      <w:r w:rsidR="00900146">
        <w:rPr>
          <w:rFonts w:ascii="Times New Roman" w:hAnsi="Times New Roman"/>
          <w:sz w:val="28"/>
          <w:szCs w:val="28"/>
          <w:lang w:val="en-US"/>
        </w:rPr>
        <w:t>b</w:t>
      </w:r>
      <w:r w:rsidR="00900146" w:rsidRPr="00DC0190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900146">
        <w:rPr>
          <w:rFonts w:ascii="Times New Roman" w:hAnsi="Times New Roman"/>
          <w:sz w:val="28"/>
          <w:szCs w:val="28"/>
          <w:lang w:val="uk-UA"/>
        </w:rPr>
        <w:t>від 0% до 100%)</w:t>
      </w:r>
    </w:p>
    <w:p w:rsidR="00DC0190" w:rsidRPr="00900146" w:rsidRDefault="00DC0190" w:rsidP="00DC0190">
      <w:pPr>
        <w:tabs>
          <w:tab w:val="left" w:pos="709"/>
        </w:tabs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2.1.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2.2.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2.3.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,  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DC0190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  <w:lang w:val="uk-UA"/>
        </w:rPr>
        <w:t>вимога другого напряму</w:t>
      </w:r>
    </w:p>
    <w:p w:rsidR="001C6D9B" w:rsidRDefault="001C6D9B" w:rsidP="00C16059">
      <w:pPr>
        <w:numPr>
          <w:ilvl w:val="0"/>
          <w:numId w:val="31"/>
        </w:numPr>
        <w:tabs>
          <w:tab w:val="left" w:pos="709"/>
        </w:tabs>
        <w:spacing w:after="0"/>
        <w:ind w:left="0"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Педагогічна діяльність педпрацівників закладу освіти </w:t>
      </w:r>
      <w:r w:rsidR="00900146" w:rsidRPr="00900146">
        <w:rPr>
          <w:rFonts w:ascii="Times New Roman" w:hAnsi="Times New Roman"/>
          <w:sz w:val="28"/>
          <w:szCs w:val="28"/>
          <w:lang w:val="uk-UA"/>
        </w:rPr>
        <w:t xml:space="preserve">  (</w:t>
      </w:r>
      <w:r w:rsidR="00900146">
        <w:rPr>
          <w:rFonts w:ascii="Times New Roman" w:hAnsi="Times New Roman"/>
          <w:sz w:val="28"/>
          <w:szCs w:val="28"/>
          <w:lang w:val="en-US"/>
        </w:rPr>
        <w:t>c</w:t>
      </w:r>
      <w:r w:rsidR="00900146" w:rsidRPr="00900146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900146">
        <w:rPr>
          <w:rFonts w:ascii="Times New Roman" w:hAnsi="Times New Roman"/>
          <w:sz w:val="28"/>
          <w:szCs w:val="28"/>
          <w:lang w:val="uk-UA"/>
        </w:rPr>
        <w:t>від 0% до 100%)</w:t>
      </w:r>
    </w:p>
    <w:p w:rsidR="00DC0190" w:rsidRPr="00DC0190" w:rsidRDefault="00DC0190" w:rsidP="00DC0190">
      <w:pPr>
        <w:tabs>
          <w:tab w:val="left" w:pos="709"/>
        </w:tabs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3.1.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3.2.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3.3+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3.4.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.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 w:rsidRPr="00DC01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B07EE8">
        <w:rPr>
          <w:rFonts w:ascii="Times New Roman" w:hAnsi="Times New Roman"/>
          <w:sz w:val="28"/>
          <w:szCs w:val="28"/>
          <w:vertAlign w:val="subscript"/>
        </w:rPr>
        <w:t>3</w:t>
      </w:r>
      <w:r w:rsidRPr="00DC0190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  <w:lang w:val="uk-UA"/>
        </w:rPr>
        <w:t>вимога третього напряму</w:t>
      </w:r>
    </w:p>
    <w:p w:rsidR="001C6D9B" w:rsidRPr="00DC0190" w:rsidRDefault="001C6D9B" w:rsidP="00C16059">
      <w:pPr>
        <w:numPr>
          <w:ilvl w:val="0"/>
          <w:numId w:val="31"/>
        </w:numPr>
        <w:tabs>
          <w:tab w:val="left" w:pos="709"/>
        </w:tabs>
        <w:spacing w:after="0"/>
        <w:ind w:left="0"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Управлінські процеси закладу освіти</w:t>
      </w:r>
      <w:r w:rsidR="00900146" w:rsidRPr="00900146">
        <w:rPr>
          <w:rFonts w:ascii="Times New Roman" w:hAnsi="Times New Roman"/>
          <w:sz w:val="28"/>
          <w:szCs w:val="28"/>
        </w:rPr>
        <w:t xml:space="preserve"> (</w:t>
      </w:r>
      <w:r w:rsidR="00900146">
        <w:rPr>
          <w:rFonts w:ascii="Times New Roman" w:hAnsi="Times New Roman"/>
          <w:sz w:val="28"/>
          <w:szCs w:val="28"/>
          <w:lang w:val="en-US"/>
        </w:rPr>
        <w:t>d</w:t>
      </w:r>
      <w:r w:rsidR="00900146" w:rsidRPr="00900146">
        <w:rPr>
          <w:rFonts w:ascii="Times New Roman" w:hAnsi="Times New Roman"/>
          <w:sz w:val="28"/>
          <w:szCs w:val="28"/>
        </w:rPr>
        <w:t xml:space="preserve"> – </w:t>
      </w:r>
      <w:r w:rsidR="00900146">
        <w:rPr>
          <w:rFonts w:ascii="Times New Roman" w:hAnsi="Times New Roman"/>
          <w:sz w:val="28"/>
          <w:szCs w:val="28"/>
          <w:lang w:val="uk-UA"/>
        </w:rPr>
        <w:t>від 0% до 100%)</w:t>
      </w:r>
    </w:p>
    <w:p w:rsidR="00DC0190" w:rsidRPr="00DC0190" w:rsidRDefault="00DC0190" w:rsidP="00DC0190">
      <w:pPr>
        <w:tabs>
          <w:tab w:val="left" w:pos="709"/>
        </w:tabs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4.1.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4.2.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4.3+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4.4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4.5.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.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 w:rsidRPr="00DC01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C0190">
        <w:rPr>
          <w:rFonts w:ascii="Times New Roman" w:hAnsi="Times New Roman"/>
          <w:sz w:val="28"/>
          <w:szCs w:val="28"/>
          <w:vertAlign w:val="subscript"/>
        </w:rPr>
        <w:t>4</w:t>
      </w:r>
      <w:r w:rsidRPr="00DC0190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  <w:lang w:val="uk-UA"/>
        </w:rPr>
        <w:t>вимога четвертогонапряму</w:t>
      </w:r>
    </w:p>
    <w:p w:rsidR="001C6D9B" w:rsidRDefault="001C6D9B" w:rsidP="00C16059">
      <w:pPr>
        <w:tabs>
          <w:tab w:val="left" w:pos="709"/>
        </w:tabs>
        <w:spacing w:after="0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1C6D9B" w:rsidRDefault="001C6D9B" w:rsidP="001C6D9B">
      <w:pPr>
        <w:tabs>
          <w:tab w:val="left" w:pos="1035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C6D9B" w:rsidRPr="001C6D9B" w:rsidRDefault="001C6D9B" w:rsidP="001C6D9B">
      <w:pPr>
        <w:tabs>
          <w:tab w:val="left" w:pos="103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6D9B">
        <w:rPr>
          <w:rFonts w:ascii="Times New Roman" w:hAnsi="Times New Roman"/>
          <w:b/>
          <w:sz w:val="28"/>
          <w:szCs w:val="28"/>
          <w:lang w:val="uk-UA"/>
        </w:rPr>
        <w:t>Обчислення узагальненого результату вивчення внутрішньої системи забезпечення якості освіти</w:t>
      </w:r>
    </w:p>
    <w:p w:rsidR="001C6D9B" w:rsidRPr="00CD7D70" w:rsidRDefault="00900146" w:rsidP="004869D1">
      <w:pPr>
        <w:tabs>
          <w:tab w:val="left" w:pos="103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869D1">
        <w:rPr>
          <w:rFonts w:ascii="Times New Roman" w:hAnsi="Times New Roman"/>
          <w:sz w:val="28"/>
          <w:szCs w:val="28"/>
          <w:lang w:val="en-US"/>
        </w:rPr>
        <w:t>K</w:t>
      </w:r>
      <w:r w:rsidRPr="00CD7D70"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1C6D9B" w:rsidRPr="001C6D9B" w:rsidRDefault="001C6D9B" w:rsidP="001C6D9B">
      <w:pPr>
        <w:tabs>
          <w:tab w:val="left" w:pos="1035"/>
        </w:tabs>
        <w:rPr>
          <w:rFonts w:ascii="Times New Roman" w:hAnsi="Times New Roman"/>
          <w:sz w:val="2"/>
          <w:szCs w:val="2"/>
          <w:lang w:val="uk-UA"/>
        </w:rPr>
      </w:pPr>
    </w:p>
    <w:sectPr w:rsidR="001C6D9B" w:rsidRPr="001C6D9B" w:rsidSect="00E90CA6">
      <w:headerReference w:type="default" r:id="rId8"/>
      <w:pgSz w:w="16838" w:h="11906" w:orient="landscape"/>
      <w:pgMar w:top="709" w:right="1134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F7" w:rsidRDefault="001976F7" w:rsidP="00214447">
      <w:pPr>
        <w:spacing w:after="0" w:line="240" w:lineRule="auto"/>
      </w:pPr>
      <w:r>
        <w:separator/>
      </w:r>
    </w:p>
  </w:endnote>
  <w:endnote w:type="continuationSeparator" w:id="1">
    <w:p w:rsidR="001976F7" w:rsidRDefault="001976F7" w:rsidP="0021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Arial"/>
    <w:charset w:val="CC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F7" w:rsidRDefault="001976F7" w:rsidP="00214447">
      <w:pPr>
        <w:spacing w:after="0" w:line="240" w:lineRule="auto"/>
      </w:pPr>
      <w:r>
        <w:separator/>
      </w:r>
    </w:p>
  </w:footnote>
  <w:footnote w:type="continuationSeparator" w:id="1">
    <w:p w:rsidR="001976F7" w:rsidRDefault="001976F7" w:rsidP="0021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83" w:rsidRDefault="00A92F83">
    <w:pPr>
      <w:pStyle w:val="a8"/>
      <w:jc w:val="right"/>
    </w:pPr>
    <w:fldSimple w:instr=" PAGE   \* MERGEFORMAT ">
      <w:r w:rsidR="00DD1EDC">
        <w:rPr>
          <w:noProof/>
        </w:rPr>
        <w:t>1</w:t>
      </w:r>
    </w:fldSimple>
  </w:p>
  <w:p w:rsidR="00A92F83" w:rsidRDefault="00A92F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B55"/>
    <w:multiLevelType w:val="hybridMultilevel"/>
    <w:tmpl w:val="E1C4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D90"/>
    <w:multiLevelType w:val="hybridMultilevel"/>
    <w:tmpl w:val="E6C824A8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F7499"/>
    <w:multiLevelType w:val="hybridMultilevel"/>
    <w:tmpl w:val="AE3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D5364"/>
    <w:multiLevelType w:val="hybridMultilevel"/>
    <w:tmpl w:val="5224B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9EC9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9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4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1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A6186"/>
    <w:multiLevelType w:val="hybridMultilevel"/>
    <w:tmpl w:val="327E9826"/>
    <w:lvl w:ilvl="0" w:tplc="1A7C5168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2F022082"/>
    <w:multiLevelType w:val="hybridMultilevel"/>
    <w:tmpl w:val="AE687DFA"/>
    <w:lvl w:ilvl="0" w:tplc="81D6794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0B82F7A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ADDC609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7A8A86A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2A2C2E6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DB20DF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EE9C9D3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DE5627C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37123D9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7A3DC8"/>
    <w:multiLevelType w:val="hybridMultilevel"/>
    <w:tmpl w:val="D490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DF2C53"/>
    <w:multiLevelType w:val="hybridMultilevel"/>
    <w:tmpl w:val="45646316"/>
    <w:lvl w:ilvl="0" w:tplc="1CA8E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EF10A8"/>
    <w:multiLevelType w:val="hybridMultilevel"/>
    <w:tmpl w:val="B1D26B64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F50C37"/>
    <w:multiLevelType w:val="hybridMultilevel"/>
    <w:tmpl w:val="51D840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812A24"/>
    <w:multiLevelType w:val="hybridMultilevel"/>
    <w:tmpl w:val="C5583BFE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6375A"/>
    <w:multiLevelType w:val="hybridMultilevel"/>
    <w:tmpl w:val="48F8E0E4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6128F"/>
    <w:multiLevelType w:val="hybridMultilevel"/>
    <w:tmpl w:val="094AA5B2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6D2B1E"/>
    <w:multiLevelType w:val="hybridMultilevel"/>
    <w:tmpl w:val="D61CAA38"/>
    <w:lvl w:ilvl="0" w:tplc="D38E95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6082D41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78362BA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plc="2CC6FED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F8C8B12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F854743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11DA3C6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D27EDC3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5518E98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8D65FC"/>
    <w:multiLevelType w:val="hybridMultilevel"/>
    <w:tmpl w:val="51D840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067CDA"/>
    <w:multiLevelType w:val="hybridMultilevel"/>
    <w:tmpl w:val="BD4224F0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109EC9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1A99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2A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2CE4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07E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84B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3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61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165DE7"/>
    <w:multiLevelType w:val="multilevel"/>
    <w:tmpl w:val="00FE67E0"/>
    <w:lvl w:ilvl="0">
      <w:start w:val="1"/>
      <w:numFmt w:val="bullet"/>
      <w:lvlText w:val="-"/>
      <w:lvlJc w:val="left"/>
      <w:pPr>
        <w:ind w:left="360" w:hanging="360"/>
      </w:pPr>
      <w:rPr>
        <w:rFonts w:ascii="MS Gothic" w:eastAsia="MS Gothic" w:hAnsi="MS Gothic"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99C6E0F"/>
    <w:multiLevelType w:val="hybridMultilevel"/>
    <w:tmpl w:val="713C65EA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77480E"/>
    <w:multiLevelType w:val="hybridMultilevel"/>
    <w:tmpl w:val="5046F7B0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A57A5"/>
    <w:multiLevelType w:val="hybridMultilevel"/>
    <w:tmpl w:val="45E01868"/>
    <w:lvl w:ilvl="0" w:tplc="A9C21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A1E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4CA9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E3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2B2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630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276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66D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AD0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622307"/>
    <w:multiLevelType w:val="hybridMultilevel"/>
    <w:tmpl w:val="E2047760"/>
    <w:lvl w:ilvl="0" w:tplc="307691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C1F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803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AF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0BA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037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EF5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E5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E032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457C00"/>
    <w:multiLevelType w:val="hybridMultilevel"/>
    <w:tmpl w:val="A6466B98"/>
    <w:lvl w:ilvl="0" w:tplc="0DBA12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E2A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94A6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E49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A8F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C34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EC7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075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C13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5825A6"/>
    <w:multiLevelType w:val="hybridMultilevel"/>
    <w:tmpl w:val="1056F7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636E468B"/>
    <w:multiLevelType w:val="hybridMultilevel"/>
    <w:tmpl w:val="3888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21A1A"/>
    <w:multiLevelType w:val="hybridMultilevel"/>
    <w:tmpl w:val="0F60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F6228"/>
    <w:multiLevelType w:val="hybridMultilevel"/>
    <w:tmpl w:val="B4FE1C28"/>
    <w:lvl w:ilvl="0" w:tplc="3F3077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CB4811"/>
    <w:multiLevelType w:val="multilevel"/>
    <w:tmpl w:val="50C06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74686F"/>
    <w:multiLevelType w:val="hybridMultilevel"/>
    <w:tmpl w:val="AF9439E2"/>
    <w:lvl w:ilvl="0" w:tplc="1A7C5168">
      <w:start w:val="1"/>
      <w:numFmt w:val="bullet"/>
      <w:lvlText w:val="-"/>
      <w:lvlJc w:val="left"/>
      <w:pPr>
        <w:ind w:left="36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186EA8"/>
    <w:multiLevelType w:val="hybridMultilevel"/>
    <w:tmpl w:val="9168D8B0"/>
    <w:lvl w:ilvl="0" w:tplc="5F547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3E74DA"/>
    <w:multiLevelType w:val="hybridMultilevel"/>
    <w:tmpl w:val="999EC9B0"/>
    <w:lvl w:ilvl="0" w:tplc="1A7C5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043172"/>
    <w:multiLevelType w:val="hybridMultilevel"/>
    <w:tmpl w:val="4872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F3CDD"/>
    <w:multiLevelType w:val="hybridMultilevel"/>
    <w:tmpl w:val="42AAEDFC"/>
    <w:lvl w:ilvl="0" w:tplc="1A7C5168">
      <w:start w:val="1"/>
      <w:numFmt w:val="bullet"/>
      <w:lvlText w:val="-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2">
    <w:nsid w:val="7FE00028"/>
    <w:multiLevelType w:val="hybridMultilevel"/>
    <w:tmpl w:val="45F6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0"/>
  </w:num>
  <w:num w:numId="5">
    <w:abstractNumId w:val="9"/>
  </w:num>
  <w:num w:numId="6">
    <w:abstractNumId w:val="13"/>
  </w:num>
  <w:num w:numId="7">
    <w:abstractNumId w:val="27"/>
  </w:num>
  <w:num w:numId="8">
    <w:abstractNumId w:val="2"/>
  </w:num>
  <w:num w:numId="9">
    <w:abstractNumId w:val="22"/>
  </w:num>
  <w:num w:numId="10">
    <w:abstractNumId w:val="24"/>
  </w:num>
  <w:num w:numId="11">
    <w:abstractNumId w:val="32"/>
  </w:num>
  <w:num w:numId="12">
    <w:abstractNumId w:val="6"/>
  </w:num>
  <w:num w:numId="13">
    <w:abstractNumId w:val="21"/>
  </w:num>
  <w:num w:numId="14">
    <w:abstractNumId w:val="19"/>
  </w:num>
  <w:num w:numId="15">
    <w:abstractNumId w:val="15"/>
  </w:num>
  <w:num w:numId="16">
    <w:abstractNumId w:val="25"/>
  </w:num>
  <w:num w:numId="17">
    <w:abstractNumId w:val="16"/>
  </w:num>
  <w:num w:numId="18">
    <w:abstractNumId w:val="17"/>
  </w:num>
  <w:num w:numId="19">
    <w:abstractNumId w:val="10"/>
  </w:num>
  <w:num w:numId="20">
    <w:abstractNumId w:val="8"/>
  </w:num>
  <w:num w:numId="21">
    <w:abstractNumId w:val="12"/>
  </w:num>
  <w:num w:numId="22">
    <w:abstractNumId w:val="1"/>
  </w:num>
  <w:num w:numId="23">
    <w:abstractNumId w:val="11"/>
  </w:num>
  <w:num w:numId="24">
    <w:abstractNumId w:val="29"/>
  </w:num>
  <w:num w:numId="25">
    <w:abstractNumId w:val="18"/>
  </w:num>
  <w:num w:numId="26">
    <w:abstractNumId w:val="26"/>
  </w:num>
  <w:num w:numId="27">
    <w:abstractNumId w:val="31"/>
  </w:num>
  <w:num w:numId="28">
    <w:abstractNumId w:val="4"/>
  </w:num>
  <w:num w:numId="29">
    <w:abstractNumId w:val="23"/>
  </w:num>
  <w:num w:numId="30">
    <w:abstractNumId w:val="0"/>
  </w:num>
  <w:num w:numId="31">
    <w:abstractNumId w:val="28"/>
  </w:num>
  <w:num w:numId="32">
    <w:abstractNumId w:val="3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792"/>
    <w:rsid w:val="00010CB6"/>
    <w:rsid w:val="00011EC5"/>
    <w:rsid w:val="00027A5A"/>
    <w:rsid w:val="00036CBA"/>
    <w:rsid w:val="00042CB1"/>
    <w:rsid w:val="0004571E"/>
    <w:rsid w:val="000570EF"/>
    <w:rsid w:val="0006323B"/>
    <w:rsid w:val="000860BF"/>
    <w:rsid w:val="00087299"/>
    <w:rsid w:val="0009003C"/>
    <w:rsid w:val="000A1C5C"/>
    <w:rsid w:val="000A36BB"/>
    <w:rsid w:val="000B0624"/>
    <w:rsid w:val="000B4F96"/>
    <w:rsid w:val="000C486B"/>
    <w:rsid w:val="000C6000"/>
    <w:rsid w:val="000D15F6"/>
    <w:rsid w:val="000D5896"/>
    <w:rsid w:val="000D6105"/>
    <w:rsid w:val="000F522C"/>
    <w:rsid w:val="000F5A64"/>
    <w:rsid w:val="000F6342"/>
    <w:rsid w:val="000F7856"/>
    <w:rsid w:val="0012151E"/>
    <w:rsid w:val="0012760F"/>
    <w:rsid w:val="001425FA"/>
    <w:rsid w:val="00144E4A"/>
    <w:rsid w:val="001536B5"/>
    <w:rsid w:val="00156074"/>
    <w:rsid w:val="00181161"/>
    <w:rsid w:val="00181DBC"/>
    <w:rsid w:val="00197103"/>
    <w:rsid w:val="001976F7"/>
    <w:rsid w:val="00197FE6"/>
    <w:rsid w:val="001A0ACD"/>
    <w:rsid w:val="001A1726"/>
    <w:rsid w:val="001A4E33"/>
    <w:rsid w:val="001A539C"/>
    <w:rsid w:val="001B198D"/>
    <w:rsid w:val="001C6D9B"/>
    <w:rsid w:val="001D3EFD"/>
    <w:rsid w:val="001D55B4"/>
    <w:rsid w:val="001F394F"/>
    <w:rsid w:val="00214447"/>
    <w:rsid w:val="002159D5"/>
    <w:rsid w:val="00222A63"/>
    <w:rsid w:val="0023490C"/>
    <w:rsid w:val="002372C9"/>
    <w:rsid w:val="0025045C"/>
    <w:rsid w:val="002532C6"/>
    <w:rsid w:val="00263FE3"/>
    <w:rsid w:val="0027145A"/>
    <w:rsid w:val="00272CA4"/>
    <w:rsid w:val="002760AB"/>
    <w:rsid w:val="002806EC"/>
    <w:rsid w:val="00284C5C"/>
    <w:rsid w:val="00296E7C"/>
    <w:rsid w:val="002A58D8"/>
    <w:rsid w:val="002A6792"/>
    <w:rsid w:val="002B1ED6"/>
    <w:rsid w:val="002B4EDA"/>
    <w:rsid w:val="002D1892"/>
    <w:rsid w:val="002E1F01"/>
    <w:rsid w:val="002E5F54"/>
    <w:rsid w:val="00300992"/>
    <w:rsid w:val="0030640C"/>
    <w:rsid w:val="00310601"/>
    <w:rsid w:val="00316CE0"/>
    <w:rsid w:val="00321D66"/>
    <w:rsid w:val="00326B78"/>
    <w:rsid w:val="00327A84"/>
    <w:rsid w:val="003379C5"/>
    <w:rsid w:val="00340FAC"/>
    <w:rsid w:val="003454F1"/>
    <w:rsid w:val="003469BB"/>
    <w:rsid w:val="00350458"/>
    <w:rsid w:val="0035373A"/>
    <w:rsid w:val="00371F71"/>
    <w:rsid w:val="00374819"/>
    <w:rsid w:val="0039067C"/>
    <w:rsid w:val="00393912"/>
    <w:rsid w:val="00394D36"/>
    <w:rsid w:val="003951C9"/>
    <w:rsid w:val="003C1F2E"/>
    <w:rsid w:val="003C75D5"/>
    <w:rsid w:val="003E4AF4"/>
    <w:rsid w:val="003F4ADD"/>
    <w:rsid w:val="003F5B4A"/>
    <w:rsid w:val="00405AC2"/>
    <w:rsid w:val="004117AC"/>
    <w:rsid w:val="00420C26"/>
    <w:rsid w:val="004241CA"/>
    <w:rsid w:val="00426EAA"/>
    <w:rsid w:val="00431B43"/>
    <w:rsid w:val="00434BD0"/>
    <w:rsid w:val="00455A45"/>
    <w:rsid w:val="004721DB"/>
    <w:rsid w:val="004729A9"/>
    <w:rsid w:val="004869D1"/>
    <w:rsid w:val="00492EBF"/>
    <w:rsid w:val="004B5DF6"/>
    <w:rsid w:val="004C0CC6"/>
    <w:rsid w:val="004D6854"/>
    <w:rsid w:val="004D7854"/>
    <w:rsid w:val="004E08DE"/>
    <w:rsid w:val="004E6703"/>
    <w:rsid w:val="004E74E6"/>
    <w:rsid w:val="004F2928"/>
    <w:rsid w:val="00501727"/>
    <w:rsid w:val="00511D23"/>
    <w:rsid w:val="005132C2"/>
    <w:rsid w:val="0051648D"/>
    <w:rsid w:val="00527708"/>
    <w:rsid w:val="00537FA0"/>
    <w:rsid w:val="0054008B"/>
    <w:rsid w:val="00551898"/>
    <w:rsid w:val="005543C4"/>
    <w:rsid w:val="00556992"/>
    <w:rsid w:val="005578A4"/>
    <w:rsid w:val="00560CCA"/>
    <w:rsid w:val="005707D2"/>
    <w:rsid w:val="00574E0C"/>
    <w:rsid w:val="00575B38"/>
    <w:rsid w:val="00582760"/>
    <w:rsid w:val="005929A8"/>
    <w:rsid w:val="00595F63"/>
    <w:rsid w:val="005A010B"/>
    <w:rsid w:val="005A54F5"/>
    <w:rsid w:val="005A61C2"/>
    <w:rsid w:val="005A631D"/>
    <w:rsid w:val="005B28AB"/>
    <w:rsid w:val="005B52A8"/>
    <w:rsid w:val="005B54ED"/>
    <w:rsid w:val="005B7710"/>
    <w:rsid w:val="005C59AF"/>
    <w:rsid w:val="005D1177"/>
    <w:rsid w:val="005D4114"/>
    <w:rsid w:val="005D7300"/>
    <w:rsid w:val="005F15F0"/>
    <w:rsid w:val="006017DD"/>
    <w:rsid w:val="006043C8"/>
    <w:rsid w:val="006055C3"/>
    <w:rsid w:val="006114DF"/>
    <w:rsid w:val="006224B6"/>
    <w:rsid w:val="00623BF3"/>
    <w:rsid w:val="00630AA0"/>
    <w:rsid w:val="0063199C"/>
    <w:rsid w:val="006328EA"/>
    <w:rsid w:val="00640611"/>
    <w:rsid w:val="0064590D"/>
    <w:rsid w:val="00650EF6"/>
    <w:rsid w:val="00672BC9"/>
    <w:rsid w:val="00686C05"/>
    <w:rsid w:val="0069518B"/>
    <w:rsid w:val="006A31BE"/>
    <w:rsid w:val="006D5549"/>
    <w:rsid w:val="006D581D"/>
    <w:rsid w:val="006F1C0B"/>
    <w:rsid w:val="006F2C31"/>
    <w:rsid w:val="006F4190"/>
    <w:rsid w:val="006F5FC5"/>
    <w:rsid w:val="006F71E3"/>
    <w:rsid w:val="007056E9"/>
    <w:rsid w:val="00722767"/>
    <w:rsid w:val="007307F4"/>
    <w:rsid w:val="0073338A"/>
    <w:rsid w:val="00733AE6"/>
    <w:rsid w:val="00741B9E"/>
    <w:rsid w:val="00742AD4"/>
    <w:rsid w:val="00751828"/>
    <w:rsid w:val="007541DF"/>
    <w:rsid w:val="0075709A"/>
    <w:rsid w:val="00757F12"/>
    <w:rsid w:val="00760577"/>
    <w:rsid w:val="00770A21"/>
    <w:rsid w:val="007717B5"/>
    <w:rsid w:val="007749C5"/>
    <w:rsid w:val="007774D3"/>
    <w:rsid w:val="00790BEA"/>
    <w:rsid w:val="00792631"/>
    <w:rsid w:val="00792F15"/>
    <w:rsid w:val="00794701"/>
    <w:rsid w:val="007A5F26"/>
    <w:rsid w:val="007A6040"/>
    <w:rsid w:val="007E78A4"/>
    <w:rsid w:val="007F4D50"/>
    <w:rsid w:val="007F54DE"/>
    <w:rsid w:val="00803FF2"/>
    <w:rsid w:val="00804E76"/>
    <w:rsid w:val="00812652"/>
    <w:rsid w:val="008418C7"/>
    <w:rsid w:val="00850406"/>
    <w:rsid w:val="0085309A"/>
    <w:rsid w:val="00853744"/>
    <w:rsid w:val="0086599F"/>
    <w:rsid w:val="00876AC9"/>
    <w:rsid w:val="008772E0"/>
    <w:rsid w:val="00897513"/>
    <w:rsid w:val="0089761E"/>
    <w:rsid w:val="008A578C"/>
    <w:rsid w:val="008A6FBD"/>
    <w:rsid w:val="008B58D0"/>
    <w:rsid w:val="008C3FFD"/>
    <w:rsid w:val="008D24E4"/>
    <w:rsid w:val="008D3550"/>
    <w:rsid w:val="008E47A5"/>
    <w:rsid w:val="00900146"/>
    <w:rsid w:val="00921AA3"/>
    <w:rsid w:val="00926A66"/>
    <w:rsid w:val="00930EDA"/>
    <w:rsid w:val="009438D1"/>
    <w:rsid w:val="00943BE0"/>
    <w:rsid w:val="00953FC9"/>
    <w:rsid w:val="0095529D"/>
    <w:rsid w:val="009611B2"/>
    <w:rsid w:val="00961739"/>
    <w:rsid w:val="00964EC6"/>
    <w:rsid w:val="00965FFE"/>
    <w:rsid w:val="00967FAD"/>
    <w:rsid w:val="00984F01"/>
    <w:rsid w:val="009872C3"/>
    <w:rsid w:val="00987323"/>
    <w:rsid w:val="009932EF"/>
    <w:rsid w:val="00995FB3"/>
    <w:rsid w:val="00996825"/>
    <w:rsid w:val="009A01D1"/>
    <w:rsid w:val="009A046E"/>
    <w:rsid w:val="009A78D9"/>
    <w:rsid w:val="009C5436"/>
    <w:rsid w:val="009D71FE"/>
    <w:rsid w:val="009E423D"/>
    <w:rsid w:val="009F46A8"/>
    <w:rsid w:val="009F5C69"/>
    <w:rsid w:val="00A01699"/>
    <w:rsid w:val="00A05FE2"/>
    <w:rsid w:val="00A17AC3"/>
    <w:rsid w:val="00A2460B"/>
    <w:rsid w:val="00A37FAE"/>
    <w:rsid w:val="00A54022"/>
    <w:rsid w:val="00A563C9"/>
    <w:rsid w:val="00A66A0F"/>
    <w:rsid w:val="00A83CFC"/>
    <w:rsid w:val="00A8417B"/>
    <w:rsid w:val="00A91468"/>
    <w:rsid w:val="00A92F83"/>
    <w:rsid w:val="00A9368E"/>
    <w:rsid w:val="00A943BF"/>
    <w:rsid w:val="00A944CD"/>
    <w:rsid w:val="00AA5747"/>
    <w:rsid w:val="00AA7033"/>
    <w:rsid w:val="00AB1ED3"/>
    <w:rsid w:val="00AC72A1"/>
    <w:rsid w:val="00AD0B0C"/>
    <w:rsid w:val="00AD5431"/>
    <w:rsid w:val="00AD685B"/>
    <w:rsid w:val="00AE06FF"/>
    <w:rsid w:val="00AE1FA9"/>
    <w:rsid w:val="00AF0E5D"/>
    <w:rsid w:val="00AF427D"/>
    <w:rsid w:val="00B047E4"/>
    <w:rsid w:val="00B07167"/>
    <w:rsid w:val="00B07EE8"/>
    <w:rsid w:val="00B13621"/>
    <w:rsid w:val="00B13956"/>
    <w:rsid w:val="00B220EF"/>
    <w:rsid w:val="00B359C7"/>
    <w:rsid w:val="00B447EE"/>
    <w:rsid w:val="00B47B20"/>
    <w:rsid w:val="00B50357"/>
    <w:rsid w:val="00B51192"/>
    <w:rsid w:val="00B523E1"/>
    <w:rsid w:val="00B53FCE"/>
    <w:rsid w:val="00B5674F"/>
    <w:rsid w:val="00B5756C"/>
    <w:rsid w:val="00B60C6C"/>
    <w:rsid w:val="00B70EFC"/>
    <w:rsid w:val="00B80082"/>
    <w:rsid w:val="00B8283D"/>
    <w:rsid w:val="00B950E2"/>
    <w:rsid w:val="00B971DA"/>
    <w:rsid w:val="00BA138C"/>
    <w:rsid w:val="00BA5084"/>
    <w:rsid w:val="00BC1FF7"/>
    <w:rsid w:val="00BC2797"/>
    <w:rsid w:val="00BC2D36"/>
    <w:rsid w:val="00BC7C3E"/>
    <w:rsid w:val="00BE3014"/>
    <w:rsid w:val="00BE504E"/>
    <w:rsid w:val="00BE7F88"/>
    <w:rsid w:val="00BF4461"/>
    <w:rsid w:val="00C12C04"/>
    <w:rsid w:val="00C15027"/>
    <w:rsid w:val="00C16059"/>
    <w:rsid w:val="00C17A97"/>
    <w:rsid w:val="00C274C5"/>
    <w:rsid w:val="00C421CC"/>
    <w:rsid w:val="00C63162"/>
    <w:rsid w:val="00C6650B"/>
    <w:rsid w:val="00C878C3"/>
    <w:rsid w:val="00C90E10"/>
    <w:rsid w:val="00C92D7E"/>
    <w:rsid w:val="00CA2C71"/>
    <w:rsid w:val="00CC287C"/>
    <w:rsid w:val="00CD7D70"/>
    <w:rsid w:val="00CE3BF9"/>
    <w:rsid w:val="00CF3204"/>
    <w:rsid w:val="00D00D6D"/>
    <w:rsid w:val="00D01A91"/>
    <w:rsid w:val="00D11AEC"/>
    <w:rsid w:val="00D22B9F"/>
    <w:rsid w:val="00D247E7"/>
    <w:rsid w:val="00D25576"/>
    <w:rsid w:val="00D317A9"/>
    <w:rsid w:val="00D35298"/>
    <w:rsid w:val="00D35812"/>
    <w:rsid w:val="00D55000"/>
    <w:rsid w:val="00D6455F"/>
    <w:rsid w:val="00D64F26"/>
    <w:rsid w:val="00D67B48"/>
    <w:rsid w:val="00D7250D"/>
    <w:rsid w:val="00D77156"/>
    <w:rsid w:val="00D80DDD"/>
    <w:rsid w:val="00D859B8"/>
    <w:rsid w:val="00D95666"/>
    <w:rsid w:val="00DA2328"/>
    <w:rsid w:val="00DB67B8"/>
    <w:rsid w:val="00DC0190"/>
    <w:rsid w:val="00DC1BA4"/>
    <w:rsid w:val="00DC285A"/>
    <w:rsid w:val="00DC3CA4"/>
    <w:rsid w:val="00DC4F3C"/>
    <w:rsid w:val="00DD1EDC"/>
    <w:rsid w:val="00DD35A5"/>
    <w:rsid w:val="00DD4412"/>
    <w:rsid w:val="00DE6E7A"/>
    <w:rsid w:val="00DF5758"/>
    <w:rsid w:val="00E165CB"/>
    <w:rsid w:val="00E179B2"/>
    <w:rsid w:val="00E2784B"/>
    <w:rsid w:val="00E32F01"/>
    <w:rsid w:val="00E331B4"/>
    <w:rsid w:val="00E41352"/>
    <w:rsid w:val="00E659B8"/>
    <w:rsid w:val="00E67904"/>
    <w:rsid w:val="00E87F71"/>
    <w:rsid w:val="00E90CA6"/>
    <w:rsid w:val="00E91B11"/>
    <w:rsid w:val="00E931B8"/>
    <w:rsid w:val="00EA2F93"/>
    <w:rsid w:val="00EB056D"/>
    <w:rsid w:val="00EB1BE2"/>
    <w:rsid w:val="00EC5DDB"/>
    <w:rsid w:val="00EC7AEA"/>
    <w:rsid w:val="00ED40B7"/>
    <w:rsid w:val="00EE2863"/>
    <w:rsid w:val="00EE3E98"/>
    <w:rsid w:val="00EE551B"/>
    <w:rsid w:val="00EE59FC"/>
    <w:rsid w:val="00EF0018"/>
    <w:rsid w:val="00F000E0"/>
    <w:rsid w:val="00F2033A"/>
    <w:rsid w:val="00F22779"/>
    <w:rsid w:val="00F228F8"/>
    <w:rsid w:val="00F26914"/>
    <w:rsid w:val="00F43D4A"/>
    <w:rsid w:val="00F46E08"/>
    <w:rsid w:val="00F4712E"/>
    <w:rsid w:val="00F50827"/>
    <w:rsid w:val="00F51717"/>
    <w:rsid w:val="00F53110"/>
    <w:rsid w:val="00F622B2"/>
    <w:rsid w:val="00F645D1"/>
    <w:rsid w:val="00F73209"/>
    <w:rsid w:val="00F76D17"/>
    <w:rsid w:val="00F830A1"/>
    <w:rsid w:val="00F91E5B"/>
    <w:rsid w:val="00F94287"/>
    <w:rsid w:val="00F9517D"/>
    <w:rsid w:val="00FB25FE"/>
    <w:rsid w:val="00FC00C7"/>
    <w:rsid w:val="00FC55D4"/>
    <w:rsid w:val="00FD5096"/>
    <w:rsid w:val="00FE37F3"/>
    <w:rsid w:val="00FE5F54"/>
    <w:rsid w:val="00FE6FC3"/>
    <w:rsid w:val="00FE77C8"/>
    <w:rsid w:val="00FF2F72"/>
    <w:rsid w:val="00FF4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5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6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247E7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  <w:lang w:val="ru-RU" w:eastAsia="ru-RU"/>
    </w:rPr>
  </w:style>
  <w:style w:type="paragraph" w:customStyle="1" w:styleId="Pa2">
    <w:name w:val="Pa2"/>
    <w:basedOn w:val="Default"/>
    <w:next w:val="Default"/>
    <w:uiPriority w:val="99"/>
    <w:rsid w:val="00D247E7"/>
    <w:pPr>
      <w:spacing w:line="241" w:lineRule="atLeast"/>
    </w:pPr>
    <w:rPr>
      <w:rFonts w:cs="Times New Roman"/>
      <w:color w:val="auto"/>
    </w:rPr>
  </w:style>
  <w:style w:type="paragraph" w:customStyle="1" w:styleId="rvps2">
    <w:name w:val="rvps2"/>
    <w:basedOn w:val="a"/>
    <w:uiPriority w:val="99"/>
    <w:rsid w:val="00D24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045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A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5F26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501727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21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21444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21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214447"/>
    <w:rPr>
      <w:rFonts w:cs="Times New Roman"/>
    </w:rPr>
  </w:style>
  <w:style w:type="character" w:styleId="ac">
    <w:name w:val="Hyperlink"/>
    <w:uiPriority w:val="99"/>
    <w:semiHidden/>
    <w:rsid w:val="00DD35A5"/>
    <w:rPr>
      <w:rFonts w:cs="Times New Roman"/>
      <w:color w:val="0000FF"/>
      <w:u w:val="single"/>
    </w:rPr>
  </w:style>
  <w:style w:type="paragraph" w:customStyle="1" w:styleId="rvps14">
    <w:name w:val="rvps14"/>
    <w:basedOn w:val="a"/>
    <w:uiPriority w:val="99"/>
    <w:rsid w:val="00F47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uiPriority w:val="99"/>
    <w:rsid w:val="00F47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uiPriority w:val="99"/>
    <w:qFormat/>
    <w:rsid w:val="009611B2"/>
    <w:rPr>
      <w:rFonts w:cs="Times New Roman"/>
      <w:i/>
      <w:iCs/>
    </w:rPr>
  </w:style>
  <w:style w:type="character" w:styleId="ae">
    <w:name w:val="Placeholder Text"/>
    <w:basedOn w:val="a0"/>
    <w:uiPriority w:val="99"/>
    <w:semiHidden/>
    <w:rsid w:val="00930E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52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67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247E7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  <w:lang w:val="ru-RU" w:eastAsia="ru-RU"/>
    </w:rPr>
  </w:style>
  <w:style w:type="paragraph" w:customStyle="1" w:styleId="Pa2">
    <w:name w:val="Pa2"/>
    <w:basedOn w:val="Default"/>
    <w:next w:val="Default"/>
    <w:uiPriority w:val="99"/>
    <w:rsid w:val="00D247E7"/>
    <w:pPr>
      <w:spacing w:line="241" w:lineRule="atLeast"/>
    </w:pPr>
    <w:rPr>
      <w:rFonts w:cs="Times New Roman"/>
      <w:color w:val="auto"/>
    </w:rPr>
  </w:style>
  <w:style w:type="paragraph" w:customStyle="1" w:styleId="rvps2">
    <w:name w:val="rvps2"/>
    <w:basedOn w:val="a"/>
    <w:uiPriority w:val="99"/>
    <w:rsid w:val="00D24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045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A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5F26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501727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21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214447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21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214447"/>
    <w:rPr>
      <w:rFonts w:cs="Times New Roman"/>
    </w:rPr>
  </w:style>
  <w:style w:type="character" w:styleId="ac">
    <w:name w:val="Hyperlink"/>
    <w:uiPriority w:val="99"/>
    <w:semiHidden/>
    <w:rsid w:val="00DD35A5"/>
    <w:rPr>
      <w:rFonts w:cs="Times New Roman"/>
      <w:color w:val="0000FF"/>
      <w:u w:val="single"/>
    </w:rPr>
  </w:style>
  <w:style w:type="paragraph" w:customStyle="1" w:styleId="rvps14">
    <w:name w:val="rvps14"/>
    <w:basedOn w:val="a"/>
    <w:uiPriority w:val="99"/>
    <w:rsid w:val="00F47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uiPriority w:val="99"/>
    <w:rsid w:val="00F47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Emphasis"/>
    <w:uiPriority w:val="99"/>
    <w:qFormat/>
    <w:rsid w:val="009611B2"/>
    <w:rPr>
      <w:rFonts w:cs="Times New Roman"/>
      <w:i/>
      <w:iCs/>
    </w:rPr>
  </w:style>
  <w:style w:type="character" w:styleId="ae">
    <w:name w:val="Placeholder Text"/>
    <w:basedOn w:val="a0"/>
    <w:uiPriority w:val="99"/>
    <w:semiHidden/>
    <w:rsid w:val="00930E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2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235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2351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35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36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367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370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373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236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2353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A900-DEB4-4849-B860-D27699C0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19813</Words>
  <Characters>11294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</dc:creator>
  <cp:lastModifiedBy>Секретар</cp:lastModifiedBy>
  <cp:revision>3</cp:revision>
  <cp:lastPrinted>2020-01-14T13:37:00Z</cp:lastPrinted>
  <dcterms:created xsi:type="dcterms:W3CDTF">2020-02-04T13:12:00Z</dcterms:created>
  <dcterms:modified xsi:type="dcterms:W3CDTF">2020-02-04T14:00:00Z</dcterms:modified>
</cp:coreProperties>
</file>