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FA94" w14:textId="00EE1028" w:rsidR="00906A19" w:rsidRDefault="00906A19" w:rsidP="00906A19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EAA9DD6" wp14:editId="592F26BD">
            <wp:extent cx="742950" cy="685800"/>
            <wp:effectExtent l="0" t="0" r="0" b="0"/>
            <wp:docPr id="8680281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BF75" w14:textId="77777777" w:rsidR="00906A19" w:rsidRDefault="00906A19" w:rsidP="00906A19">
      <w:pPr>
        <w:keepNext/>
        <w:keepLines/>
        <w:jc w:val="center"/>
        <w:outlineLvl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ЛЮБЕШІВСЬКА СЕЛИЩНА РАДА</w:t>
      </w:r>
    </w:p>
    <w:p w14:paraId="342FAE1E" w14:textId="77777777" w:rsidR="00906A19" w:rsidRDefault="00906A19" w:rsidP="00906A19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УПРАВЛІННЯ ГУМАНІТАРНОЇ ПОЛІТИКИ</w:t>
      </w:r>
    </w:p>
    <w:p w14:paraId="243791BB" w14:textId="77777777" w:rsidR="00906A19" w:rsidRDefault="00906A19" w:rsidP="00906A19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ЗАКЛАД ЗАГАЛЬНОЇ СЕРЕДНЬОЇ ОСВІТИ</w:t>
      </w:r>
    </w:p>
    <w:p w14:paraId="02DE8728" w14:textId="77777777" w:rsidR="00906A19" w:rsidRDefault="00906A19" w:rsidP="00906A19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«УГРИНИЧІВСЬКА ГІМНАЗІЯ»</w:t>
      </w:r>
    </w:p>
    <w:p w14:paraId="2DF3C34D" w14:textId="77777777" w:rsidR="00906A19" w:rsidRDefault="00906A19" w:rsidP="00906A1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 А К А З</w:t>
      </w:r>
    </w:p>
    <w:p w14:paraId="7B983C89" w14:textId="77777777" w:rsidR="00906A19" w:rsidRDefault="00906A19" w:rsidP="00906A1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с. Угриничі</w:t>
      </w:r>
    </w:p>
    <w:p w14:paraId="1A574344" w14:textId="798AABC3" w:rsidR="00906A19" w:rsidRDefault="00906A19" w:rsidP="00906A19">
      <w:pPr>
        <w:rPr>
          <w:rFonts w:eastAsia="Times New Roman"/>
          <w:lang w:eastAsia="uk-UA"/>
        </w:rPr>
      </w:pPr>
      <w:r>
        <w:rPr>
          <w:rFonts w:eastAsia="Times New Roman"/>
          <w:b/>
          <w:bCs/>
          <w:color w:val="000000"/>
          <w:lang w:val="uk-UA" w:eastAsia="uk-UA"/>
        </w:rPr>
        <w:t>11</w:t>
      </w:r>
      <w:r>
        <w:rPr>
          <w:rFonts w:eastAsia="Times New Roman"/>
          <w:b/>
          <w:bCs/>
          <w:color w:val="000000"/>
          <w:lang w:eastAsia="uk-UA"/>
        </w:rPr>
        <w:t>.</w:t>
      </w:r>
      <w:r>
        <w:rPr>
          <w:rFonts w:eastAsia="Times New Roman"/>
          <w:b/>
          <w:bCs/>
          <w:color w:val="000000"/>
          <w:lang w:val="uk-UA" w:eastAsia="uk-UA"/>
        </w:rPr>
        <w:t>10</w:t>
      </w:r>
      <w:r>
        <w:rPr>
          <w:rFonts w:eastAsia="Times New Roman"/>
          <w:b/>
          <w:bCs/>
          <w:color w:val="000000"/>
          <w:lang w:eastAsia="uk-UA"/>
        </w:rPr>
        <w:t>. 202</w:t>
      </w:r>
      <w:r>
        <w:rPr>
          <w:rFonts w:eastAsia="Times New Roman"/>
          <w:b/>
          <w:bCs/>
          <w:color w:val="000000"/>
          <w:lang w:val="uk-UA" w:eastAsia="uk-UA"/>
        </w:rPr>
        <w:t>3</w:t>
      </w:r>
      <w:r>
        <w:rPr>
          <w:rFonts w:eastAsia="Times New Roman"/>
          <w:b/>
          <w:bCs/>
          <w:color w:val="000000"/>
          <w:lang w:eastAsia="uk-UA"/>
        </w:rPr>
        <w:t xml:space="preserve"> року                                                                                                    № 7</w:t>
      </w:r>
      <w:r>
        <w:rPr>
          <w:rFonts w:eastAsia="Times New Roman"/>
          <w:b/>
          <w:bCs/>
          <w:color w:val="000000"/>
          <w:lang w:val="uk-UA" w:eastAsia="uk-UA"/>
        </w:rPr>
        <w:t>9</w:t>
      </w:r>
      <w:r>
        <w:rPr>
          <w:rFonts w:eastAsia="Times New Roman"/>
          <w:b/>
          <w:bCs/>
          <w:color w:val="000000"/>
          <w:lang w:eastAsia="uk-UA"/>
        </w:rPr>
        <w:t>-од</w:t>
      </w:r>
    </w:p>
    <w:p w14:paraId="20BC45F9" w14:textId="77777777" w:rsidR="00906A19" w:rsidRDefault="00906A19" w:rsidP="00906A19">
      <w:pPr>
        <w:jc w:val="center"/>
        <w:rPr>
          <w:b/>
          <w:u w:val="single"/>
        </w:rPr>
      </w:pPr>
      <w:r>
        <w:rPr>
          <w:b/>
        </w:rPr>
        <w:t xml:space="preserve">                    </w:t>
      </w:r>
    </w:p>
    <w:p w14:paraId="662F4B1C" w14:textId="77777777" w:rsidR="00FE669B" w:rsidRDefault="00906A19" w:rsidP="00906A19">
      <w:pPr>
        <w:rPr>
          <w:b/>
          <w:i/>
          <w:lang w:val="uk-UA"/>
        </w:rPr>
      </w:pPr>
      <w:r>
        <w:rPr>
          <w:b/>
          <w:i/>
        </w:rPr>
        <w:t xml:space="preserve">Про </w:t>
      </w:r>
      <w:r>
        <w:rPr>
          <w:b/>
          <w:i/>
          <w:lang w:val="uk-UA"/>
        </w:rPr>
        <w:t>організацію підготовки дітей старшого шкільного віку,</w:t>
      </w:r>
    </w:p>
    <w:p w14:paraId="162DB9BC" w14:textId="77777777" w:rsidR="00FE669B" w:rsidRDefault="00906A19" w:rsidP="00906A19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які не відвідують дошкільні навчальні заклади,</w:t>
      </w:r>
    </w:p>
    <w:p w14:paraId="71D512C2" w14:textId="3F61635D" w:rsidR="00906A19" w:rsidRPr="00906A19" w:rsidRDefault="00906A19" w:rsidP="00906A19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до навчання в школі та встановлення погодинної оплати вчителя.</w:t>
      </w:r>
    </w:p>
    <w:p w14:paraId="163D8A40" w14:textId="77777777" w:rsidR="00906A19" w:rsidRDefault="00906A19" w:rsidP="00906A19">
      <w:pPr>
        <w:rPr>
          <w:b/>
        </w:rPr>
      </w:pPr>
    </w:p>
    <w:p w14:paraId="5A3EF65F" w14:textId="77777777" w:rsidR="00FE669B" w:rsidRDefault="00FE669B" w:rsidP="00906A19">
      <w:pPr>
        <w:jc w:val="both"/>
      </w:pPr>
      <w:r>
        <w:t xml:space="preserve">На виконання </w:t>
      </w:r>
      <w:proofErr w:type="spellStart"/>
      <w:r>
        <w:t>законів</w:t>
      </w:r>
      <w:proofErr w:type="spellEnd"/>
      <w:r>
        <w:t xml:space="preserve"> України «Про </w:t>
      </w:r>
      <w:proofErr w:type="spellStart"/>
      <w:r>
        <w:t>освіту</w:t>
      </w:r>
      <w:proofErr w:type="spellEnd"/>
      <w:r>
        <w:t xml:space="preserve">», «Про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«Про </w:t>
      </w:r>
      <w:proofErr w:type="spellStart"/>
      <w:r>
        <w:t>дошкільну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відповідно до статей 2.3.9 Закону України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із </w:t>
      </w:r>
      <w:proofErr w:type="spellStart"/>
      <w:r>
        <w:t>питань</w:t>
      </w:r>
      <w:proofErr w:type="spellEnd"/>
      <w:r>
        <w:t xml:space="preserve"> загальної </w:t>
      </w:r>
      <w:proofErr w:type="spellStart"/>
      <w:r>
        <w:t>середньої</w:t>
      </w:r>
      <w:proofErr w:type="spellEnd"/>
      <w:r>
        <w:t xml:space="preserve"> та </w:t>
      </w:r>
      <w:proofErr w:type="spellStart"/>
      <w:r>
        <w:t>дошкільної</w:t>
      </w:r>
      <w:proofErr w:type="spellEnd"/>
      <w:r>
        <w:t xml:space="preserve"> освіти (щодо організації </w:t>
      </w:r>
      <w:proofErr w:type="spellStart"/>
      <w:r>
        <w:t>навчально-виховного</w:t>
      </w:r>
      <w:proofErr w:type="spellEnd"/>
      <w:r>
        <w:t xml:space="preserve"> процесу)», наказу МО України від 15.04.1993 року №102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 про порядок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працівників</w:t>
      </w:r>
      <w:proofErr w:type="spellEnd"/>
      <w:r>
        <w:t xml:space="preserve"> освіти», з метою </w:t>
      </w:r>
      <w:proofErr w:type="spellStart"/>
      <w:r>
        <w:t>забезпечення</w:t>
      </w:r>
      <w:proofErr w:type="spellEnd"/>
      <w:r>
        <w:t xml:space="preserve"> прав дітей старшого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на </w:t>
      </w:r>
      <w:proofErr w:type="spellStart"/>
      <w:r>
        <w:t>доступність</w:t>
      </w:r>
      <w:proofErr w:type="spellEnd"/>
      <w:r>
        <w:t xml:space="preserve"> і </w:t>
      </w:r>
      <w:proofErr w:type="spellStart"/>
      <w:r>
        <w:t>безоплатність</w:t>
      </w:r>
      <w:proofErr w:type="spellEnd"/>
      <w:r>
        <w:t xml:space="preserve">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освіти, їх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дітей,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відвідують</w:t>
      </w:r>
      <w:proofErr w:type="spellEnd"/>
      <w:r>
        <w:t xml:space="preserve"> </w:t>
      </w:r>
      <w:proofErr w:type="spellStart"/>
      <w:r>
        <w:t>дошкільні</w:t>
      </w:r>
      <w:proofErr w:type="spellEnd"/>
      <w:r>
        <w:t xml:space="preserve"> навчальні </w:t>
      </w:r>
      <w:proofErr w:type="spellStart"/>
      <w:r>
        <w:t>заклади</w:t>
      </w:r>
      <w:proofErr w:type="spellEnd"/>
      <w:r>
        <w:t xml:space="preserve">, до навчання у </w:t>
      </w:r>
      <w:proofErr w:type="spellStart"/>
      <w:r>
        <w:t>школі</w:t>
      </w:r>
      <w:proofErr w:type="spellEnd"/>
      <w:r>
        <w:t xml:space="preserve"> </w:t>
      </w:r>
    </w:p>
    <w:p w14:paraId="5CC095A8" w14:textId="77777777" w:rsidR="00FE669B" w:rsidRDefault="00FE669B" w:rsidP="00906A19">
      <w:pPr>
        <w:jc w:val="both"/>
      </w:pPr>
    </w:p>
    <w:p w14:paraId="49E75E5F" w14:textId="77777777" w:rsidR="00FE669B" w:rsidRDefault="00FE669B" w:rsidP="00906A19">
      <w:pPr>
        <w:jc w:val="both"/>
      </w:pPr>
      <w:r>
        <w:t xml:space="preserve">НАКАЗУЮ: </w:t>
      </w:r>
    </w:p>
    <w:p w14:paraId="1F8BEE7D" w14:textId="248D0A09" w:rsidR="00FE669B" w:rsidRPr="00FE669B" w:rsidRDefault="00FE669B" w:rsidP="00FE669B">
      <w:pPr>
        <w:numPr>
          <w:ilvl w:val="0"/>
          <w:numId w:val="1"/>
        </w:numPr>
        <w:spacing w:after="160" w:line="252" w:lineRule="auto"/>
        <w:jc w:val="both"/>
        <w:rPr>
          <w:bCs/>
          <w:iCs/>
          <w:lang w:val="uk-UA"/>
        </w:rPr>
      </w:pPr>
      <w:r w:rsidRPr="00FE669B">
        <w:rPr>
          <w:rFonts w:eastAsiaTheme="minorHAnsi"/>
          <w:lang w:val="uk-UA" w:eastAsia="en-US"/>
        </w:rPr>
        <w:t xml:space="preserve">Навчання дітей розпочати з </w:t>
      </w:r>
      <w:r>
        <w:rPr>
          <w:rFonts w:eastAsiaTheme="minorHAnsi"/>
          <w:lang w:val="uk-UA" w:eastAsia="en-US"/>
        </w:rPr>
        <w:t>16 жовтня</w:t>
      </w:r>
      <w:r w:rsidRPr="00FE669B">
        <w:rPr>
          <w:rFonts w:eastAsiaTheme="minorHAnsi"/>
          <w:lang w:val="uk-UA" w:eastAsia="en-US"/>
        </w:rPr>
        <w:t xml:space="preserve">  202</w:t>
      </w:r>
      <w:r>
        <w:rPr>
          <w:rFonts w:eastAsiaTheme="minorHAnsi"/>
          <w:lang w:val="uk-UA" w:eastAsia="en-US"/>
        </w:rPr>
        <w:t>3</w:t>
      </w:r>
      <w:r w:rsidRPr="00FE669B">
        <w:rPr>
          <w:rFonts w:eastAsiaTheme="minorHAnsi"/>
          <w:lang w:val="uk-UA" w:eastAsia="en-US"/>
        </w:rPr>
        <w:t xml:space="preserve"> року і закінчити до </w:t>
      </w:r>
      <w:r>
        <w:rPr>
          <w:rFonts w:eastAsiaTheme="minorHAnsi"/>
          <w:lang w:val="uk-UA" w:eastAsia="en-US"/>
        </w:rPr>
        <w:t>28</w:t>
      </w:r>
      <w:r w:rsidRPr="00FE669B">
        <w:rPr>
          <w:rFonts w:eastAsiaTheme="minorHAnsi"/>
          <w:lang w:val="uk-UA" w:eastAsia="en-US"/>
        </w:rPr>
        <w:t xml:space="preserve"> червня 202</w:t>
      </w:r>
      <w:r>
        <w:rPr>
          <w:rFonts w:eastAsiaTheme="minorHAnsi"/>
          <w:lang w:val="uk-UA" w:eastAsia="en-US"/>
        </w:rPr>
        <w:t>4</w:t>
      </w:r>
      <w:r w:rsidRPr="00FE669B">
        <w:rPr>
          <w:rFonts w:eastAsiaTheme="minorHAnsi"/>
          <w:lang w:val="uk-UA" w:eastAsia="en-US"/>
        </w:rPr>
        <w:t xml:space="preserve"> року (всього 53 години, у тому числі 26 годин в період навчально-виховного процесу в закладі освіти та 27 годин в канікулярний період);</w:t>
      </w:r>
    </w:p>
    <w:p w14:paraId="5648E735" w14:textId="3DCA053B" w:rsidR="00FE669B" w:rsidRPr="00FE669B" w:rsidRDefault="00FE669B" w:rsidP="00FE669B">
      <w:pPr>
        <w:numPr>
          <w:ilvl w:val="0"/>
          <w:numId w:val="1"/>
        </w:numPr>
        <w:spacing w:after="160" w:line="252" w:lineRule="auto"/>
        <w:jc w:val="both"/>
        <w:rPr>
          <w:b/>
          <w:i/>
          <w:lang w:val="uk-UA"/>
        </w:rPr>
      </w:pPr>
      <w:r w:rsidRPr="00FE669B">
        <w:rPr>
          <w:b/>
          <w:i/>
          <w:lang w:val="uk-UA"/>
        </w:rPr>
        <w:t xml:space="preserve">Вчителю 4 класу </w:t>
      </w:r>
      <w:r>
        <w:rPr>
          <w:b/>
          <w:i/>
          <w:lang w:val="uk-UA"/>
        </w:rPr>
        <w:t>Онищук Богдані Валеріївні</w:t>
      </w:r>
      <w:r w:rsidRPr="00FE669B">
        <w:rPr>
          <w:b/>
          <w:i/>
          <w:lang w:val="uk-UA"/>
        </w:rPr>
        <w:t>:</w:t>
      </w:r>
    </w:p>
    <w:p w14:paraId="45DAC621" w14:textId="77777777" w:rsidR="00FE669B" w:rsidRPr="00FE669B" w:rsidRDefault="00FE669B" w:rsidP="00FE669B">
      <w:pPr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bCs/>
          <w:iCs/>
          <w:lang w:val="uk-UA"/>
        </w:rPr>
        <w:t xml:space="preserve">2.1. </w:t>
      </w:r>
      <w:r w:rsidRPr="00FE669B">
        <w:rPr>
          <w:rFonts w:eastAsiaTheme="minorHAnsi"/>
          <w:lang w:val="uk-UA" w:eastAsia="en-US"/>
        </w:rPr>
        <w:t>Провести облік дітей старшого дошкільного віку, які не відвідують дошкільний навчальний заклад;</w:t>
      </w:r>
    </w:p>
    <w:p w14:paraId="74EFACB6" w14:textId="77777777" w:rsidR="00FE669B" w:rsidRPr="00FE669B" w:rsidRDefault="00FE669B" w:rsidP="00FE669B">
      <w:pPr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rFonts w:eastAsiaTheme="minorHAnsi"/>
          <w:lang w:val="uk-UA" w:eastAsia="en-US"/>
        </w:rPr>
        <w:t xml:space="preserve">2.2. Організувати діагностування майбутніх першокласників з метою вивчення психолого-фізіологічної готовності їх до навчання у школі; </w:t>
      </w:r>
    </w:p>
    <w:p w14:paraId="29C1C252" w14:textId="77777777" w:rsidR="00FE669B" w:rsidRPr="00FE669B" w:rsidRDefault="00FE669B" w:rsidP="00FE669B">
      <w:pPr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rFonts w:eastAsiaTheme="minorHAnsi"/>
          <w:lang w:val="uk-UA" w:eastAsia="en-US"/>
        </w:rPr>
        <w:t>2.3. Провести зустріч з батьками або особами, які їх заміняють, сформувати навчальну групу;</w:t>
      </w:r>
    </w:p>
    <w:p w14:paraId="0948958A" w14:textId="77777777" w:rsidR="00FE669B" w:rsidRPr="00FE669B" w:rsidRDefault="00FE669B" w:rsidP="00FE669B">
      <w:pPr>
        <w:spacing w:line="252" w:lineRule="auto"/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rFonts w:eastAsiaTheme="minorHAnsi"/>
          <w:lang w:val="uk-UA" w:eastAsia="en-US"/>
        </w:rPr>
        <w:t>2.4. Навчання проводити 1 раз на тиждень по 3 заняття тривалістю 15 хвилин кожне, охопивши програмовий матеріал з розвитку мовлення, дрібної моторики, цікавої математики, зображувальної діяльності (всього 159 занять);</w:t>
      </w:r>
    </w:p>
    <w:p w14:paraId="409D8921" w14:textId="77777777" w:rsidR="00FE669B" w:rsidRPr="00FE669B" w:rsidRDefault="00FE669B" w:rsidP="00FE669B">
      <w:pPr>
        <w:spacing w:line="252" w:lineRule="auto"/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rFonts w:eastAsiaTheme="minorHAnsi"/>
          <w:lang w:val="uk-UA" w:eastAsia="en-US"/>
        </w:rPr>
        <w:t>2.5. По завершенню навчання розробити рекомендації для батьків   (опікунів) майбутніх першокласників на період літніх канікул;</w:t>
      </w:r>
    </w:p>
    <w:p w14:paraId="76A28117" w14:textId="0D097A90" w:rsidR="00FE669B" w:rsidRPr="00FE669B" w:rsidRDefault="00FE669B" w:rsidP="00FE669B">
      <w:pPr>
        <w:spacing w:line="252" w:lineRule="auto"/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rFonts w:eastAsiaTheme="minorHAnsi"/>
          <w:lang w:val="uk-UA" w:eastAsia="en-US"/>
        </w:rPr>
        <w:t>2.6. З метою формування психологічної, соціальної та особистісної готовності дітей до навчання у школі у серпні 202</w:t>
      </w:r>
      <w:r>
        <w:rPr>
          <w:rFonts w:eastAsiaTheme="minorHAnsi"/>
          <w:lang w:val="uk-UA" w:eastAsia="en-US"/>
        </w:rPr>
        <w:t>4</w:t>
      </w:r>
      <w:r w:rsidRPr="00FE669B">
        <w:rPr>
          <w:rFonts w:eastAsiaTheme="minorHAnsi"/>
          <w:lang w:val="uk-UA" w:eastAsia="en-US"/>
        </w:rPr>
        <w:t xml:space="preserve"> року завершити підготовку дітей до школи адаптаційними заняттями ( 1 тиждень);</w:t>
      </w:r>
    </w:p>
    <w:p w14:paraId="758C3BB7" w14:textId="77777777" w:rsidR="00FE669B" w:rsidRDefault="00FE669B" w:rsidP="00FE669B">
      <w:pPr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rFonts w:eastAsiaTheme="minorHAnsi"/>
          <w:lang w:val="uk-UA" w:eastAsia="en-US"/>
        </w:rPr>
        <w:t>2.7. До 01 грудня 202</w:t>
      </w:r>
      <w:r>
        <w:rPr>
          <w:rFonts w:eastAsiaTheme="minorHAnsi"/>
          <w:lang w:val="uk-UA" w:eastAsia="en-US"/>
        </w:rPr>
        <w:t>3</w:t>
      </w:r>
      <w:r w:rsidRPr="00FE669B">
        <w:rPr>
          <w:rFonts w:eastAsiaTheme="minorHAnsi"/>
          <w:lang w:val="uk-UA" w:eastAsia="en-US"/>
        </w:rPr>
        <w:t xml:space="preserve"> року створити психолого-педагогічні консульт пункти для батьків (опікунів) майбутніх першокласників з питань формування у дітей готовності до навчання в школі</w:t>
      </w:r>
      <w:r>
        <w:rPr>
          <w:rFonts w:eastAsiaTheme="minorHAnsi"/>
          <w:lang w:val="uk-UA" w:eastAsia="en-US"/>
        </w:rPr>
        <w:t>.</w:t>
      </w:r>
    </w:p>
    <w:p w14:paraId="3CCDEA4A" w14:textId="0DBF1AED" w:rsidR="00FE669B" w:rsidRPr="00FE669B" w:rsidRDefault="00FE669B" w:rsidP="00FE669B">
      <w:pPr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rFonts w:eastAsiaTheme="minorHAnsi"/>
          <w:lang w:val="uk-UA" w:eastAsia="en-US"/>
        </w:rPr>
        <w:t xml:space="preserve">3. Встановити погодинну оплату праці з розрахунку 1 (одна) година на тиждень за фактично відпрацьований час </w:t>
      </w:r>
      <w:r>
        <w:rPr>
          <w:rFonts w:eastAsiaTheme="minorHAnsi"/>
          <w:lang w:val="uk-UA" w:eastAsia="en-US"/>
        </w:rPr>
        <w:t>Онищук Богдані Валеріївні</w:t>
      </w:r>
      <w:r w:rsidRPr="00FE669B">
        <w:rPr>
          <w:rFonts w:eastAsiaTheme="minorHAnsi"/>
          <w:lang w:val="uk-UA" w:eastAsia="en-US"/>
        </w:rPr>
        <w:t xml:space="preserve"> – вчителю початкових класів.</w:t>
      </w:r>
    </w:p>
    <w:p w14:paraId="42A1E529" w14:textId="77777777" w:rsidR="00FE669B" w:rsidRPr="00FE669B" w:rsidRDefault="00FE669B" w:rsidP="00FE669B">
      <w:pPr>
        <w:spacing w:line="252" w:lineRule="auto"/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rFonts w:eastAsiaTheme="minorHAnsi"/>
          <w:lang w:val="uk-UA" w:eastAsia="en-US"/>
        </w:rPr>
        <w:t xml:space="preserve">4. </w:t>
      </w:r>
      <w:r w:rsidRPr="00FE669B">
        <w:rPr>
          <w:rFonts w:eastAsiaTheme="minorHAnsi"/>
          <w:b/>
          <w:bCs/>
          <w:i/>
          <w:iCs/>
          <w:lang w:val="uk-UA" w:eastAsia="en-US"/>
        </w:rPr>
        <w:t>Заступнику директора школи Бартошик Світлані Григорівні</w:t>
      </w:r>
      <w:r w:rsidRPr="00FE669B">
        <w:rPr>
          <w:rFonts w:eastAsiaTheme="minorHAnsi"/>
          <w:lang w:val="uk-UA" w:eastAsia="en-US"/>
        </w:rPr>
        <w:t xml:space="preserve"> взяти на контроль підготовку дітей п’ятирічного віку до школи.</w:t>
      </w:r>
    </w:p>
    <w:p w14:paraId="57E12C49" w14:textId="77777777" w:rsidR="00FE669B" w:rsidRPr="00FE669B" w:rsidRDefault="00FE669B" w:rsidP="00FE669B">
      <w:pPr>
        <w:spacing w:line="252" w:lineRule="auto"/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rFonts w:eastAsiaTheme="minorHAnsi"/>
          <w:lang w:val="uk-UA" w:eastAsia="en-US"/>
        </w:rPr>
        <w:t xml:space="preserve">5. </w:t>
      </w:r>
      <w:r w:rsidRPr="00FE669B">
        <w:rPr>
          <w:rFonts w:eastAsiaTheme="minorHAnsi"/>
          <w:b/>
          <w:bCs/>
          <w:i/>
          <w:iCs/>
          <w:lang w:val="uk-UA" w:eastAsia="en-US"/>
        </w:rPr>
        <w:t>Андрусик Ларисі Дмитрівні</w:t>
      </w:r>
      <w:r w:rsidRPr="00FE669B">
        <w:rPr>
          <w:rFonts w:eastAsiaTheme="minorHAnsi"/>
          <w:lang w:val="uk-UA" w:eastAsia="en-US"/>
        </w:rPr>
        <w:t xml:space="preserve"> розмістити даний наказ на офіційному сайті гімназії.</w:t>
      </w:r>
    </w:p>
    <w:p w14:paraId="746CD6EA" w14:textId="77777777" w:rsidR="00FE669B" w:rsidRPr="00FE669B" w:rsidRDefault="00FE669B" w:rsidP="00FE669B">
      <w:pPr>
        <w:spacing w:line="252" w:lineRule="auto"/>
        <w:ind w:firstLine="426"/>
        <w:jc w:val="both"/>
        <w:rPr>
          <w:rFonts w:eastAsiaTheme="minorHAnsi"/>
          <w:lang w:val="uk-UA" w:eastAsia="en-US"/>
        </w:rPr>
      </w:pPr>
      <w:r w:rsidRPr="00FE669B">
        <w:rPr>
          <w:rFonts w:eastAsiaTheme="minorHAnsi"/>
          <w:lang w:val="uk-UA" w:eastAsia="en-US"/>
        </w:rPr>
        <w:lastRenderedPageBreak/>
        <w:t>6. Централізованій бухгалтерії при Управлінні гуманітарної політики Любешівської селищної ради (</w:t>
      </w:r>
      <w:proofErr w:type="spellStart"/>
      <w:r w:rsidRPr="00FE669B">
        <w:rPr>
          <w:rFonts w:eastAsiaTheme="minorHAnsi"/>
          <w:lang w:val="uk-UA" w:eastAsia="en-US"/>
        </w:rPr>
        <w:t>Лащ</w:t>
      </w:r>
      <w:proofErr w:type="spellEnd"/>
      <w:r w:rsidRPr="00FE669B">
        <w:rPr>
          <w:rFonts w:eastAsiaTheme="minorHAnsi"/>
          <w:lang w:val="uk-UA" w:eastAsia="en-US"/>
        </w:rPr>
        <w:t xml:space="preserve"> Г.М.), забезпечити погодинну оплату праці педагогічному працівнику за фактично відпрацьований час відповідно до п.3 даного наказу. </w:t>
      </w:r>
    </w:p>
    <w:p w14:paraId="0E7DCC84" w14:textId="77777777" w:rsidR="00FE669B" w:rsidRPr="00FE669B" w:rsidRDefault="00FE669B" w:rsidP="00FE669B">
      <w:pPr>
        <w:ind w:firstLine="426"/>
        <w:jc w:val="both"/>
        <w:rPr>
          <w:lang w:val="uk-UA"/>
        </w:rPr>
      </w:pPr>
      <w:r w:rsidRPr="00FE669B">
        <w:rPr>
          <w:lang w:val="uk-UA"/>
        </w:rPr>
        <w:t>7. Контроль за  виконанням даного наказу  залишаю за собою.</w:t>
      </w:r>
    </w:p>
    <w:p w14:paraId="73B9C98D" w14:textId="77777777" w:rsidR="00FE669B" w:rsidRDefault="00FE669B" w:rsidP="00906A19">
      <w:pPr>
        <w:jc w:val="both"/>
      </w:pPr>
    </w:p>
    <w:p w14:paraId="6C3247B5" w14:textId="7778A719" w:rsidR="00906A19" w:rsidRDefault="00906A19" w:rsidP="00906A19">
      <w:pPr>
        <w:jc w:val="both"/>
        <w:rPr>
          <w:b/>
          <w:bCs/>
        </w:rPr>
      </w:pPr>
      <w:r>
        <w:t xml:space="preserve">Директор                                                                                           </w:t>
      </w:r>
      <w:r>
        <w:rPr>
          <w:b/>
          <w:bCs/>
        </w:rPr>
        <w:t xml:space="preserve">  Петро НАГОРНИЙ</w:t>
      </w:r>
    </w:p>
    <w:p w14:paraId="5FF5CAF6" w14:textId="77777777" w:rsidR="00906A19" w:rsidRDefault="00906A19" w:rsidP="00906A19">
      <w:pPr>
        <w:jc w:val="both"/>
      </w:pPr>
      <w:bookmarkStart w:id="0" w:name="_Hlk148354395"/>
      <w:r>
        <w:t xml:space="preserve"> </w:t>
      </w:r>
      <w:bookmarkEnd w:id="0"/>
    </w:p>
    <w:p w14:paraId="737821E5" w14:textId="77777777" w:rsidR="00906A19" w:rsidRDefault="00906A19" w:rsidP="00906A19">
      <w:pPr>
        <w:jc w:val="both"/>
      </w:pPr>
      <w:r>
        <w:t>З наказом ознайомлені:</w:t>
      </w:r>
    </w:p>
    <w:p w14:paraId="783792B2" w14:textId="77777777" w:rsidR="00FE669B" w:rsidRDefault="00FE669B" w:rsidP="00FE669B">
      <w:pPr>
        <w:keepNext/>
        <w:widowControl w:val="0"/>
        <w:snapToGrid w:val="0"/>
        <w:jc w:val="both"/>
        <w:outlineLvl w:val="4"/>
        <w:rPr>
          <w:rFonts w:eastAsia="Times New Roman"/>
          <w:color w:val="000000"/>
        </w:rPr>
      </w:pPr>
    </w:p>
    <w:p w14:paraId="46B619DF" w14:textId="21216D19" w:rsidR="00FE669B" w:rsidRPr="00FE669B" w:rsidRDefault="00FE669B" w:rsidP="00FE669B">
      <w:pPr>
        <w:keepNext/>
        <w:widowControl w:val="0"/>
        <w:snapToGrid w:val="0"/>
        <w:jc w:val="both"/>
        <w:outlineLvl w:val="4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</w:rPr>
        <w:t xml:space="preserve">______________ </w:t>
      </w:r>
      <w:r>
        <w:rPr>
          <w:rFonts w:eastAsia="Times New Roman"/>
          <w:color w:val="000000"/>
          <w:lang w:val="uk-UA"/>
        </w:rPr>
        <w:t>С. Г. Бартошик</w:t>
      </w:r>
    </w:p>
    <w:p w14:paraId="62B948EC" w14:textId="77777777" w:rsidR="00906A19" w:rsidRDefault="00906A19" w:rsidP="00906A19">
      <w:pPr>
        <w:jc w:val="both"/>
      </w:pPr>
    </w:p>
    <w:p w14:paraId="792F73F3" w14:textId="77777777" w:rsidR="00906A19" w:rsidRDefault="00906A19" w:rsidP="00906A19">
      <w:pPr>
        <w:jc w:val="both"/>
      </w:pPr>
      <w:r>
        <w:t>______________ Л. Д. Андрусик</w:t>
      </w:r>
    </w:p>
    <w:p w14:paraId="6208E85D" w14:textId="77777777" w:rsidR="00906A19" w:rsidRDefault="00906A19" w:rsidP="00906A19"/>
    <w:p w14:paraId="0AC722DC" w14:textId="46E2D521" w:rsidR="00906A19" w:rsidRPr="006A3594" w:rsidRDefault="00906A19" w:rsidP="00906A19">
      <w:pPr>
        <w:rPr>
          <w:lang w:val="uk-UA"/>
        </w:rPr>
      </w:pPr>
      <w:r>
        <w:t xml:space="preserve">______________ </w:t>
      </w:r>
      <w:r w:rsidR="006A3594">
        <w:rPr>
          <w:lang w:val="uk-UA"/>
        </w:rPr>
        <w:t>Б. В. Онищук</w:t>
      </w:r>
    </w:p>
    <w:p w14:paraId="14911B0E" w14:textId="77777777" w:rsidR="00906A19" w:rsidRDefault="00906A19" w:rsidP="00906A19"/>
    <w:sectPr w:rsidR="00906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64860"/>
    <w:multiLevelType w:val="hybridMultilevel"/>
    <w:tmpl w:val="12162C16"/>
    <w:lvl w:ilvl="0" w:tplc="BA40CD56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22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22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2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2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22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949384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19"/>
    <w:rsid w:val="002B0C3B"/>
    <w:rsid w:val="006A3594"/>
    <w:rsid w:val="00906A19"/>
    <w:rsid w:val="00B128DB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4252"/>
  <w15:chartTrackingRefBased/>
  <w15:docId w15:val="{93888E91-CF90-4A02-BD25-55904BF9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A1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2023-10-23T07:00:00Z</dcterms:created>
  <dcterms:modified xsi:type="dcterms:W3CDTF">2023-11-01T12:42:00Z</dcterms:modified>
</cp:coreProperties>
</file>