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7A181" w14:textId="63FEC7D3" w:rsidR="004E61A3" w:rsidRDefault="004E61A3" w:rsidP="004E61A3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94204B" wp14:editId="1662B678">
            <wp:extent cx="742950" cy="695325"/>
            <wp:effectExtent l="0" t="0" r="0" b="9525"/>
            <wp:docPr id="5234820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BBDEA" w14:textId="77777777" w:rsidR="004E61A3" w:rsidRDefault="004E61A3" w:rsidP="004E61A3">
      <w:pPr>
        <w:keepNext/>
        <w:keepLines/>
        <w:autoSpaceDN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ЛЮБЕШІВСЬКА СЕЛИЩНА РАДА</w:t>
      </w:r>
    </w:p>
    <w:p w14:paraId="49E16AC9" w14:textId="77777777" w:rsidR="004E61A3" w:rsidRDefault="004E61A3" w:rsidP="004E61A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УПРАВЛІННЯ ГУМАНІТАРНОЇ ПОЛІТИКИ</w:t>
      </w:r>
    </w:p>
    <w:p w14:paraId="67CA845F" w14:textId="77777777" w:rsidR="004E61A3" w:rsidRDefault="004E61A3" w:rsidP="004E61A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ЗАКЛАД ЗАГАЛЬНОЇ СЕРЕДНЬОЇ ОСВІТИ</w:t>
      </w:r>
    </w:p>
    <w:p w14:paraId="5F452B2B" w14:textId="77777777" w:rsidR="004E61A3" w:rsidRDefault="004E61A3" w:rsidP="004E61A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«УГРИНИЧІВСЬКА ГІМНАЗІЯ»</w:t>
      </w:r>
    </w:p>
    <w:p w14:paraId="7B95F7B8" w14:textId="77777777" w:rsidR="004E61A3" w:rsidRDefault="004E61A3" w:rsidP="004E61A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4D4BA6" w14:textId="77777777" w:rsidR="004E61A3" w:rsidRDefault="004E61A3" w:rsidP="004E61A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 А К А З</w:t>
      </w:r>
    </w:p>
    <w:p w14:paraId="075BF840" w14:textId="03AC619A" w:rsidR="004E61A3" w:rsidRDefault="004E61A3" w:rsidP="004E61A3">
      <w:pPr>
        <w:autoSpaceDN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</w:rPr>
        <w:t>11. 06. 2024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рік                                                                                      № 2</w:t>
      </w:r>
      <w:r w:rsidR="00C40FA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5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-од</w:t>
      </w:r>
    </w:p>
    <w:p w14:paraId="4C8FC9EA" w14:textId="77777777" w:rsidR="00C40FA9" w:rsidRDefault="00C40FA9" w:rsidP="00C40FA9">
      <w:pPr>
        <w:pStyle w:val="a4"/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5A26FB8D" w14:textId="08E699EF" w:rsidR="00C40FA9" w:rsidRPr="00C40FA9" w:rsidRDefault="00C40FA9" w:rsidP="00C40FA9">
      <w:pPr>
        <w:pStyle w:val="a4"/>
        <w:spacing w:line="276" w:lineRule="auto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C40FA9">
        <w:rPr>
          <w:rFonts w:ascii="Times New Roman" w:hAnsi="Times New Roman"/>
          <w:bCs/>
          <w:iCs/>
          <w:sz w:val="24"/>
          <w:szCs w:val="24"/>
          <w:lang w:val="uk-UA"/>
        </w:rPr>
        <w:t>Про моніторинг освітнього процесу за   2023-2024 н</w:t>
      </w:r>
      <w:r>
        <w:rPr>
          <w:rFonts w:ascii="Times New Roman" w:hAnsi="Times New Roman"/>
          <w:bCs/>
          <w:iCs/>
          <w:sz w:val="24"/>
          <w:szCs w:val="24"/>
          <w:lang w:val="uk-UA"/>
        </w:rPr>
        <w:t>авчальний рік</w:t>
      </w:r>
      <w:r w:rsidRPr="00C40FA9">
        <w:rPr>
          <w:rFonts w:ascii="Times New Roman" w:hAnsi="Times New Roman"/>
          <w:bCs/>
          <w:iCs/>
          <w:sz w:val="24"/>
          <w:szCs w:val="24"/>
          <w:lang w:val="uk-UA"/>
        </w:rPr>
        <w:t xml:space="preserve">. </w:t>
      </w:r>
    </w:p>
    <w:p w14:paraId="248D3E25" w14:textId="77777777" w:rsidR="00C40FA9" w:rsidRPr="00C40FA9" w:rsidRDefault="00C40FA9" w:rsidP="00C40FA9">
      <w:pPr>
        <w:pStyle w:val="a4"/>
        <w:spacing w:line="276" w:lineRule="auto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</w:p>
    <w:p w14:paraId="5995D6D3" w14:textId="55B39642" w:rsidR="00C40FA9" w:rsidRDefault="00C40FA9" w:rsidP="00C40FA9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Згідно  з  річним  планом  роботи  гімназії, з метою  вивчення знань, умінь і навичок учнів та стану викладання предметів, після завершення 2023 - 2024 навчального року дирекцією  закладу було проведено аналіз результатів навчальних досягнень здобувачів освіти за рік.  </w:t>
      </w:r>
    </w:p>
    <w:p w14:paraId="645F3E22" w14:textId="4DE000F7" w:rsidR="00C40FA9" w:rsidRDefault="00C40FA9" w:rsidP="00C40FA9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Навчальні досягнення оцінено відповідно до критеріїв оцінювання навчальних досягнень учнів початкової та основної школи. Так, учні 1 - 4 класів оцінювалися  формувальним та підсумковим оцінюванням</w:t>
      </w:r>
      <w:r w:rsidRPr="006B62B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>згідно наказу МОН України № 813 від 13.07.2021 року «Про затвердження методичних рекомендацій щодо оцінювання результатів навчання учнів 1 - 4 класів закладів загальної середньої освіти</w:t>
      </w:r>
      <w:r>
        <w:rPr>
          <w:rFonts w:ascii="Times New Roman" w:hAnsi="Times New Roman"/>
          <w:sz w:val="24"/>
          <w:lang w:val="uk-UA"/>
        </w:rPr>
        <w:t xml:space="preserve">».  Здобувачі 5- 6  класів НУШ оцінювалися відповідно до </w:t>
      </w:r>
      <w:r>
        <w:rPr>
          <w:rFonts w:ascii="Times New Roman" w:hAnsi="Times New Roman"/>
          <w:sz w:val="24"/>
          <w:szCs w:val="24"/>
          <w:lang w:val="uk-UA"/>
        </w:rPr>
        <w:t xml:space="preserve">Листа МОН України № 289 від 01.04.2022 року «Рекомендації щодо оцінювання навчальних досягнень учнів 5-6 класів, які здобувають освіту відповідно до нового Державного стандарту базової середньої освіти».   За рішенням педагогічної ради для здобувачів 5 класу НУШ протягом вересня був визначений адаптаційний період, протягом якого здійснювалося формувальне оцінювання. Починаючи з жовтня,  оцінювання у 5 класі проводилося за 12-бальною шкалою з усіх предметів. Крім того, у 5 - 6 класах з кожного предмету перед семестровою були виставлені бали з  загальних  груп результатів навчання. Усі ці бали були враховані при виставлені семестрових для здобувачів освіти 5 - 6 класів та перенесені у свідоцтва досягнень. Для учнів 1-4 класів проводилося формувальне та підсумкове оцінювання. В кінці року класними керівниками було зроблено детальний  аналіз сформованості предметних компетентностей, вказано на поступ дитини та те, над чим варто більше працювати далі.  </w:t>
      </w:r>
    </w:p>
    <w:p w14:paraId="34DF8441" w14:textId="77777777" w:rsidR="00C40FA9" w:rsidRDefault="00C40FA9" w:rsidP="00C40FA9">
      <w:pPr>
        <w:pStyle w:val="a4"/>
        <w:spacing w:line="276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Учителі провели підсумкове оцінювання згідно характеристик результатів навчання і проставили рівень сформованості певної навички. Усі результати перенесені у свідоцтва досягнень та роздані батькам. </w:t>
      </w:r>
    </w:p>
    <w:p w14:paraId="7DE18CA6" w14:textId="77777777" w:rsidR="00C40FA9" w:rsidRDefault="00C40FA9" w:rsidP="00C40FA9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lang w:val="uk-UA"/>
        </w:rPr>
        <w:t>При оцінюванні учнів 7-9 класів за 12-ти бальною шкалою учителі – предметники,  в</w:t>
      </w:r>
      <w:r>
        <w:rPr>
          <w:rFonts w:ascii="Times New Roman" w:hAnsi="Times New Roman"/>
          <w:sz w:val="24"/>
          <w:szCs w:val="24"/>
          <w:lang w:val="uk-UA"/>
        </w:rPr>
        <w:t xml:space="preserve">икористовуючи індивідуальні, групові та фронтальні форми опитування, здійснили поточне та контрольне оцінювання результатів роботи учнів з того чи іншого  предмету згідно Методичних рекомендацій МОН України.  </w:t>
      </w:r>
    </w:p>
    <w:p w14:paraId="50DDB0BE" w14:textId="77777777" w:rsidR="00C40FA9" w:rsidRDefault="00C40FA9" w:rsidP="00C40FA9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 підставі результатів опанування учнями навчального  матеріалу тем впродовж їх вивчення з урахуванням поточних оцінок, різних видів навчальних, контрольних письмових робіт та навчальної активності учнів учителями - предметниками виставлені тематичні бали, а на основі їх – бали за ІІ семестр, рік  та перенесені у табелі досягнень.</w:t>
      </w:r>
    </w:p>
    <w:p w14:paraId="63D24D5A" w14:textId="271DD39E" w:rsidR="00C40FA9" w:rsidRDefault="00C40FA9" w:rsidP="00C40FA9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За результатами навчальної діяльності здобувачів освіти у  2023 - 2024 н. р. в навчальному закладі було атестовано 5</w:t>
      </w:r>
      <w:r w:rsidR="003B2E5F"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  <w:lang w:val="uk-UA"/>
        </w:rPr>
        <w:t xml:space="preserve"> учнів 1-9 класів</w:t>
      </w:r>
      <w:r w:rsidR="003B2E5F">
        <w:rPr>
          <w:rFonts w:ascii="Times New Roman" w:hAnsi="Times New Roman"/>
          <w:sz w:val="24"/>
          <w:szCs w:val="24"/>
          <w:lang w:val="uk-UA"/>
        </w:rPr>
        <w:t>, з яких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B2E5F">
        <w:rPr>
          <w:rFonts w:ascii="Times New Roman" w:hAnsi="Times New Roman"/>
          <w:sz w:val="24"/>
          <w:szCs w:val="24"/>
          <w:lang w:val="uk-UA"/>
        </w:rPr>
        <w:t>д</w:t>
      </w:r>
      <w:r>
        <w:rPr>
          <w:rFonts w:ascii="Times New Roman" w:hAnsi="Times New Roman"/>
          <w:sz w:val="24"/>
          <w:szCs w:val="24"/>
          <w:lang w:val="uk-UA"/>
        </w:rPr>
        <w:t xml:space="preserve">ві учениці, 5 і 6 клас, </w:t>
      </w:r>
      <w:r>
        <w:rPr>
          <w:rFonts w:ascii="Times New Roman" w:hAnsi="Times New Roman"/>
          <w:sz w:val="24"/>
          <w:szCs w:val="24"/>
          <w:lang w:val="uk-UA"/>
        </w:rPr>
        <w:lastRenderedPageBreak/>
        <w:t>навчаються на сімейній формі навчання, бо знаходяться за межами України. Для цих учнів також з усіх предметів  виставлені семестрові бали.</w:t>
      </w:r>
    </w:p>
    <w:p w14:paraId="15EE57DB" w14:textId="2F7B46B0" w:rsidR="00C40FA9" w:rsidRDefault="00C40FA9" w:rsidP="00C40FA9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(Таблиця 1)</w:t>
      </w:r>
    </w:p>
    <w:tbl>
      <w:tblPr>
        <w:tblW w:w="100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"/>
        <w:gridCol w:w="567"/>
        <w:gridCol w:w="851"/>
        <w:gridCol w:w="709"/>
        <w:gridCol w:w="992"/>
        <w:gridCol w:w="576"/>
        <w:gridCol w:w="709"/>
        <w:gridCol w:w="13"/>
        <w:gridCol w:w="554"/>
        <w:gridCol w:w="850"/>
        <w:gridCol w:w="13"/>
        <w:gridCol w:w="979"/>
        <w:gridCol w:w="13"/>
        <w:gridCol w:w="1972"/>
        <w:gridCol w:w="13"/>
      </w:tblGrid>
      <w:tr w:rsidR="00C40FA9" w14:paraId="7253F51B" w14:textId="77777777" w:rsidTr="00B538F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1E15" w14:textId="77777777" w:rsidR="00C40FA9" w:rsidRDefault="00C40FA9" w:rsidP="00B538F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0E4E" w14:textId="77777777" w:rsidR="00C40FA9" w:rsidRDefault="00C40FA9" w:rsidP="00B538F7">
            <w:pPr>
              <w:pStyle w:val="a4"/>
              <w:spacing w:line="276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К-сть учнів</w:t>
            </w:r>
          </w:p>
        </w:tc>
        <w:tc>
          <w:tcPr>
            <w:tcW w:w="58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97C8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Результативність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BE81" w14:textId="77777777" w:rsidR="00C40FA9" w:rsidRDefault="00C40FA9" w:rsidP="00B538F7">
            <w:pPr>
              <w:pStyle w:val="a4"/>
              <w:tabs>
                <w:tab w:val="left" w:pos="1026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Якісний показник     </w:t>
            </w:r>
          </w:p>
          <w:p w14:paraId="69D93573" w14:textId="77777777" w:rsidR="00C40FA9" w:rsidRDefault="00C40FA9" w:rsidP="00B538F7">
            <w:pPr>
              <w:pStyle w:val="a4"/>
              <w:tabs>
                <w:tab w:val="left" w:pos="1026"/>
              </w:tabs>
              <w:spacing w:line="276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6DC5" w14:textId="77777777" w:rsidR="00C40FA9" w:rsidRDefault="00C40FA9" w:rsidP="00B538F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Класний керівник</w:t>
            </w:r>
          </w:p>
        </w:tc>
      </w:tr>
      <w:tr w:rsidR="00C40FA9" w14:paraId="64D99C0B" w14:textId="77777777" w:rsidTr="00B538F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0525" w14:textId="77777777" w:rsidR="00C40FA9" w:rsidRDefault="00C40FA9" w:rsidP="00B538F7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2B7F" w14:textId="77777777" w:rsidR="00C40FA9" w:rsidRDefault="00C40FA9" w:rsidP="00B538F7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4C74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C326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7946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3EA1" w14:textId="77777777" w:rsidR="00C40FA9" w:rsidRDefault="00C40FA9" w:rsidP="00B538F7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Початковий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9C47" w14:textId="77777777" w:rsidR="00C40FA9" w:rsidRDefault="00C40FA9" w:rsidP="00B538F7"/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17F3" w14:textId="77777777" w:rsidR="00C40FA9" w:rsidRDefault="00C40FA9" w:rsidP="00B538F7"/>
        </w:tc>
      </w:tr>
      <w:tr w:rsidR="00C40FA9" w14:paraId="168DD524" w14:textId="77777777" w:rsidTr="00B538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38E0" w14:textId="77777777" w:rsidR="00C40FA9" w:rsidRDefault="00C40FA9" w:rsidP="00B538F7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  <w:p w14:paraId="5346ABE9" w14:textId="77777777" w:rsidR="00C40FA9" w:rsidRDefault="00C40FA9" w:rsidP="00B538F7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  <w:p w14:paraId="593DEEDF" w14:textId="77777777" w:rsidR="00C40FA9" w:rsidRDefault="00C40FA9" w:rsidP="00B538F7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  <w:p w14:paraId="3801CA10" w14:textId="77777777" w:rsidR="00C40FA9" w:rsidRDefault="00C40FA9" w:rsidP="00B538F7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949D" w14:textId="77777777" w:rsidR="00C40FA9" w:rsidRDefault="00C40FA9" w:rsidP="00B538F7">
            <w:pPr>
              <w:pStyle w:val="a4"/>
              <w:spacing w:line="276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14:paraId="329F2BD8" w14:textId="77777777" w:rsidR="00C40FA9" w:rsidRDefault="00C40FA9" w:rsidP="00B538F7">
            <w:pPr>
              <w:pStyle w:val="a4"/>
              <w:spacing w:line="276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14:paraId="1F61CB06" w14:textId="77777777" w:rsidR="00C40FA9" w:rsidRDefault="00C40FA9" w:rsidP="00B538F7">
            <w:pPr>
              <w:pStyle w:val="a4"/>
              <w:spacing w:line="276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  <w:p w14:paraId="05B65896" w14:textId="77777777" w:rsidR="00C40FA9" w:rsidRDefault="00C40FA9" w:rsidP="00B538F7">
            <w:pPr>
              <w:pStyle w:val="a4"/>
              <w:spacing w:line="276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8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16D5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Підсумкове формувальне оцінювання</w:t>
            </w:r>
          </w:p>
          <w:p w14:paraId="7085C6E3" w14:textId="77777777" w:rsidR="00C40FA9" w:rsidRDefault="00C40FA9" w:rsidP="00B538F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E6AD" w14:textId="77777777" w:rsidR="00C40FA9" w:rsidRDefault="00C40FA9" w:rsidP="00B538F7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708F" w14:textId="77777777" w:rsidR="00C40FA9" w:rsidRDefault="00C40FA9" w:rsidP="00B538F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Прокоп’юк І. М.</w:t>
            </w:r>
          </w:p>
          <w:p w14:paraId="32140580" w14:textId="77777777" w:rsidR="00C40FA9" w:rsidRDefault="00C40FA9" w:rsidP="00B538F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Симонович С. Ф.</w:t>
            </w:r>
          </w:p>
          <w:p w14:paraId="4523DA63" w14:textId="77777777" w:rsidR="00C40FA9" w:rsidRDefault="00C40FA9" w:rsidP="00B538F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Корх О.О.</w:t>
            </w:r>
          </w:p>
          <w:p w14:paraId="0B7DEE78" w14:textId="77777777" w:rsidR="00C40FA9" w:rsidRDefault="00C40FA9" w:rsidP="00B538F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Онищук Б. В.</w:t>
            </w:r>
          </w:p>
          <w:p w14:paraId="793237A6" w14:textId="77777777" w:rsidR="00C40FA9" w:rsidRDefault="00C40FA9" w:rsidP="00B538F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40FA9" w14:paraId="6D252F91" w14:textId="77777777" w:rsidTr="00B538F7"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870A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76FA" w14:textId="4B2DDEF2" w:rsidR="00C40FA9" w:rsidRDefault="003B2E5F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47AF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EFF2" w14:textId="77777777" w:rsidR="00C40FA9" w:rsidRDefault="00C40FA9" w:rsidP="00B538F7">
            <w:pPr>
              <w:pStyle w:val="a4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FBEB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3A83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80%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B31F" w14:textId="77777777" w:rsidR="00C40FA9" w:rsidRDefault="00C40FA9" w:rsidP="00B538F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6595" w14:textId="77777777" w:rsidR="00C40FA9" w:rsidRDefault="00C40FA9" w:rsidP="00B538F7">
            <w:pPr>
              <w:pStyle w:val="a4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DD3E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84BD" w14:textId="77777777" w:rsidR="00C40FA9" w:rsidRDefault="00C40FA9" w:rsidP="00B538F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322F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80%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01A7" w14:textId="77777777" w:rsidR="00C40FA9" w:rsidRDefault="00C40FA9" w:rsidP="00B538F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Матюк Г.П.</w:t>
            </w:r>
          </w:p>
        </w:tc>
      </w:tr>
      <w:tr w:rsidR="00C40FA9" w14:paraId="3F07460D" w14:textId="77777777" w:rsidTr="00B538F7"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CDF4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E248" w14:textId="4B4FBF43" w:rsidR="00C40FA9" w:rsidRDefault="003B2E5F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B96C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5934" w14:textId="77777777" w:rsidR="00C40FA9" w:rsidRDefault="00C40FA9" w:rsidP="00B538F7">
            <w:pPr>
              <w:pStyle w:val="a4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C1D4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ED15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67%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1D43" w14:textId="77777777" w:rsidR="00C40FA9" w:rsidRDefault="00C40FA9" w:rsidP="00B538F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7CFC" w14:textId="77777777" w:rsidR="00C40FA9" w:rsidRDefault="00C40FA9" w:rsidP="00B538F7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D418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82FF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4827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67%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E000" w14:textId="77777777" w:rsidR="00C40FA9" w:rsidRDefault="00C40FA9" w:rsidP="00B538F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Ковальчук Т. П</w:t>
            </w:r>
          </w:p>
        </w:tc>
      </w:tr>
      <w:tr w:rsidR="00C40FA9" w14:paraId="20B5D702" w14:textId="77777777" w:rsidTr="00B538F7"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49DA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DD9A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39A1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C9C8" w14:textId="77777777" w:rsidR="00C40FA9" w:rsidRDefault="00C40FA9" w:rsidP="00B538F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AD8A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3D3C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75 %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DFD1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3788" w14:textId="77777777" w:rsidR="00C40FA9" w:rsidRDefault="00C40FA9" w:rsidP="00B538F7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4EC0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D645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E996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75%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0099" w14:textId="77777777" w:rsidR="00C40FA9" w:rsidRDefault="00C40FA9" w:rsidP="00B538F7">
            <w:pPr>
              <w:pStyle w:val="a4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Комар М.І.</w:t>
            </w:r>
          </w:p>
        </w:tc>
      </w:tr>
      <w:tr w:rsidR="00C40FA9" w14:paraId="0312C393" w14:textId="77777777" w:rsidTr="00B538F7"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3101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E5EE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AAF6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6E7E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AA6B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B21F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33%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34A4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4833" w14:textId="77777777" w:rsidR="00C40FA9" w:rsidRDefault="00C40FA9" w:rsidP="00B538F7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B773" w14:textId="77777777" w:rsidR="00C40FA9" w:rsidRDefault="00C40FA9" w:rsidP="00B538F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9856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E1C1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42%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59AB" w14:textId="77777777" w:rsidR="00C40FA9" w:rsidRDefault="00C40FA9" w:rsidP="00B538F7">
            <w:pPr>
              <w:pStyle w:val="a4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Андрусик Л.Д.</w:t>
            </w:r>
          </w:p>
        </w:tc>
      </w:tr>
      <w:tr w:rsidR="00C40FA9" w14:paraId="67E87594" w14:textId="77777777" w:rsidTr="00B538F7"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98B3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CAA4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EE95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A9BD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88CE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3C2D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80%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4F0F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BB94" w14:textId="77777777" w:rsidR="00C40FA9" w:rsidRDefault="00C40FA9" w:rsidP="00B538F7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0164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576F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0BB4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80%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ABB8" w14:textId="77777777" w:rsidR="00C40FA9" w:rsidRDefault="00C40FA9" w:rsidP="00B538F7">
            <w:pPr>
              <w:pStyle w:val="a4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Пасевич А. І.</w:t>
            </w:r>
          </w:p>
        </w:tc>
      </w:tr>
      <w:tr w:rsidR="00C40FA9" w14:paraId="79ECFC41" w14:textId="77777777" w:rsidTr="00B538F7">
        <w:trPr>
          <w:gridAfter w:val="1"/>
          <w:wAfter w:w="13" w:type="dxa"/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F39065" w14:textId="77777777" w:rsidR="00C40FA9" w:rsidRDefault="00C40FA9" w:rsidP="00B538F7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F76688" w14:textId="591375F2" w:rsidR="00C40FA9" w:rsidRDefault="00C40FA9" w:rsidP="00B538F7">
            <w:pPr>
              <w:pStyle w:val="a4"/>
              <w:spacing w:line="276" w:lineRule="auto"/>
              <w:ind w:left="-107" w:right="-11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5</w:t>
            </w:r>
            <w:r w:rsidR="003B2E5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/40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254234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6993B8" w14:textId="77777777" w:rsidR="00C40FA9" w:rsidRDefault="00C40FA9" w:rsidP="00B538F7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54B09E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086EC5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63%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8E5F73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F07733" w14:textId="77777777" w:rsidR="00C40FA9" w:rsidRDefault="00C40FA9" w:rsidP="00B538F7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25%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19B0C0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9EA2B3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10%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D4648D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55%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223F8D" w14:textId="77777777" w:rsidR="00C40FA9" w:rsidRDefault="00C40FA9" w:rsidP="00B538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1396495E" w14:textId="77777777" w:rsidR="00C40FA9" w:rsidRDefault="00C40FA9" w:rsidP="00C40FA9">
      <w:pPr>
        <w:pStyle w:val="a4"/>
        <w:spacing w:before="240" w:line="276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Якісний показник </w:t>
      </w:r>
      <w:r>
        <w:rPr>
          <w:rFonts w:ascii="Times New Roman" w:hAnsi="Times New Roman"/>
          <w:sz w:val="24"/>
          <w:szCs w:val="24"/>
          <w:lang w:val="uk-UA"/>
        </w:rPr>
        <w:t xml:space="preserve">навчальних досягнень становить 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66%: (у І семестрі було  63%).</w:t>
      </w:r>
    </w:p>
    <w:p w14:paraId="07896974" w14:textId="5CADDDBB" w:rsidR="00C40FA9" w:rsidRDefault="00C40FA9" w:rsidP="003B2E5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14:paraId="3D9F3380" w14:textId="2074647F" w:rsidR="00C40FA9" w:rsidRDefault="00C40FA9" w:rsidP="003B2E5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Загальний показник якості навчальних досягнень у порівнянні із І семестром зріс.</w:t>
      </w:r>
    </w:p>
    <w:p w14:paraId="2BE0ED51" w14:textId="3051EF4B" w:rsidR="00C40FA9" w:rsidRDefault="00C40FA9" w:rsidP="003B2E5F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Виховна робота продовжує  зазнавати значних змін. Пріоритетом ус</w:t>
      </w:r>
      <w:r w:rsidR="004C30BA">
        <w:rPr>
          <w:rFonts w:ascii="Times New Roman" w:hAnsi="Times New Roman"/>
          <w:sz w:val="24"/>
          <w:szCs w:val="24"/>
          <w:lang w:val="uk-UA"/>
        </w:rPr>
        <w:t>ього навчального року</w:t>
      </w:r>
      <w:r>
        <w:rPr>
          <w:rFonts w:ascii="Times New Roman" w:hAnsi="Times New Roman"/>
          <w:sz w:val="24"/>
          <w:szCs w:val="24"/>
          <w:lang w:val="uk-UA"/>
        </w:rPr>
        <w:t xml:space="preserve"> було збереження життя і здоров′я усіх учасників освітнього процесу. Зроблено по максиму</w:t>
      </w:r>
      <w:r w:rsidR="004C30BA">
        <w:rPr>
          <w:rFonts w:ascii="Times New Roman" w:hAnsi="Times New Roman"/>
          <w:sz w:val="24"/>
          <w:szCs w:val="24"/>
          <w:lang w:val="uk-UA"/>
        </w:rPr>
        <w:t>му</w:t>
      </w:r>
      <w:r>
        <w:rPr>
          <w:rFonts w:ascii="Times New Roman" w:hAnsi="Times New Roman"/>
          <w:sz w:val="24"/>
          <w:szCs w:val="24"/>
          <w:lang w:val="uk-UA"/>
        </w:rPr>
        <w:t xml:space="preserve">  усе, аби забезпечити  створення безпечного освітнього середовища. Тому усі заходи були спрямовані на підтримку емоційного стану учасників освітнього процесу, формування у них чіткої національно-патріотичної позиції. Так, було проведено  ряд заходів, аби стримати тривожність дітей та забезпечити їх максимальний спокій і комфорт перебування в школі. У кожному класу було ознайомлено із Правилами поведінки в укритті,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переглянуто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презентацію  «Тривожна валіза», проведені інформаційні години «Смертельні подружки війни», «Не порушуй правила комендантської години».</w:t>
      </w:r>
    </w:p>
    <w:p w14:paraId="6EFD0D6C" w14:textId="77777777" w:rsidR="00C40FA9" w:rsidRDefault="00C40FA9" w:rsidP="00C40FA9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 конкурсах територіальної громади долучалися  лише за особистим бажанням.</w:t>
      </w:r>
    </w:p>
    <w:p w14:paraId="7CF8CFA2" w14:textId="3609B302" w:rsidR="00C40FA9" w:rsidRDefault="00C40FA9" w:rsidP="00C40FA9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І учителі, і діти постійно долучались до заходів, які були викликані воєнним станом. Учні залюбки малюють малюнки патріотичного спрямування,  які постійно передаємо нашим Захисникам на передову. Холодної пори збирали матеріали та виготовляли окопн</w:t>
      </w:r>
      <w:r w:rsidR="004C30BA">
        <w:rPr>
          <w:rFonts w:ascii="Times New Roman" w:hAnsi="Times New Roman"/>
          <w:sz w:val="24"/>
          <w:szCs w:val="24"/>
          <w:lang w:val="uk-UA"/>
        </w:rPr>
        <w:t>і</w:t>
      </w:r>
      <w:r>
        <w:rPr>
          <w:rFonts w:ascii="Times New Roman" w:hAnsi="Times New Roman"/>
          <w:sz w:val="24"/>
          <w:szCs w:val="24"/>
          <w:lang w:val="uk-UA"/>
        </w:rPr>
        <w:t xml:space="preserve"> свіч</w:t>
      </w:r>
      <w:r w:rsidR="004C30BA">
        <w:rPr>
          <w:rFonts w:ascii="Times New Roman" w:hAnsi="Times New Roman"/>
          <w:sz w:val="24"/>
          <w:szCs w:val="24"/>
          <w:lang w:val="uk-UA"/>
        </w:rPr>
        <w:t>ки</w:t>
      </w:r>
      <w:r>
        <w:rPr>
          <w:rFonts w:ascii="Times New Roman" w:hAnsi="Times New Roman"/>
          <w:sz w:val="24"/>
          <w:szCs w:val="24"/>
          <w:lang w:val="uk-UA"/>
        </w:rPr>
        <w:t xml:space="preserve">. Учителі та учні  були учасниками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загальносільської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ярмарки до Дня Захисників України.  </w:t>
      </w:r>
    </w:p>
    <w:p w14:paraId="70426D2A" w14:textId="4F611749" w:rsidR="00C40FA9" w:rsidRDefault="00C40FA9" w:rsidP="00C40FA9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Велику увагу приділено в закладі заходам національно-патріотичного спрямування. Почався навчальний рік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уроком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«Ти як? Повертаємося до школи.» У кожному класі проведено годину спілкування з елементами тренінгу «Ментальне здоров′я: як не «розсипатися» під час війни».  Також особливої уваги класні керівники надавали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урокам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звитяги, мужності, відваги. Були проведені заходи «Де козак, там і слава» (5 кл., Матюк Г</w:t>
      </w:r>
      <w:r w:rsidR="004C30BA">
        <w:rPr>
          <w:rFonts w:ascii="Times New Roman" w:hAnsi="Times New Roman"/>
          <w:sz w:val="24"/>
          <w:szCs w:val="24"/>
          <w:lang w:val="uk-UA"/>
        </w:rPr>
        <w:t xml:space="preserve">алина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="004C30BA">
        <w:rPr>
          <w:rFonts w:ascii="Times New Roman" w:hAnsi="Times New Roman"/>
          <w:sz w:val="24"/>
          <w:szCs w:val="24"/>
          <w:lang w:val="uk-UA"/>
        </w:rPr>
        <w:t>етрівна</w:t>
      </w:r>
      <w:r>
        <w:rPr>
          <w:rFonts w:ascii="Times New Roman" w:hAnsi="Times New Roman"/>
          <w:sz w:val="24"/>
          <w:szCs w:val="24"/>
          <w:lang w:val="uk-UA"/>
        </w:rPr>
        <w:t>), «Україна – країна нескорених» (6 кл., Ковальчук Т</w:t>
      </w:r>
      <w:r w:rsidR="005E457D">
        <w:rPr>
          <w:rFonts w:ascii="Times New Roman" w:hAnsi="Times New Roman"/>
          <w:sz w:val="24"/>
          <w:szCs w:val="24"/>
          <w:lang w:val="uk-UA"/>
        </w:rPr>
        <w:t xml:space="preserve">етяна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="005E457D">
        <w:rPr>
          <w:rFonts w:ascii="Times New Roman" w:hAnsi="Times New Roman"/>
          <w:sz w:val="24"/>
          <w:szCs w:val="24"/>
          <w:lang w:val="uk-UA"/>
        </w:rPr>
        <w:t>етрівна</w:t>
      </w:r>
      <w:r>
        <w:rPr>
          <w:rFonts w:ascii="Times New Roman" w:hAnsi="Times New Roman"/>
          <w:sz w:val="24"/>
          <w:szCs w:val="24"/>
          <w:lang w:val="uk-UA"/>
        </w:rPr>
        <w:t>), «Україна-наш дім. План відбуд</w:t>
      </w:r>
      <w:r w:rsidR="005E457D">
        <w:rPr>
          <w:rFonts w:ascii="Times New Roman" w:hAnsi="Times New Roman"/>
          <w:sz w:val="24"/>
          <w:szCs w:val="24"/>
          <w:lang w:val="uk-UA"/>
        </w:rPr>
        <w:t>ов</w:t>
      </w:r>
      <w:r>
        <w:rPr>
          <w:rFonts w:ascii="Times New Roman" w:hAnsi="Times New Roman"/>
          <w:sz w:val="24"/>
          <w:szCs w:val="24"/>
          <w:lang w:val="uk-UA"/>
        </w:rPr>
        <w:t>и» (7 кл., Комар М</w:t>
      </w:r>
      <w:r w:rsidR="005E457D">
        <w:rPr>
          <w:rFonts w:ascii="Times New Roman" w:hAnsi="Times New Roman"/>
          <w:sz w:val="24"/>
          <w:szCs w:val="24"/>
          <w:lang w:val="uk-UA"/>
        </w:rPr>
        <w:t xml:space="preserve">икола 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="005E457D">
        <w:rPr>
          <w:rFonts w:ascii="Times New Roman" w:hAnsi="Times New Roman"/>
          <w:sz w:val="24"/>
          <w:szCs w:val="24"/>
          <w:lang w:val="uk-UA"/>
        </w:rPr>
        <w:t>ванович</w:t>
      </w:r>
      <w:r>
        <w:rPr>
          <w:rFonts w:ascii="Times New Roman" w:hAnsi="Times New Roman"/>
          <w:sz w:val="24"/>
          <w:szCs w:val="24"/>
          <w:lang w:val="uk-UA"/>
        </w:rPr>
        <w:t>), «Життю людському немає ціни», ( 8 кл</w:t>
      </w:r>
      <w:r w:rsidR="005E457D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, Андрусик Л</w:t>
      </w:r>
      <w:r w:rsidR="005E457D">
        <w:rPr>
          <w:rFonts w:ascii="Times New Roman" w:hAnsi="Times New Roman"/>
          <w:sz w:val="24"/>
          <w:szCs w:val="24"/>
          <w:lang w:val="uk-UA"/>
        </w:rPr>
        <w:t xml:space="preserve">ариса </w:t>
      </w:r>
      <w:r>
        <w:rPr>
          <w:rFonts w:ascii="Times New Roman" w:hAnsi="Times New Roman"/>
          <w:sz w:val="24"/>
          <w:szCs w:val="24"/>
          <w:lang w:val="uk-UA"/>
        </w:rPr>
        <w:t>Д</w:t>
      </w:r>
      <w:r w:rsidR="005E457D">
        <w:rPr>
          <w:rFonts w:ascii="Times New Roman" w:hAnsi="Times New Roman"/>
          <w:sz w:val="24"/>
          <w:szCs w:val="24"/>
          <w:lang w:val="uk-UA"/>
        </w:rPr>
        <w:t>митрівна</w:t>
      </w:r>
      <w:r>
        <w:rPr>
          <w:rFonts w:ascii="Times New Roman" w:hAnsi="Times New Roman"/>
          <w:sz w:val="24"/>
          <w:szCs w:val="24"/>
          <w:lang w:val="uk-UA"/>
        </w:rPr>
        <w:t>). До  Дня Захисника України були проведені спортивні змагання «Ми –нащадки козаків»(педагог-організатор Боярська Т</w:t>
      </w:r>
      <w:r w:rsidR="005E457D">
        <w:rPr>
          <w:rFonts w:ascii="Times New Roman" w:hAnsi="Times New Roman"/>
          <w:sz w:val="24"/>
          <w:szCs w:val="24"/>
          <w:lang w:val="uk-UA"/>
        </w:rPr>
        <w:t xml:space="preserve">етяна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="005E457D">
        <w:rPr>
          <w:rFonts w:ascii="Times New Roman" w:hAnsi="Times New Roman"/>
          <w:sz w:val="24"/>
          <w:szCs w:val="24"/>
          <w:lang w:val="uk-UA"/>
        </w:rPr>
        <w:t>олодимирівна</w:t>
      </w:r>
      <w:r>
        <w:rPr>
          <w:rFonts w:ascii="Times New Roman" w:hAnsi="Times New Roman"/>
          <w:sz w:val="24"/>
          <w:szCs w:val="24"/>
          <w:lang w:val="uk-UA"/>
        </w:rPr>
        <w:t xml:space="preserve">), години  спілкування «Ти вірою і правдою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служи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щоб ми могли спокійно спати», Матюк Г.П., 5 клас, «Герої серед нас», Ковальчук Т.П., 6 клас. До Дня гідності і свободи  проведено квест «Вільні творити майбутнє», 6 клас, Ковальчук Т.П. До Дня Героїв Небесної сотні проведено урок «А сотню вже зустріли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небаса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»,  Андрусик Л.Д. Протягом року   проводились флешмоби: «Стрічка пам</w:t>
      </w:r>
      <w:r w:rsidR="005E457D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 xml:space="preserve">яті»,  «Нам мир потрібен,  як вода й повітря», патріотичні руханки «Хай мир панує в Україні»,   долучились до Національної руханки у вишиванках «Дякуємо ЗСУ» (Боярська Т.В., Бартошик </w:t>
      </w:r>
      <w:r>
        <w:rPr>
          <w:rFonts w:ascii="Times New Roman" w:hAnsi="Times New Roman"/>
          <w:sz w:val="24"/>
          <w:szCs w:val="24"/>
          <w:lang w:val="uk-UA"/>
        </w:rPr>
        <w:lastRenderedPageBreak/>
        <w:t>С</w:t>
      </w:r>
      <w:r w:rsidR="005E457D">
        <w:rPr>
          <w:rFonts w:ascii="Times New Roman" w:hAnsi="Times New Roman"/>
          <w:sz w:val="24"/>
          <w:szCs w:val="24"/>
          <w:lang w:val="uk-UA"/>
        </w:rPr>
        <w:t xml:space="preserve">вітлана </w:t>
      </w:r>
      <w:r>
        <w:rPr>
          <w:rFonts w:ascii="Times New Roman" w:hAnsi="Times New Roman"/>
          <w:sz w:val="24"/>
          <w:szCs w:val="24"/>
          <w:lang w:val="uk-UA"/>
        </w:rPr>
        <w:t>Г</w:t>
      </w:r>
      <w:r w:rsidR="005E457D">
        <w:rPr>
          <w:rFonts w:ascii="Times New Roman" w:hAnsi="Times New Roman"/>
          <w:sz w:val="24"/>
          <w:szCs w:val="24"/>
          <w:lang w:val="uk-UA"/>
        </w:rPr>
        <w:t>ригорівна</w:t>
      </w:r>
      <w:r>
        <w:rPr>
          <w:rFonts w:ascii="Times New Roman" w:hAnsi="Times New Roman"/>
          <w:sz w:val="24"/>
          <w:szCs w:val="24"/>
          <w:lang w:val="uk-UA"/>
        </w:rPr>
        <w:t>).  До  Дня української писемності у всіх класах учителями української мови проведені заходи з метою популяризації української мови.  Також у 8 класі (Андрусик Л.Д.) проведена рольова гра «Суржикові викрутаси».</w:t>
      </w:r>
    </w:p>
    <w:p w14:paraId="3F62D314" w14:textId="77777777" w:rsidR="00C40FA9" w:rsidRDefault="00C40FA9" w:rsidP="00C40FA9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Зверталася увага на профілактику та протидію булінгу серед учасників освітнього процесу. Проведено квест «Зупинимо булінг», бесіди по класах «Як не стати учасником булінгу», «Мій світ без насильства», « Життя людське безцінне».</w:t>
      </w:r>
    </w:p>
    <w:p w14:paraId="4D48729E" w14:textId="1D29F104" w:rsidR="00C40FA9" w:rsidRDefault="00C40FA9" w:rsidP="00C40FA9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Колектив гімназії  використовує основні нормативні документи про навчальний заклад, слідкує за рекомендаціями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МОНу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щодо організації освітнього процесу в умовах воєнного стану, про роботу  у напрямку  національного- патріотичного  виховання учнів, формування у них свідомого ставлення до збереження здоров</w:t>
      </w:r>
      <w:r w:rsidR="005E457D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 xml:space="preserve">я та життя себе і тих, хто поруч. </w:t>
      </w:r>
    </w:p>
    <w:p w14:paraId="6F61F4C2" w14:textId="77777777" w:rsidR="00C40FA9" w:rsidRDefault="00C40FA9" w:rsidP="00C40FA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Чітко ведеться облік відвідування школярами уроків, що відображається у класних журналах. Діти були забезпечені одноразовим гарячим харчуванням до 12 лютого 2024 року.</w:t>
      </w:r>
    </w:p>
    <w:p w14:paraId="1BF79CC2" w14:textId="592F66FD" w:rsidR="00C40FA9" w:rsidRPr="00105F62" w:rsidRDefault="00C40FA9" w:rsidP="00C40FA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105F62">
        <w:rPr>
          <w:rFonts w:ascii="Times New Roman" w:hAnsi="Times New Roman"/>
          <w:sz w:val="24"/>
          <w:szCs w:val="24"/>
          <w:lang w:val="uk-UA"/>
        </w:rPr>
        <w:t>Робота з батьками</w:t>
      </w:r>
      <w:r w:rsidR="005E457D">
        <w:rPr>
          <w:rFonts w:ascii="Times New Roman" w:hAnsi="Times New Roman"/>
          <w:sz w:val="24"/>
          <w:szCs w:val="24"/>
          <w:lang w:val="uk-UA"/>
        </w:rPr>
        <w:t xml:space="preserve"> на протязі навчального року</w:t>
      </w:r>
      <w:r w:rsidRPr="00105F6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проводилась в режимі офлайн та онлайн через різноманітні засоби зв</w:t>
      </w:r>
      <w:r w:rsidR="005E457D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 xml:space="preserve">язку і  </w:t>
      </w:r>
      <w:r w:rsidRPr="00105F62">
        <w:rPr>
          <w:rFonts w:ascii="Times New Roman" w:hAnsi="Times New Roman"/>
          <w:sz w:val="24"/>
          <w:szCs w:val="24"/>
          <w:lang w:val="uk-UA"/>
        </w:rPr>
        <w:t xml:space="preserve">була спрямована на створення єдиного колективу вчителів, батьків, учнів. </w:t>
      </w:r>
    </w:p>
    <w:p w14:paraId="05456FB5" w14:textId="77777777" w:rsidR="00C40FA9" w:rsidRDefault="00C40FA9" w:rsidP="00C40FA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Виходячи із вищевикладеного</w:t>
      </w:r>
    </w:p>
    <w:p w14:paraId="26282C5E" w14:textId="77777777" w:rsidR="005E457D" w:rsidRDefault="005E457D" w:rsidP="00C40FA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F4A8B5B" w14:textId="77777777" w:rsidR="005E457D" w:rsidRDefault="00C40FA9" w:rsidP="00C40FA9">
      <w:pPr>
        <w:pStyle w:val="a4"/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НАКАЗУЮ</w:t>
      </w:r>
    </w:p>
    <w:p w14:paraId="53DB3331" w14:textId="19D10DA9" w:rsidR="00C40FA9" w:rsidRDefault="00C40FA9" w:rsidP="00C40FA9">
      <w:pPr>
        <w:pStyle w:val="a4"/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14:paraId="1B47C0BC" w14:textId="0405B995" w:rsidR="00C40FA9" w:rsidRDefault="00C40FA9" w:rsidP="00C40FA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ab/>
        <w:t>1.</w:t>
      </w:r>
      <w:r w:rsidR="005E457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Проаналізувати стан  роботи закладу на нараді при директору.</w:t>
      </w:r>
    </w:p>
    <w:p w14:paraId="2AB9AF49" w14:textId="6AAD2A8B" w:rsidR="00C40FA9" w:rsidRDefault="00C40FA9" w:rsidP="00C40FA9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 З метою глибшого засвоєння учнями знань, умінь і навичок учнів на початку нового навчального року о</w:t>
      </w:r>
      <w:r w:rsidR="005E457D">
        <w:rPr>
          <w:rFonts w:ascii="Times New Roman" w:hAnsi="Times New Roman"/>
          <w:sz w:val="24"/>
          <w:szCs w:val="24"/>
          <w:lang w:val="uk-UA"/>
        </w:rPr>
        <w:t>р</w:t>
      </w:r>
      <w:r>
        <w:rPr>
          <w:rFonts w:ascii="Times New Roman" w:hAnsi="Times New Roman"/>
          <w:sz w:val="24"/>
          <w:szCs w:val="24"/>
          <w:lang w:val="uk-UA"/>
        </w:rPr>
        <w:t>ганізувати повторення вивченого матеріалу з предмету, а також провести додаткові години для виправлення ситуації у тих класах і з тих предметів, де є освітні втрати..</w:t>
      </w:r>
    </w:p>
    <w:p w14:paraId="308645D5" w14:textId="10461727" w:rsidR="00C40FA9" w:rsidRDefault="00C40FA9" w:rsidP="00C40FA9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При оцінюванні навчальних  досягнень здобувачів освіти враховувати в першу чергу особистий поступ дитини та їх емоційно-психологічний стан, застосовуючи різні форми роботи з ними.</w:t>
      </w:r>
    </w:p>
    <w:p w14:paraId="2A31CCB4" w14:textId="77777777" w:rsidR="00C40FA9" w:rsidRDefault="00C40FA9" w:rsidP="00C40FA9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 Дотримуватися виконання річного плану роботи гімназії.</w:t>
      </w:r>
    </w:p>
    <w:p w14:paraId="5386E470" w14:textId="736E9BF2" w:rsidR="00C40FA9" w:rsidRDefault="00C40FA9" w:rsidP="00C40FA9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 Виховну роботу проводити в напрямках патріотичного, національного  та фізичного виховання, нада</w:t>
      </w:r>
      <w:r w:rsidR="005E457D">
        <w:rPr>
          <w:rFonts w:ascii="Times New Roman" w:hAnsi="Times New Roman"/>
          <w:sz w:val="24"/>
          <w:szCs w:val="24"/>
          <w:lang w:val="uk-UA"/>
        </w:rPr>
        <w:t>ючи</w:t>
      </w:r>
      <w:r>
        <w:rPr>
          <w:rFonts w:ascii="Times New Roman" w:hAnsi="Times New Roman"/>
          <w:sz w:val="24"/>
          <w:szCs w:val="24"/>
          <w:lang w:val="uk-UA"/>
        </w:rPr>
        <w:t xml:space="preserve"> їм нового </w:t>
      </w:r>
      <w:r w:rsidR="005E457D">
        <w:rPr>
          <w:rFonts w:ascii="Times New Roman" w:hAnsi="Times New Roman"/>
          <w:sz w:val="24"/>
          <w:szCs w:val="24"/>
          <w:lang w:val="uk-UA"/>
        </w:rPr>
        <w:t>змісту та використовуючи сучасні форми роботи з використанням технічної можливості закладу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78F68EBA" w14:textId="75619403" w:rsidR="00C40FA9" w:rsidRDefault="00C40FA9" w:rsidP="00C40FA9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6.  Контроль за виконанням даного наказу покласти на заступника директора  з НВР Бартошик С.</w:t>
      </w:r>
      <w:r w:rsidR="005E457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Г.</w:t>
      </w:r>
    </w:p>
    <w:p w14:paraId="0DC00C11" w14:textId="77777777" w:rsidR="005E457D" w:rsidRDefault="005E457D" w:rsidP="00C40FA9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676CCF1" w14:textId="77777777" w:rsidR="005E457D" w:rsidRDefault="005E457D" w:rsidP="004E61A3">
      <w:pPr>
        <w:pStyle w:val="a4"/>
        <w:jc w:val="both"/>
        <w:rPr>
          <w:lang w:val="uk-UA"/>
        </w:rPr>
      </w:pPr>
    </w:p>
    <w:p w14:paraId="3D9656F0" w14:textId="3C8E9F01" w:rsidR="004E61A3" w:rsidRDefault="004E61A3" w:rsidP="004E61A3">
      <w:pPr>
        <w:pStyle w:val="a4"/>
        <w:jc w:val="both"/>
        <w:rPr>
          <w:lang w:val="uk-UA"/>
        </w:rPr>
      </w:pPr>
      <w:r>
        <w:rPr>
          <w:lang w:val="uk-UA"/>
        </w:rPr>
        <w:t xml:space="preserve">               </w:t>
      </w:r>
    </w:p>
    <w:p w14:paraId="4B91FACC" w14:textId="77777777" w:rsidR="004E61A3" w:rsidRDefault="004E61A3" w:rsidP="004E61A3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                                                                                                   Петро НАГОРНИЙ</w:t>
      </w:r>
    </w:p>
    <w:p w14:paraId="3A4F3422" w14:textId="77777777" w:rsidR="004E61A3" w:rsidRDefault="004E61A3" w:rsidP="004E61A3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ЗЗСО «Угриничівська гімназія»                                  </w:t>
      </w:r>
    </w:p>
    <w:p w14:paraId="7EBEFA7C" w14:textId="77777777" w:rsidR="005E457D" w:rsidRDefault="004E61A3" w:rsidP="004E61A3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</w:p>
    <w:p w14:paraId="2E00F646" w14:textId="77777777" w:rsidR="005E457D" w:rsidRDefault="005E457D" w:rsidP="004E61A3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4323A00E" w14:textId="77777777" w:rsidR="005E457D" w:rsidRDefault="005E457D" w:rsidP="004E61A3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0C43D888" w14:textId="77777777" w:rsidR="005E457D" w:rsidRDefault="005E457D" w:rsidP="004E61A3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0B8FD5E5" w14:textId="3EBF4D96" w:rsidR="004E61A3" w:rsidRDefault="004E61A3" w:rsidP="004E61A3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наказу № 2</w:t>
      </w:r>
      <w:r w:rsidR="005E457D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>-од від 11.06.2024 року</w:t>
      </w:r>
    </w:p>
    <w:p w14:paraId="280D67FE" w14:textId="77777777" w:rsidR="004E61A3" w:rsidRDefault="004E61A3" w:rsidP="004E61A3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З наказом ознайомлені: </w:t>
      </w:r>
    </w:p>
    <w:p w14:paraId="255B3EC9" w14:textId="77777777" w:rsidR="004E61A3" w:rsidRDefault="004E61A3" w:rsidP="004E61A3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14:paraId="388471BF" w14:textId="77777777" w:rsidR="004E61A3" w:rsidRDefault="004E61A3" w:rsidP="004E61A3">
      <w:pPr>
        <w:pStyle w:val="a4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 Л. Д. Андрусик</w:t>
      </w:r>
    </w:p>
    <w:p w14:paraId="4C0C863A" w14:textId="77777777" w:rsidR="004E61A3" w:rsidRDefault="004E61A3" w:rsidP="004E61A3">
      <w:pPr>
        <w:pStyle w:val="a4"/>
        <w:ind w:left="284"/>
        <w:rPr>
          <w:rFonts w:ascii="Times New Roman" w:hAnsi="Times New Roman"/>
          <w:sz w:val="24"/>
          <w:szCs w:val="24"/>
        </w:rPr>
      </w:pPr>
    </w:p>
    <w:p w14:paraId="178630BF" w14:textId="77777777" w:rsidR="004E61A3" w:rsidRDefault="004E61A3" w:rsidP="004E61A3">
      <w:pPr>
        <w:pStyle w:val="a4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 В. В. Артишук</w:t>
      </w:r>
    </w:p>
    <w:p w14:paraId="1208C26B" w14:textId="77777777" w:rsidR="004E61A3" w:rsidRDefault="004E61A3" w:rsidP="004E61A3">
      <w:pPr>
        <w:pStyle w:val="a4"/>
        <w:ind w:left="284"/>
        <w:rPr>
          <w:rFonts w:ascii="Times New Roman" w:hAnsi="Times New Roman"/>
          <w:sz w:val="24"/>
          <w:szCs w:val="24"/>
        </w:rPr>
      </w:pPr>
    </w:p>
    <w:p w14:paraId="75172ABB" w14:textId="77777777" w:rsidR="004E61A3" w:rsidRDefault="004E61A3" w:rsidP="004E61A3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_____________ С. Г. Бартошик</w:t>
      </w:r>
    </w:p>
    <w:p w14:paraId="14CF3A0D" w14:textId="77777777" w:rsidR="004E61A3" w:rsidRDefault="004E61A3" w:rsidP="004E61A3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</w:p>
    <w:p w14:paraId="6CF2D0C6" w14:textId="77777777" w:rsidR="004E61A3" w:rsidRDefault="004E61A3" w:rsidP="004E61A3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______________ </w:t>
      </w:r>
      <w:r>
        <w:rPr>
          <w:rFonts w:ascii="Times New Roman" w:hAnsi="Times New Roman"/>
          <w:sz w:val="24"/>
          <w:szCs w:val="24"/>
          <w:lang w:val="uk-UA"/>
        </w:rPr>
        <w:t>Г. П. Матюк</w:t>
      </w:r>
    </w:p>
    <w:p w14:paraId="3A4023C8" w14:textId="77777777" w:rsidR="004E61A3" w:rsidRDefault="004E61A3" w:rsidP="004E61A3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</w:p>
    <w:p w14:paraId="49A98034" w14:textId="77777777" w:rsidR="004E61A3" w:rsidRDefault="004E61A3" w:rsidP="004E61A3">
      <w:pPr>
        <w:pStyle w:val="a4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 Т. П. Ковальчук</w:t>
      </w:r>
    </w:p>
    <w:p w14:paraId="06A82ED9" w14:textId="77777777" w:rsidR="004E61A3" w:rsidRDefault="004E61A3" w:rsidP="004E61A3">
      <w:pPr>
        <w:pStyle w:val="a4"/>
        <w:ind w:left="284"/>
        <w:rPr>
          <w:rFonts w:ascii="Times New Roman" w:hAnsi="Times New Roman"/>
          <w:sz w:val="24"/>
          <w:szCs w:val="24"/>
        </w:rPr>
      </w:pPr>
    </w:p>
    <w:p w14:paraId="7D19FA25" w14:textId="77777777" w:rsidR="004E61A3" w:rsidRDefault="004E61A3" w:rsidP="004E61A3">
      <w:pPr>
        <w:pStyle w:val="a4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 М. І. Комар</w:t>
      </w:r>
    </w:p>
    <w:p w14:paraId="689E49EF" w14:textId="77777777" w:rsidR="004E61A3" w:rsidRDefault="004E61A3" w:rsidP="004E61A3">
      <w:pPr>
        <w:pStyle w:val="a4"/>
        <w:ind w:left="284"/>
        <w:rPr>
          <w:rFonts w:ascii="Times New Roman" w:hAnsi="Times New Roman"/>
          <w:sz w:val="24"/>
          <w:szCs w:val="24"/>
        </w:rPr>
      </w:pPr>
    </w:p>
    <w:p w14:paraId="1B8756A1" w14:textId="77777777" w:rsidR="004E61A3" w:rsidRDefault="004E61A3" w:rsidP="004E61A3">
      <w:pPr>
        <w:pStyle w:val="a4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 О. О. Корх</w:t>
      </w:r>
    </w:p>
    <w:p w14:paraId="32131B2E" w14:textId="77777777" w:rsidR="004E61A3" w:rsidRDefault="004E61A3" w:rsidP="004E61A3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</w:p>
    <w:p w14:paraId="2206927F" w14:textId="77777777" w:rsidR="004E61A3" w:rsidRDefault="004E61A3" w:rsidP="004E61A3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______________ </w:t>
      </w:r>
      <w:r>
        <w:rPr>
          <w:rFonts w:ascii="Times New Roman" w:hAnsi="Times New Roman"/>
          <w:sz w:val="24"/>
          <w:szCs w:val="24"/>
          <w:lang w:val="uk-UA"/>
        </w:rPr>
        <w:t xml:space="preserve">Б. В. Онищук  </w:t>
      </w:r>
    </w:p>
    <w:p w14:paraId="712EE35B" w14:textId="77777777" w:rsidR="004E61A3" w:rsidRDefault="004E61A3" w:rsidP="004E61A3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</w:p>
    <w:p w14:paraId="2ED5165E" w14:textId="77777777" w:rsidR="004E61A3" w:rsidRDefault="004E61A3" w:rsidP="004E61A3">
      <w:pPr>
        <w:pStyle w:val="a4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 І. М. Прокоп’юк</w:t>
      </w:r>
    </w:p>
    <w:p w14:paraId="3FC7D4D0" w14:textId="77777777" w:rsidR="004E61A3" w:rsidRDefault="004E61A3" w:rsidP="004E61A3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</w:p>
    <w:p w14:paraId="703C0008" w14:textId="77777777" w:rsidR="004E61A3" w:rsidRDefault="004E61A3" w:rsidP="004E61A3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______________ О. В. Савчук </w:t>
      </w:r>
    </w:p>
    <w:p w14:paraId="48DA3641" w14:textId="77777777" w:rsidR="004E61A3" w:rsidRDefault="004E61A3" w:rsidP="004E61A3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</w:p>
    <w:p w14:paraId="7660457C" w14:textId="77777777" w:rsidR="004E61A3" w:rsidRDefault="004E61A3" w:rsidP="004E61A3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 П. П. Руднік</w:t>
      </w:r>
    </w:p>
    <w:p w14:paraId="66569922" w14:textId="77777777" w:rsidR="004E61A3" w:rsidRDefault="004E61A3" w:rsidP="004E61A3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</w:p>
    <w:p w14:paraId="233DAD8E" w14:textId="77777777" w:rsidR="004E61A3" w:rsidRDefault="004E61A3" w:rsidP="004E61A3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 А. І. Пасевич</w:t>
      </w:r>
    </w:p>
    <w:p w14:paraId="1037F243" w14:textId="77777777" w:rsidR="004E61A3" w:rsidRDefault="004E61A3" w:rsidP="004E61A3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</w:p>
    <w:p w14:paraId="4D55A75E" w14:textId="77777777" w:rsidR="004E61A3" w:rsidRDefault="004E61A3" w:rsidP="004E61A3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 С. Ф. Симонович</w:t>
      </w:r>
    </w:p>
    <w:p w14:paraId="6A028F5F" w14:textId="77777777" w:rsidR="004E61A3" w:rsidRDefault="004E61A3" w:rsidP="004E61A3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</w:p>
    <w:p w14:paraId="7F4321A0" w14:textId="77777777" w:rsidR="004E61A3" w:rsidRDefault="004E61A3" w:rsidP="004E61A3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______________ Т. В. Федчик</w:t>
      </w:r>
    </w:p>
    <w:p w14:paraId="4D6DE977" w14:textId="77777777" w:rsidR="004E61A3" w:rsidRDefault="004E61A3" w:rsidP="004E61A3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</w:p>
    <w:p w14:paraId="0CA25B44" w14:textId="77777777" w:rsidR="004E61A3" w:rsidRDefault="004E61A3" w:rsidP="004E61A3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 П. Н. Нагорний</w:t>
      </w:r>
    </w:p>
    <w:p w14:paraId="4B93FBCC" w14:textId="77777777" w:rsidR="004E61A3" w:rsidRDefault="004E61A3" w:rsidP="004E61A3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B3A8BF8" w14:textId="77777777" w:rsidR="00B128DB" w:rsidRDefault="00B128DB"/>
    <w:sectPr w:rsidR="00B128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32049"/>
    <w:multiLevelType w:val="hybridMultilevel"/>
    <w:tmpl w:val="1A0ED5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7282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A3"/>
    <w:rsid w:val="001D3B0E"/>
    <w:rsid w:val="00274057"/>
    <w:rsid w:val="003B2E5F"/>
    <w:rsid w:val="004C30BA"/>
    <w:rsid w:val="004E61A3"/>
    <w:rsid w:val="005E457D"/>
    <w:rsid w:val="006D4F05"/>
    <w:rsid w:val="007E243E"/>
    <w:rsid w:val="00B128DB"/>
    <w:rsid w:val="00C4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16B0"/>
  <w15:chartTrackingRefBased/>
  <w15:docId w15:val="{FECF6923-8E18-4F3F-BAE4-72860CEA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1A3"/>
    <w:pPr>
      <w:spacing w:line="252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locked/>
    <w:rsid w:val="004E61A3"/>
    <w:rPr>
      <w:rFonts w:ascii="Calibri" w:eastAsia="Calibri" w:hAnsi="Calibri" w:cs="Times New Roman"/>
      <w:kern w:val="0"/>
      <w:lang w:val="ru-RU"/>
      <w14:ligatures w14:val="none"/>
    </w:rPr>
  </w:style>
  <w:style w:type="paragraph" w:styleId="a4">
    <w:name w:val="No Spacing"/>
    <w:link w:val="a3"/>
    <w:uiPriority w:val="1"/>
    <w:qFormat/>
    <w:rsid w:val="004E61A3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paragraph" w:customStyle="1" w:styleId="Style3">
    <w:name w:val="Style3"/>
    <w:basedOn w:val="a"/>
    <w:uiPriority w:val="99"/>
    <w:rsid w:val="00C40FA9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uk-UA"/>
    </w:rPr>
  </w:style>
  <w:style w:type="character" w:customStyle="1" w:styleId="FontStyle22">
    <w:name w:val="Font Style22"/>
    <w:rsid w:val="00C40FA9"/>
    <w:rPr>
      <w:rFonts w:ascii="Cambria" w:hAnsi="Cambria" w:cs="Cambri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5878</Words>
  <Characters>3351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2024-06-17T09:05:00Z</dcterms:created>
  <dcterms:modified xsi:type="dcterms:W3CDTF">2024-06-24T14:24:00Z</dcterms:modified>
</cp:coreProperties>
</file>