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215868" w:themeColor="accent5" w:themeShade="80"/>
          <w:sz w:val="40"/>
          <w:szCs w:val="40"/>
        </w:rPr>
      </w:pPr>
      <w:r w:rsidRPr="00A4689B">
        <w:rPr>
          <w:b/>
          <w:bCs/>
          <w:color w:val="215868" w:themeColor="accent5" w:themeShade="80"/>
          <w:sz w:val="40"/>
          <w:szCs w:val="40"/>
        </w:rPr>
        <w:t>Структура та органи управління закладу освіти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215868" w:themeColor="accent5" w:themeShade="80"/>
          <w:sz w:val="40"/>
          <w:szCs w:val="40"/>
        </w:rPr>
      </w:pPr>
      <w:r w:rsidRPr="00A4689B">
        <w:rPr>
          <w:b/>
          <w:bCs/>
          <w:color w:val="215868" w:themeColor="accent5" w:themeShade="80"/>
          <w:sz w:val="40"/>
          <w:szCs w:val="40"/>
        </w:rPr>
        <w:t>Управління закладом освіти</w:t>
      </w:r>
      <w:bookmarkStart w:id="0" w:name="_GoBack"/>
      <w:bookmarkEnd w:id="0"/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1. Система управління закладами освіти визначається законом та установчими документами.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2. Управління закладом освіти в межах повноважень, визначених законами та установчими документами цього закладу, здійснюють: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-засновник (засновники);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-керівник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-колегіальний орган управління закладу освіти – педагогічна рада;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-колегіальний орган громадського самоврядування;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-інші органи, передбачені спеціальними законами та/або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A4689B">
        <w:rPr>
          <w:b/>
          <w:bCs/>
          <w:color w:val="000000"/>
          <w:sz w:val="28"/>
          <w:szCs w:val="28"/>
        </w:rPr>
        <w:t>Права і обов’язки засновника закладу освіти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1. Права і обов’язки засновника щодо управління закладом освіти визначаються законами України,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2. Засновник закладу освіти або уповноважена ним особа: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-затверджує установчі документи закладу освіти, їх нову редакцію та зміни до них;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-укладає строковий трудовий договір (контракт) з керівником закладу освіти, обраним (призначеним)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у порядку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>, встановленому законодавством та установчими документами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-розриває строковий трудовий договір (контракт) з керівником закладу освіти з підстав та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у порядку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>, визначених законодавством та установчими документами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-затверджує кошторис та приймає фінансовий звіт закладу освіти у випадках та порядку, визначених законодавством;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-здійснює контроль за фінансово-господарською діяльністю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-здійснює контроль за дотриманням установчих документів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-забезпечує створення у закладі освіти інклюзивного освітнього середовища, універсального дизайну та розумного пристосування;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-здійснює контроль за недопущенням привілеїв чи обмежень (дискримінації) за ознаками раси, кольору шкіри, політичних, релігійних та інших переконань, статі, віку, інвалідності, етнічного та соціального походження, </w:t>
      </w:r>
      <w:r w:rsidRPr="00A4689B">
        <w:rPr>
          <w:color w:val="000000"/>
          <w:sz w:val="28"/>
          <w:szCs w:val="28"/>
          <w:shd w:val="clear" w:color="auto" w:fill="FFFFFF"/>
        </w:rPr>
        <w:lastRenderedPageBreak/>
        <w:t>сімейного та майнового стану, місця проживання, за мовними або іншими ознаками;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-реалізує інші права, передбачені законодавством та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3. Засновник або уповноважена ним особа не має права втручатися в діяльність закладу освіти, що здійснюється ним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у межах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 xml:space="preserve"> його автономних прав, визначених законом та установчими документами.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4. Засновник або уповноважена ним особа може делегувати окремі свої повноваження органу управління закладу освіти та/або наглядовій (піклувальній) раді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5. Засновник має право створювати заклад освіти, що здійснює освітню діяльність на кількох рівнях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6. Засновник закладу освіти зобов’язаний: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-забезпечити утримання та розвиток матеріально-технічної бази заснованого ним закладу освіти на рівні, достатньому для виконання вимог стандартів освіти та ліцензійних умов;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-у разі реорганізації чи ліквідації закладу освіти забезпечити здобувачам освіти можливість продовжити навчання на відповідному рівні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-забезпечити відповідно до законодавства створення в закладі освіти безперешкодного середовища для учасників освітнього процесу, зокрема для осіб з особливими освітніми потребами.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A4689B">
        <w:rPr>
          <w:b/>
          <w:bCs/>
          <w:color w:val="000000"/>
          <w:sz w:val="28"/>
          <w:szCs w:val="28"/>
        </w:rPr>
        <w:t>Керівник закладу освіти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1. 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Повноваження (права і обов’язки) та відповідальність керівника закладу освіти визначаються законом та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2. Керівник закладу освіти призначається засновником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у порядку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>, визначеному законами та установчими документами, з числа претендентів, які вільно володіють державною мовою і мають вищу освіту.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Додаткові кваліфікаційні вимоги до керівника та порядок його обрання (призначення) визначаються спеціальними законами та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b/>
          <w:bCs/>
          <w:color w:val="000000"/>
          <w:sz w:val="28"/>
          <w:szCs w:val="28"/>
        </w:rPr>
        <w:lastRenderedPageBreak/>
        <w:t>Керівник закладу освіти в межах наданих йому повноважень: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-організовує діяльність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-вирішує питання фінансово-господарської діяльності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-призначає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на посаду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 xml:space="preserve"> та звільняє з посади працівників, визначає їх функціональні обов’язки;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-забезпечує організацію освітнього процесу та здійснення контролю за виконанням освітніх програм;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-забезпечує функціонування внутрішньої системи забезпечення якості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-забезпечує умови для здійснення дієвого та відкритого громадського контролю за діяльністю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-сприяє та створює умови для діяльності органів самоврядування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-сприяє здоровому способу життя здобувачів освіти та працівників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-здійснює інші повноваження, передбачені законом та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-керівництво закладом загальної середньої освіти здійснює директор, повноваження якого визначаються законом, статутом закладу освіти та трудовим договором.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b/>
          <w:bCs/>
          <w:color w:val="000000"/>
          <w:sz w:val="28"/>
          <w:szCs w:val="28"/>
        </w:rPr>
        <w:t>Колегіальні органи управління закладів освіти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1. Основним колегіальним органом управління закладу освіти є педагогічна рада, яка створюється у випадках і порядку, передбачених спеціальними законами.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2. Педагогічна рада створюється в усіх закладах освіти, що забезпечують здобуття загальної середньої освіти, незалежно від підпорядкування, типів і форми власності за наявності не менше трьох педагогічних працівників. Усі педагогічні працівники закладу освіти мають брати участь у засіданнях педагогічної ради.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b/>
          <w:bCs/>
          <w:color w:val="000000"/>
          <w:sz w:val="28"/>
          <w:szCs w:val="28"/>
        </w:rPr>
        <w:t>Педагогічна рада закладу загальної середньої освіти: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-планує роботу закладу;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-схвалює освітню (освітні) програму (програми) закладу та оцінює результативність її (їх) виконання;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lastRenderedPageBreak/>
        <w:t>-розглядає питання щодо вдосконалення і методичного забезпечення освітнього процесу;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-приймає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які </w:t>
      </w:r>
      <w:r w:rsidRPr="00A4689B">
        <w:rPr>
          <w:color w:val="000000"/>
          <w:sz w:val="28"/>
          <w:szCs w:val="28"/>
          <w:shd w:val="clear" w:color="auto" w:fill="FFFFFF"/>
        </w:rPr>
        <w:t>сприяють розвитку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-ухвалює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-розглядає інші питання, віднесені законом та/або статутом закладу до її повноважень.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-Рішення педагогічної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ради закладу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 xml:space="preserve"> загальної середньої освіти вводяться в дію рішеннями керівника закладу.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b/>
          <w:bCs/>
          <w:color w:val="000000"/>
          <w:sz w:val="28"/>
          <w:szCs w:val="28"/>
        </w:rPr>
        <w:t>Громадське самоврядування в закладі освіти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1. Громадське самоврядування в закладі освіти 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у межах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 xml:space="preserve"> повноважень, визначених законом та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Громадське самоврядування в закладі освіти здійснюється на принципах, визначених частиною восьмою статті 70 цього Закону.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У закладі освіти можуть діяти: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lastRenderedPageBreak/>
        <w:t>органи самоврядування працівників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органи самоврядування здобувачів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органи батьківського самоврядування;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інші органи громадського самоврядування учасників освітнього процесу.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2. Вищим колегіальним органом громадського самоврядування закладу освіти є загальні збори (конференція) колективу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3. Повноваження, відповідальність, засади формування та діяльності органів громадського самоврядування визначаються спеціальними законами та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У закладах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 xml:space="preserve"> загальної середньої освіти можуть функціонувати методичні об’єднання, що охоплюють учасників освітнього процесу та спеціалістів певного професійного спрямування.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Наглядова (піклувальна) рада закладу освіти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1. Наглядова (піклувальна) рада закладу освіти створюється за рішенням засновника відповідно до спеціальних законів. Порядок формування наглядової (піклувальної) ради, її відповідальність, перелік і строк повноважень, а також порядок її діяльності визначаються спеціальними законами та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2. 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3. Члени наглядової (піклувальної)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ради закладу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 xml:space="preserve"> освіти мають право брати участь у роботі колегіальних органів закладу освіти з правом дорадчого голосу.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До складу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 xml:space="preserve"> наглядової (піклувальної) ради закладу освіти не можуть входити здобувачі освіти та працівники цього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b/>
          <w:bCs/>
          <w:color w:val="000000"/>
          <w:sz w:val="28"/>
          <w:szCs w:val="28"/>
        </w:rPr>
        <w:t>Піклувальна рада має право: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-брати участь у визначенні стратегії розвитку закладу освіти та контролювати її виконання;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-сприяти залученню додаткових джерел фінансування;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-аналізувати та оцінювати діяльність закладу освіти та його керівника;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lastRenderedPageBreak/>
        <w:t>-контролювати виконання кошторису та/або бюджету закладу освіти і вносити відповідні рекомендації та пропозиції, що є обов’язковими для розгляду керівником закладу освіти;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-вносити засновнику закладу освіти подання про заохочення або відкликання керівника закладу освіти з підстав, визначених законом;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-здійснювати інші права, визначені спеціальними законами та/або установчими документами закладу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Особливості відносин між закладами освіти та політичними партіями (об’єднаннями) і релігійними організаціями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1. Державні та комунальні заклади освіти відокремлені від церкви (релігійних організацій), мають світський характер.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2. Приватні заклади освіти, зокрема засновані релігійними організаціями, мають право визначати релігійну спрямованість власної освітньої діяльності.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3. Політичні партії (об’єднання) не мають права втручатися в освітню діяльність закладів освіти.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gramStart"/>
      <w:r w:rsidRPr="00A4689B">
        <w:rPr>
          <w:color w:val="000000"/>
          <w:sz w:val="28"/>
          <w:szCs w:val="28"/>
          <w:shd w:val="clear" w:color="auto" w:fill="FFFFFF"/>
        </w:rPr>
        <w:t>У закладах</w:t>
      </w:r>
      <w:proofErr w:type="gramEnd"/>
      <w:r w:rsidRPr="00A4689B">
        <w:rPr>
          <w:color w:val="000000"/>
          <w:sz w:val="28"/>
          <w:szCs w:val="28"/>
          <w:shd w:val="clear" w:color="auto" w:fill="FFFFFF"/>
        </w:rPr>
        <w:t xml:space="preserve"> освіти забороняється створення осередків політичних партій та функціонування будь-яких політичних об’єднань.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4. Керівництву закладів освіти, педагогічним, науково-педагогічним і науковим працівникам, органам державної влади та органам місцевого самоврядування, їх посадовим особам забороняється залучати здобувачів освіти до участі в заходах, організованих релігійними організаціями (крім закладів освіти, визначених частиною другою цієї статті) чи політичними партіями (об’єднаннями), крім заходів, передбачених освітньою програмою.</w:t>
      </w:r>
    </w:p>
    <w:p w:rsidR="00F9329B" w:rsidRPr="00A4689B" w:rsidRDefault="00F9329B" w:rsidP="00F9329B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4689B">
        <w:rPr>
          <w:color w:val="000000"/>
          <w:sz w:val="28"/>
          <w:szCs w:val="28"/>
          <w:shd w:val="clear" w:color="auto" w:fill="FFFFFF"/>
        </w:rPr>
        <w:t>5. Керівництву закладів освіти, органам державної влади та органам місцевого самоврядування, їх посадовим особам забороняється залучати працівників закладів освіти до участі в заходах, організованих релігійними організаціями (крім закладів освіти, визначених частиною другою цієї статті) чи політичними партіями (об’єднаннями).</w:t>
      </w:r>
    </w:p>
    <w:p w:rsidR="00D233C0" w:rsidRPr="00A4689B" w:rsidRDefault="00D233C0" w:rsidP="00F9329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233C0" w:rsidRPr="00A4689B" w:rsidSect="002D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24F"/>
    <w:multiLevelType w:val="hybridMultilevel"/>
    <w:tmpl w:val="F2D09D3C"/>
    <w:lvl w:ilvl="0" w:tplc="2376D370">
      <w:start w:val="7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5470C8"/>
    <w:multiLevelType w:val="hybridMultilevel"/>
    <w:tmpl w:val="F550C03E"/>
    <w:lvl w:ilvl="0" w:tplc="105AA7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C1E0642"/>
    <w:multiLevelType w:val="hybridMultilevel"/>
    <w:tmpl w:val="F9F61E86"/>
    <w:lvl w:ilvl="0" w:tplc="03E267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3C54D35"/>
    <w:multiLevelType w:val="hybridMultilevel"/>
    <w:tmpl w:val="847CEF06"/>
    <w:lvl w:ilvl="0" w:tplc="905695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30C2"/>
    <w:multiLevelType w:val="hybridMultilevel"/>
    <w:tmpl w:val="73D2BA22"/>
    <w:lvl w:ilvl="0" w:tplc="3B4AFB62">
      <w:start w:val="7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03E437C"/>
    <w:multiLevelType w:val="hybridMultilevel"/>
    <w:tmpl w:val="B652E38C"/>
    <w:lvl w:ilvl="0" w:tplc="F20694DE">
      <w:numFmt w:val="bullet"/>
      <w:lvlText w:val="-"/>
      <w:lvlJc w:val="left"/>
      <w:pPr>
        <w:ind w:left="-94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6" w15:restartNumberingAfterBreak="0">
    <w:nsid w:val="606556E0"/>
    <w:multiLevelType w:val="hybridMultilevel"/>
    <w:tmpl w:val="4D40DE90"/>
    <w:lvl w:ilvl="0" w:tplc="002AA00A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20F036E"/>
    <w:multiLevelType w:val="hybridMultilevel"/>
    <w:tmpl w:val="F1BA2A38"/>
    <w:lvl w:ilvl="0" w:tplc="1E2A93D6">
      <w:start w:val="7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67"/>
    <w:rsid w:val="000B6815"/>
    <w:rsid w:val="000E7044"/>
    <w:rsid w:val="000F47A5"/>
    <w:rsid w:val="00100047"/>
    <w:rsid w:val="001A07F5"/>
    <w:rsid w:val="001F6260"/>
    <w:rsid w:val="00297901"/>
    <w:rsid w:val="002D6E3E"/>
    <w:rsid w:val="0037742A"/>
    <w:rsid w:val="003A1B1B"/>
    <w:rsid w:val="004006FA"/>
    <w:rsid w:val="004348CF"/>
    <w:rsid w:val="00435C7D"/>
    <w:rsid w:val="0046346B"/>
    <w:rsid w:val="00496D06"/>
    <w:rsid w:val="005E3826"/>
    <w:rsid w:val="006E3937"/>
    <w:rsid w:val="0074270D"/>
    <w:rsid w:val="007D14E0"/>
    <w:rsid w:val="00806535"/>
    <w:rsid w:val="00840918"/>
    <w:rsid w:val="00845366"/>
    <w:rsid w:val="008A0EE6"/>
    <w:rsid w:val="00942671"/>
    <w:rsid w:val="00A371DB"/>
    <w:rsid w:val="00A4689B"/>
    <w:rsid w:val="00A74A4C"/>
    <w:rsid w:val="00A9147A"/>
    <w:rsid w:val="00A92F6F"/>
    <w:rsid w:val="00AB2501"/>
    <w:rsid w:val="00AC502E"/>
    <w:rsid w:val="00BB1ECC"/>
    <w:rsid w:val="00BB441C"/>
    <w:rsid w:val="00BC6CC6"/>
    <w:rsid w:val="00BD5B04"/>
    <w:rsid w:val="00BF5F9D"/>
    <w:rsid w:val="00C37803"/>
    <w:rsid w:val="00C60123"/>
    <w:rsid w:val="00D233C0"/>
    <w:rsid w:val="00D2528F"/>
    <w:rsid w:val="00E07875"/>
    <w:rsid w:val="00E34144"/>
    <w:rsid w:val="00F67667"/>
    <w:rsid w:val="00F773ED"/>
    <w:rsid w:val="00F84157"/>
    <w:rsid w:val="00F865B2"/>
    <w:rsid w:val="00F91C3E"/>
    <w:rsid w:val="00F9329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34C19-D3F6-47EF-BEBD-B7723F47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C0"/>
    <w:pPr>
      <w:ind w:left="720"/>
      <w:contextualSpacing/>
    </w:pPr>
  </w:style>
  <w:style w:type="table" w:styleId="a4">
    <w:name w:val="Table Grid"/>
    <w:basedOn w:val="a1"/>
    <w:uiPriority w:val="59"/>
    <w:rsid w:val="003A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1B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semiHidden/>
    <w:unhideWhenUsed/>
    <w:rsid w:val="00F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8A634-6042-448A-808E-3E76E7F9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2022-11-22T11:54:00Z</dcterms:created>
  <dcterms:modified xsi:type="dcterms:W3CDTF">2022-11-22T12:22:00Z</dcterms:modified>
</cp:coreProperties>
</file>