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9B" w:rsidRDefault="00ED419B" w:rsidP="00AF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C4C" w:rsidRDefault="00AF6C4C" w:rsidP="00AF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C4C" w:rsidRDefault="00AF6C4C" w:rsidP="00AF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C4C" w:rsidRDefault="00AF6C4C" w:rsidP="00AF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C4C" w:rsidRDefault="00AF6C4C" w:rsidP="00AF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C4C" w:rsidRDefault="00AF6C4C" w:rsidP="00AF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C4C" w:rsidRDefault="00AF6C4C" w:rsidP="00AF6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C4C" w:rsidRDefault="00AF6C4C" w:rsidP="00AF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D419B" w:rsidRDefault="00ED4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19B" w:rsidRDefault="00ED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19B" w:rsidRDefault="00ED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D419B" w:rsidRDefault="00ED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D419B" w:rsidRDefault="0011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Положення</w:t>
      </w:r>
    </w:p>
    <w:p w:rsidR="00ED419B" w:rsidRDefault="00110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про внутрішню систему забезпечення                                              якості освітньої діяльності та якості освіти</w:t>
      </w:r>
    </w:p>
    <w:p w:rsidR="00ED419B" w:rsidRDefault="006346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Великотроянівського ЗЗСО І-ІІІ ступенів</w:t>
      </w:r>
      <w:r w:rsidR="001100FC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ED419B" w:rsidRDefault="00ED419B">
      <w:pPr>
        <w:spacing w:after="160" w:line="259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D419B" w:rsidRDefault="00ED419B">
      <w:pPr>
        <w:spacing w:after="160" w:line="259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D419B" w:rsidRDefault="00ED419B">
      <w:pPr>
        <w:spacing w:after="160" w:line="259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D419B" w:rsidRDefault="00ED419B">
      <w:pPr>
        <w:spacing w:after="160" w:line="259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D419B" w:rsidRDefault="00ED419B">
      <w:pPr>
        <w:spacing w:after="160" w:line="259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D419B" w:rsidRDefault="001100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Загальні положення</w:t>
      </w:r>
    </w:p>
    <w:p w:rsidR="00ED419B" w:rsidRDefault="00110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 про забезпечення якості освітньої діяльності та якості освіти розроблено відповідно до вимог Законів    України «Про освіту», «Про повну загальну середню освіту». Система забезпечення якості освіти включає:</w:t>
      </w:r>
    </w:p>
    <w:p w:rsidR="00ED419B" w:rsidRDefault="001100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стратегію (політику) та процедури забезпечення якості освіти;</w:t>
      </w:r>
    </w:p>
    <w:p w:rsidR="00ED419B" w:rsidRDefault="001100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та механізми забезпечення академічної доброчесності;</w:t>
      </w:r>
    </w:p>
    <w:p w:rsidR="00ED419B" w:rsidRDefault="001100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критерії, правила і процедури оцінювання здобувачів освіти;</w:t>
      </w:r>
    </w:p>
    <w:p w:rsidR="00ED419B" w:rsidRDefault="001100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критерії, правила і процедури оцінювання педагогічної (науково- педагогічної) діяльності педагогічних працівників;</w:t>
      </w:r>
    </w:p>
    <w:p w:rsidR="00ED419B" w:rsidRDefault="001100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критерії, правила і процедури оцінювання управлінської діяльності керівних працівників;</w:t>
      </w:r>
    </w:p>
    <w:p w:rsidR="00ED419B" w:rsidRDefault="001100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інформаційні системи для ефективного управління закладом;</w:t>
      </w:r>
    </w:p>
    <w:p w:rsidR="00ED419B" w:rsidRDefault="001100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безпекову складову;</w:t>
      </w:r>
    </w:p>
    <w:p w:rsidR="00ED419B" w:rsidRDefault="001100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в закладі інклюзивного освітнього середовища, універсального дизайну та розумного пристосування;</w:t>
      </w:r>
    </w:p>
    <w:p w:rsidR="00ED419B" w:rsidRDefault="001100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та самооцінювання якості освіти.</w:t>
      </w:r>
    </w:p>
    <w:p w:rsidR="00ED419B" w:rsidRDefault="00110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Внутрішня система забезпечення якості освіти спрямована на вдосконалення всіх напрямків діяльності закладу.</w:t>
      </w:r>
    </w:p>
    <w:p w:rsidR="00ED419B" w:rsidRDefault="00110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якості освіти є багатоплановим і включає в себе:</w:t>
      </w:r>
    </w:p>
    <w:p w:rsidR="00ED419B" w:rsidRDefault="001100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наявність необхідних ресурсів (кадрових, фінансових, матеріальних, інформаційних, наукових, навчально-методичних тощо);</w:t>
      </w:r>
    </w:p>
    <w:p w:rsidR="00ED419B" w:rsidRDefault="001100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організацію освітнього процесу, що відповідає сучасним тенденціям розвитку науки і освіти; контроль освітньої діяльності та якості підготовки здобувачів освіти на всіх етапах навчання.</w:t>
      </w:r>
    </w:p>
    <w:p w:rsidR="00ED419B" w:rsidRDefault="001100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регламентує зміст і порядок забезпечення якості освіти для здобувачів загальної середньої освіти за такими напрямками:</w:t>
      </w:r>
    </w:p>
    <w:p w:rsidR="00ED419B" w:rsidRDefault="0011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освітнє середовище;</w:t>
      </w:r>
    </w:p>
    <w:p w:rsidR="00ED419B" w:rsidRDefault="0011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оцінювання освітньої діяльності здобувачів освіти;</w:t>
      </w:r>
    </w:p>
    <w:p w:rsidR="00ED419B" w:rsidRDefault="0011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педагогічної діяльності;</w:t>
      </w:r>
    </w:p>
    <w:p w:rsidR="00ED419B" w:rsidRDefault="0011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управлінської діяльності.</w:t>
      </w:r>
    </w:p>
    <w:p w:rsidR="00ED419B" w:rsidRDefault="00ED4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19B" w:rsidRDefault="001100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6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Стратегія, політики і процедури, які використовуються під час вивчення освітньої діяльності закладу освіти.</w:t>
      </w:r>
    </w:p>
    <w:p w:rsidR="00ED419B" w:rsidRDefault="00110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Стратегія та процедура забезпечення якості освіти</w:t>
      </w:r>
    </w:p>
    <w:p w:rsidR="00ED419B" w:rsidRDefault="001100FC">
      <w:pPr>
        <w:pStyle w:val="4"/>
        <w:keepNext w:val="0"/>
        <w:keepLines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2.1.1. Стратегія та процедура забезпечення якості освіти закладу базується на наступних принципах: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</w:p>
    <w:p w:rsidR="00ED419B" w:rsidRDefault="001100FC">
      <w:pPr>
        <w:pStyle w:val="4"/>
        <w:keepNext w:val="0"/>
        <w:keepLines w:val="0"/>
        <w:numPr>
          <w:ilvl w:val="0"/>
          <w:numId w:val="2"/>
        </w:numPr>
        <w:tabs>
          <w:tab w:val="left" w:pos="567"/>
        </w:tabs>
        <w:spacing w:before="0" w:line="240" w:lineRule="auto"/>
        <w:ind w:left="993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цілісності,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який полягає в єдності усіх видів освітніх впливів на учня; </w:t>
      </w:r>
    </w:p>
    <w:p w:rsidR="00ED419B" w:rsidRDefault="001100FC">
      <w:pPr>
        <w:pStyle w:val="4"/>
        <w:keepNext w:val="0"/>
        <w:keepLines w:val="0"/>
        <w:numPr>
          <w:ilvl w:val="0"/>
          <w:numId w:val="2"/>
        </w:numPr>
        <w:tabs>
          <w:tab w:val="left" w:pos="567"/>
        </w:tabs>
        <w:spacing w:before="0" w:line="240" w:lineRule="auto"/>
        <w:ind w:left="993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відповідності 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Державним стандартам загальної середньої освіти;</w:t>
      </w:r>
    </w:p>
    <w:p w:rsidR="00ED419B" w:rsidRDefault="001100FC">
      <w:pPr>
        <w:pStyle w:val="4"/>
        <w:keepNext w:val="0"/>
        <w:keepLines w:val="0"/>
        <w:numPr>
          <w:ilvl w:val="0"/>
          <w:numId w:val="2"/>
        </w:numPr>
        <w:tabs>
          <w:tab w:val="left" w:pos="567"/>
        </w:tabs>
        <w:spacing w:before="0" w:line="240" w:lineRule="auto"/>
        <w:ind w:left="1134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розвитку,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 </w:t>
      </w:r>
    </w:p>
    <w:p w:rsidR="00ED419B" w:rsidRDefault="001100FC">
      <w:pPr>
        <w:pStyle w:val="4"/>
        <w:keepNext w:val="0"/>
        <w:keepLines w:val="0"/>
        <w:numPr>
          <w:ilvl w:val="0"/>
          <w:numId w:val="2"/>
        </w:numPr>
        <w:tabs>
          <w:tab w:val="left" w:pos="567"/>
        </w:tabs>
        <w:spacing w:before="0" w:line="240" w:lineRule="auto"/>
        <w:ind w:left="1134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відкритості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інформації на всіх етапах забезпечення якості та прозорості процедур системи забезпечення якості освітньої діяльності.</w:t>
      </w:r>
    </w:p>
    <w:p w:rsidR="00ED419B" w:rsidRDefault="001100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Політики і процедури вивчення освітньої діяльності закладу</w:t>
      </w:r>
    </w:p>
    <w:p w:rsidR="00ED419B" w:rsidRDefault="001100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 і процедури забезпечення якості освітньої діяльності:</w:t>
      </w:r>
    </w:p>
    <w:p w:rsidR="00ED419B" w:rsidRDefault="00110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внутрішніх і зовнішніх моніторингів якості освітньої діяльності та якості освіти (моніторинг навчальних досягнень учнів, моніторинг адаптації дітей у закладі, моніторинг наступності між початковим та базовим рівнями освіти тощо);</w:t>
      </w:r>
    </w:p>
    <w:p w:rsidR="00ED419B" w:rsidRDefault="00110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самооцінювання якості освітньої діяльності та якості освіти;</w:t>
      </w:r>
    </w:p>
    <w:p w:rsidR="00ED419B" w:rsidRDefault="00110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оцінювання навчальних досягнень учнів;</w:t>
      </w:r>
    </w:p>
    <w:p w:rsidR="00ED419B" w:rsidRDefault="00110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професійне зростання керівних та педагогічних працівників;</w:t>
      </w:r>
    </w:p>
    <w:p w:rsidR="00ED419B" w:rsidRDefault="00110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публічності інформації про діяльність закладу освіти (заклад визначає, яка інформація має бути оприлюднена та з якою періодичністю, крім тієї, що обов’язково має бути оприлюднена відповідно до статті 30 Закону України «Про освіту»);</w:t>
      </w:r>
    </w:p>
    <w:p w:rsidR="00ED419B" w:rsidRDefault="00110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академічної доброчесності у діяльності педагогічних працівників і учнів;</w:t>
      </w:r>
    </w:p>
    <w:p w:rsidR="00ED419B" w:rsidRDefault="00110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 та протидія булінгу (цькуванню).</w:t>
      </w:r>
    </w:p>
    <w:p w:rsidR="00ED419B" w:rsidRDefault="001100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 збору інформації, інструменти та джерела 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інформації</w:t>
      </w:r>
    </w:p>
    <w:p w:rsidR="00ED419B" w:rsidRDefault="001100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вивчення якості освітньої діяльності у закладі використовуються такі методи збору інформації та інструменти.</w:t>
      </w:r>
    </w:p>
    <w:p w:rsidR="00ED419B" w:rsidRDefault="001100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Опитування:</w:t>
      </w:r>
    </w:p>
    <w:p w:rsidR="00ED419B" w:rsidRDefault="00110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анкетування учасників освітнього процесу (педагогів, учнів, батьків);</w:t>
      </w:r>
    </w:p>
    <w:p w:rsidR="00ED419B" w:rsidRDefault="00110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інтерв’ю (з педагогічними працівниками, представниками учнівського самоврядування);</w:t>
      </w:r>
    </w:p>
    <w:p w:rsidR="00ED419B" w:rsidRDefault="00110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фокус-групи (з батьками, учнями, представниками учнівського самоврядування, педагогами).</w:t>
      </w:r>
    </w:p>
    <w:p w:rsidR="00ED419B" w:rsidRDefault="001100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Вивчення документації:</w:t>
      </w:r>
    </w:p>
    <w:p w:rsidR="00ED419B" w:rsidRDefault="00110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програма, річний план роботи, протоколи засідань педагогічної ради, класні журнали тощо.</w:t>
      </w:r>
    </w:p>
    <w:p w:rsidR="00ED419B" w:rsidRDefault="001100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Моніторинг:</w:t>
      </w:r>
    </w:p>
    <w:p w:rsidR="00ED419B" w:rsidRDefault="001100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 досягнень здобувачів освіти;</w:t>
      </w:r>
    </w:p>
    <w:p w:rsidR="00ED419B" w:rsidRDefault="001100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 діяльності (спостереження за проведенням навчальних занять);</w:t>
      </w:r>
    </w:p>
    <w:p w:rsidR="00ED419B" w:rsidRDefault="001100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освітнім середовищем (санітарно-гігієнічні умови, стан забезпечення навчальних приміщень, безпека спортивних та ігрових майданчиків, робота їдальні та буфету, вплив середовища на навчальну діяльність тощо);</w:t>
      </w:r>
    </w:p>
    <w:p w:rsidR="00ED419B" w:rsidRDefault="001100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 управлінської діяльності.</w:t>
      </w:r>
    </w:p>
    <w:p w:rsidR="00ED419B" w:rsidRDefault="001100FC">
      <w:pPr>
        <w:spacing w:before="280"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моніторингу  якості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  освіти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здійснення систематичного контролю за освітнім процесом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  закладі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створення власної системи неперервного і тривалого спостереження, оцінювання стану освітнього процесу;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аналіз чинників впливу на результативність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  процесу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підтримка високої мотивації навчання;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оптимальних соціально-психологічних умов для саморозвитку та самореалізації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  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педагогів;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прогнозування на підставі об’єктивних даних динаміки й тенденцій розвитку освітнього процесу в закладі.</w:t>
      </w:r>
    </w:p>
    <w:p w:rsidR="00ED419B" w:rsidRDefault="001100FC">
      <w:pPr>
        <w:spacing w:after="0"/>
        <w:ind w:left="567" w:hanging="14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Моніторинг 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  закладі  здійснюють: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  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його  заступники з навчально-виховної роботи;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органи,  що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здійснюють  управління  у  сфері  освіти міста, області, держави; 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  самоврядування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які створюються  педагогічними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працівниками,  учнями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та   батьками, в межах делегованих повноважень; </w:t>
      </w:r>
    </w:p>
    <w:p w:rsidR="00ED419B" w:rsidRDefault="0011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громадськість (в межах законних повноважень).</w:t>
      </w:r>
    </w:p>
    <w:p w:rsidR="00ED419B" w:rsidRDefault="001100FC">
      <w:p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Основними формами моніторингу є:</w:t>
      </w:r>
    </w:p>
    <w:p w:rsidR="00ED419B" w:rsidRDefault="0011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контрольних робіт;</w:t>
      </w:r>
    </w:p>
    <w:p w:rsidR="00ED419B" w:rsidRDefault="0011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 учнів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у І та ІІ, ІІІ етапі Всеукраїнських предметних олімпіад,  конкурсів;</w:t>
      </w:r>
    </w:p>
    <w:p w:rsidR="00ED419B" w:rsidRDefault="0011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перевірка  документації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419B" w:rsidRDefault="0011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опитування, анкетування;</w:t>
      </w:r>
    </w:p>
    <w:p w:rsidR="00ED419B" w:rsidRDefault="0011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 уроків, заходів.</w:t>
      </w:r>
    </w:p>
    <w:p w:rsidR="00ED419B" w:rsidRDefault="001100FC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 моніторингу:</w:t>
      </w:r>
    </w:p>
    <w:p w:rsidR="00ED419B" w:rsidRDefault="001100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підсумки моніторингу узагальнюються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схемах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діаграмах, висвітлюються в аналітично-інформаційних матеріалах;</w:t>
      </w:r>
    </w:p>
    <w:p w:rsidR="00ED419B" w:rsidRDefault="001100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ED419B" w:rsidRDefault="001100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дані моніторингу можуть використовуватись для обговорення на засіданнях методичних (творчих)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об'єднань  вчителів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нарадах при директору,  засіданнях педагогічної  ради, методичної ради, ради школи.</w:t>
      </w:r>
    </w:p>
    <w:p w:rsidR="00ED419B" w:rsidRDefault="001100F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419B" w:rsidRDefault="00ED419B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D419B" w:rsidRDefault="001100FC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Показники опису та інструментів моніторингу якості освіти: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кадрове забезпечення освітньої діяльності – якісний і кількісний склад, професійний рівень педагогічного персоналу;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контингент здобувачів освіти;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психолого-соціологічний моніторинг;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  учнів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педагогічна діяльність;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управлінські процеси;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освітнє середовище;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медичний моніторинг;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 охорони праці та безпеки життєдіяльності;</w:t>
      </w:r>
    </w:p>
    <w:p w:rsidR="00ED419B" w:rsidRDefault="0011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  іміджу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закладу.</w:t>
      </w:r>
    </w:p>
    <w:p w:rsidR="00ED419B" w:rsidRDefault="001100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Аналіз даних та показників, які впливають на освітню діяльність:</w:t>
      </w:r>
    </w:p>
    <w:p w:rsidR="00ED419B" w:rsidRDefault="001100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оцінювання навчальних досягнень учнів;</w:t>
      </w:r>
    </w:p>
    <w:p w:rsidR="00ED419B" w:rsidRDefault="001100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підсумкове оцінювання учнів;</w:t>
      </w:r>
    </w:p>
    <w:p w:rsidR="00ED419B" w:rsidRDefault="001100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фінансування закладу освіти;</w:t>
      </w:r>
    </w:p>
    <w:p w:rsidR="00ED419B" w:rsidRDefault="001100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кількісно-якісний склад педагогічних працівників.</w:t>
      </w:r>
    </w:p>
    <w:p w:rsidR="00ED419B" w:rsidRDefault="00ED4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19B" w:rsidRDefault="001100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щодо здійснення внутрішнього забезпечення якості освіти:</w:t>
      </w:r>
    </w:p>
    <w:p w:rsidR="00ED419B" w:rsidRDefault="001100F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об’єктивність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 максимального уникнення суб’єктивних оцінок, урахування всіх результатів (позитивних і негативних), створення рівних умов для всіх учасників освітнього процесу;</w:t>
      </w:r>
    </w:p>
    <w:p w:rsidR="00ED419B" w:rsidRDefault="001100F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валідність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повної і всебічної відповідальності пропонованих контрольних завдань змісту досліджуваного матеріалу, чіткість критеріїв виміру та оцінки, можливість підтвердження позитивних і негативних результатів, які отримуються різними способами контролю</w:t>
      </w:r>
    </w:p>
    <w:p w:rsidR="00ED419B" w:rsidRDefault="001100F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надійність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результатів, що отримуються при повторному контролі, який проводять інші особи;</w:t>
      </w:r>
    </w:p>
    <w:p w:rsidR="00ED419B" w:rsidRDefault="001100F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врахування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психолого-педагогічних особливостей;</w:t>
      </w:r>
    </w:p>
    <w:p w:rsidR="00ED419B" w:rsidRDefault="001100F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систематичність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проведенні етапів і видів досліджень у певній послідовності та за відповідною системою;</w:t>
      </w:r>
    </w:p>
    <w:p w:rsidR="00ED419B" w:rsidRDefault="001100F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гуманістична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спрямованість з метою створення умов доброзичливості, довіри, поваги до особистості, позитивного емоційного клімату.</w:t>
      </w:r>
    </w:p>
    <w:p w:rsidR="00ED419B" w:rsidRDefault="001100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 моніторингу мають тільки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стимулюючий характер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для змін певної діяльності.</w:t>
      </w:r>
    </w:p>
    <w:p w:rsidR="00ED419B" w:rsidRDefault="00ED4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19B" w:rsidRDefault="001100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та механізми забезпечення академічної доброчесності </w:t>
      </w:r>
    </w:p>
    <w:p w:rsidR="00ED419B" w:rsidRDefault="00ED4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419B" w:rsidRDefault="001100F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1.Дотримання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академічної доброчесності педагогічними  працівниками передбачає: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посилання на джерела інформації у разі використання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ідей,розробок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тверджень, відомостей;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дотримання норм законодавства про авторське право і суміжні права;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надання достовірної інформації про методики 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 досліджень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джерела використаної інформації та власну педагогічну  діяльність;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дотриманням академічної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доброчесності  учнями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об’єктивне оцінювання результатів навчання.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Дотримання академічної доброчесності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  передбачає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самостійне виконання навчальних завдань, завдань поточного та підсумкового контролю результатів навчання;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посилання на джерела інформації у разі використання ідей, розробок, тверджень, відомостей;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 норм законодавства про авторське право і суміжні права;</w:t>
      </w:r>
    </w:p>
    <w:p w:rsidR="00ED419B" w:rsidRDefault="001100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достовірної інформації про результати власної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  діяльності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використані методики досліджень і джерела інформації.</w:t>
      </w:r>
    </w:p>
    <w:p w:rsidR="00ED419B" w:rsidRDefault="001100F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Порушенням академічної доброчесності вважається:</w:t>
      </w:r>
    </w:p>
    <w:p w:rsidR="00ED419B" w:rsidRDefault="001100F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ED419B" w:rsidRDefault="001100F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самоплагіат - оприлюднення (частково або повністю) власних раніше опублікованих наукових результатів як нових наукових результатів;</w:t>
      </w:r>
    </w:p>
    <w:p w:rsidR="00ED419B" w:rsidRDefault="001100F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фабрикація - вигадування даних чи фактів, що використовуються в освітньому процесі або наукових дослідженнях;</w:t>
      </w:r>
    </w:p>
    <w:p w:rsidR="00ED419B" w:rsidRDefault="001100F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фальсифікація - свідома зміна чи модифікація вже наявних даних, що стосуються освітнього процесу чи наукових досліджень;</w:t>
      </w:r>
    </w:p>
    <w:p w:rsidR="00ED419B" w:rsidRDefault="001100F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ED419B" w:rsidRDefault="001100F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самоплагіат, фабрикація, фальсифікація та списування; </w:t>
      </w:r>
    </w:p>
    <w:p w:rsidR="00ED419B" w:rsidRDefault="001100F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ED419B" w:rsidRDefault="001100F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необ’єктивне оцінювання - свідоме завищення або заниження оцінки результатів навчання здобувачів освіти.</w:t>
      </w:r>
    </w:p>
    <w:p w:rsidR="00ED419B" w:rsidRDefault="001100F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3.3. За порушення академічної доброчесності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педагогічні  працівники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школи можуть бути притягнені до такої академічної відповідальності:</w:t>
      </w:r>
    </w:p>
    <w:p w:rsidR="00ED419B" w:rsidRDefault="001100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відмова в присвоєнні або позбавлення присвоєного педагогічного звання, кваліфікаційної категорії;</w:t>
      </w:r>
    </w:p>
    <w:p w:rsidR="00ED419B" w:rsidRDefault="001100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позбавлення права брати участь у роботі визначених законом органів чи займати визначені законом посади.</w:t>
      </w:r>
    </w:p>
    <w:p w:rsidR="00ED419B" w:rsidRDefault="001100FC">
      <w:pPr>
        <w:spacing w:after="0"/>
        <w:ind w:left="55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3.4. За порушення академічної доброчесності здобувачі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  можуть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бути притягнені до такої академічної відповідальності:</w:t>
      </w:r>
    </w:p>
    <w:p w:rsidR="00ED419B" w:rsidRDefault="001100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повторне проходження оцінювання (контрольна робота, іспит, залік тощо); </w:t>
      </w:r>
    </w:p>
    <w:p w:rsidR="00ED419B" w:rsidRDefault="001100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повторне проходження відповідного освітнього компонента освітньої програми.</w:t>
      </w:r>
      <w:r>
        <w:rPr>
          <w:color w:val="000000"/>
        </w:rPr>
        <w:t> </w:t>
      </w:r>
    </w:p>
    <w:p w:rsidR="00ED419B" w:rsidRDefault="00ED419B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color w:val="000000"/>
        </w:rPr>
      </w:pPr>
    </w:p>
    <w:p w:rsidR="00ED419B" w:rsidRDefault="001100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Напрями вивчення якості освітньої діяльності закладу освіти. </w:t>
      </w:r>
    </w:p>
    <w:p w:rsidR="00ED419B" w:rsidRDefault="00ED4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419B" w:rsidRDefault="001100F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Освітнє середовище закладу освіти.</w:t>
      </w:r>
    </w:p>
    <w:p w:rsidR="00ED419B" w:rsidRDefault="001100F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 з важливих умов для освітнього процесу є безпечне та комфортне освітнє середовище.</w:t>
      </w:r>
    </w:p>
    <w:p w:rsidR="00ED419B" w:rsidRDefault="001100F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Освíтнє середóвище – сукупність об'єктивних зовнішніх умов, факторів, соціальних об'єктів, необхідних для успішного функціонування освіти. Це система впливів і умов формування особистості, а також можливостей для її розвитку, які містяться в соціальному і просторово-предметному оточенні.</w:t>
      </w:r>
    </w:p>
    <w:p w:rsidR="00ED419B" w:rsidRPr="00E850E0" w:rsidRDefault="001100FC" w:rsidP="00E850E0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E850E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Критерії, індикатори оцінювання освітнього середовища закладу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 і територія закладу освіти є безпечними та комфортними для навчання та праці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 освіти забезпечений навчальними та іншими приміщеннями з відповідним обладнанням, що необхідні для реалізації освітньої програми 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 створюються умови для харчування здобувачів освіти і працівників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 освіти планує та реалізує діяльність щодо запобігання будь-яким проявам дискримінації, булінгу в закладі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Правила поведінки учасників освітнього процесу в закладі освіти забезпечують дотримання етичних норм, повагу до гідності, прав і свобод людини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 та територія закладу освіти облаштовуються з урахуванням принципів універсального дизайну та/або розумного пристосування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 застосовуються методики та технології роботи з дітьми з особливими освітніми потребами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Освітнє середовище мотивує здобувачів освіти до оволодіння ключовими компетентностями та наскрізними уміннями, ведення здорового способу життя</w:t>
      </w:r>
    </w:p>
    <w:p w:rsidR="00ED419B" w:rsidRDefault="001100F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 створено простір інформаційної взаємодії та соціальнокультурної комунікації учасників освітнього процесу (бібліотека, інформаційноресурсний центр тощо)</w:t>
      </w:r>
    </w:p>
    <w:tbl>
      <w:tblPr>
        <w:tblStyle w:val="af1"/>
        <w:tblW w:w="3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5"/>
      </w:tblGrid>
      <w:tr w:rsidR="00ED419B">
        <w:trPr>
          <w:trHeight w:val="60"/>
          <w:jc w:val="center"/>
        </w:trPr>
        <w:tc>
          <w:tcPr>
            <w:tcW w:w="3035" w:type="dxa"/>
            <w:vMerge w:val="restart"/>
          </w:tcPr>
          <w:p w:rsidR="00ED419B" w:rsidRDefault="00ED4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ED419B">
        <w:trPr>
          <w:trHeight w:val="322"/>
          <w:jc w:val="center"/>
        </w:trPr>
        <w:tc>
          <w:tcPr>
            <w:tcW w:w="3035" w:type="dxa"/>
            <w:vMerge/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419B">
        <w:trPr>
          <w:trHeight w:val="322"/>
          <w:jc w:val="center"/>
        </w:trPr>
        <w:tc>
          <w:tcPr>
            <w:tcW w:w="3035" w:type="dxa"/>
            <w:vMerge/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419B">
        <w:trPr>
          <w:trHeight w:val="322"/>
          <w:jc w:val="center"/>
        </w:trPr>
        <w:tc>
          <w:tcPr>
            <w:tcW w:w="3035" w:type="dxa"/>
            <w:vMerge/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419B">
        <w:trPr>
          <w:trHeight w:val="322"/>
          <w:jc w:val="center"/>
        </w:trPr>
        <w:tc>
          <w:tcPr>
            <w:tcW w:w="3035" w:type="dxa"/>
            <w:vMerge/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419B">
        <w:trPr>
          <w:trHeight w:val="322"/>
          <w:jc w:val="center"/>
        </w:trPr>
        <w:tc>
          <w:tcPr>
            <w:tcW w:w="3035" w:type="dxa"/>
            <w:vMerge/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419B" w:rsidRDefault="00ED4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highlight w:val="white"/>
        </w:rPr>
      </w:pPr>
    </w:p>
    <w:p w:rsidR="00ED419B" w:rsidRDefault="001100F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Система оцінювання здобувачів освіти</w:t>
      </w:r>
    </w:p>
    <w:p w:rsidR="00ED419B" w:rsidRDefault="001100FC">
      <w:pPr>
        <w:spacing w:after="0" w:line="240" w:lineRule="auto"/>
        <w:ind w:left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Оцінювання якості з</w:t>
      </w:r>
      <w:r w:rsidR="009A322B">
        <w:rPr>
          <w:rFonts w:ascii="Times New Roman" w:eastAsia="Times New Roman" w:hAnsi="Times New Roman" w:cs="Times New Roman"/>
          <w:sz w:val="28"/>
          <w:szCs w:val="28"/>
        </w:rPr>
        <w:t>нань здобувачів освіти закладу </w:t>
      </w:r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="009A322B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</w:t>
      </w:r>
      <w:r w:rsidR="009A32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«Загальних критеріїв оцінювання навчальних досягнень учнів у системі загальної середньої освіти», які в обов’язковому порядку розміщені на веб-сторінці закладу, які виходять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із  чинних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нормативно-правових актів в освіті на даний період.</w:t>
      </w:r>
    </w:p>
    <w:p w:rsidR="00ED419B" w:rsidRDefault="001100FC">
      <w:pPr>
        <w:spacing w:after="0" w:line="240" w:lineRule="auto"/>
        <w:ind w:left="6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4.2.1. Оцінювання результатів навчання здійснюється відповідно до:</w:t>
      </w:r>
    </w:p>
    <w:p w:rsidR="00ED419B" w:rsidRDefault="009A322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Орієнтовних вимог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1100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proofErr w:type="gramEnd"/>
      <w:r w:rsidR="0011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оцінювання навчальних досягнень учнів початкової школи, затверджених наказом Міністерства освіти і науки України №1009 від 19 серпня 2016 року;</w:t>
      </w:r>
    </w:p>
    <w:p w:rsidR="00ED419B" w:rsidRDefault="001100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Критеріїв оцінювання навчальних досягнень учнів (вихованців) у системі загальної середньої освіти, затверджених наказом МОН молодьспорт України № 329 від 13.04.2011 року;</w:t>
      </w:r>
    </w:p>
    <w:p w:rsidR="00ED419B" w:rsidRDefault="001100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Методичних рекомендацій щодо оцінювання результатів навчання учнів третіх і четвертих класів Нової у</w:t>
      </w:r>
      <w:r w:rsidR="009A322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країнської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затверджених наказом МОН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від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16.09.2020 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1146;</w:t>
      </w:r>
    </w:p>
    <w:p w:rsidR="00ED419B" w:rsidRDefault="001100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Методичних рекомендацій щодо формувального оцінювання учнів 1 класу (листи МОН №2.2-1250 від 18.05.2018 та №2.2-1255 від 21.05.2018).</w:t>
      </w:r>
    </w:p>
    <w:p w:rsidR="00ED419B" w:rsidRDefault="001100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Методичних рекомендацій щодо формувального оцінювання учнів 2 класу (наказ МОН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 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1154 від 27.08.2019);</w:t>
      </w:r>
    </w:p>
    <w:p w:rsidR="00ED419B" w:rsidRDefault="001100FC">
      <w:pPr>
        <w:spacing w:after="0" w:line="240" w:lineRule="auto"/>
        <w:ind w:left="709" w:hanging="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850E0">
        <w:rPr>
          <w:rFonts w:ascii="Times New Roman" w:eastAsia="Times New Roman" w:hAnsi="Times New Roman" w:cs="Times New Roman"/>
          <w:b/>
          <w:sz w:val="28"/>
          <w:szCs w:val="28"/>
        </w:rPr>
        <w:t>.2.2. Метою навчання є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сформовані компетентності. Вимоги до обов’язкових результатів навчання визначаються з урахуванням компетентнісного підходу до навчання, в основу якого покладено ключові компетентності. </w:t>
      </w:r>
    </w:p>
    <w:p w:rsidR="00ED419B" w:rsidRDefault="001100FC">
      <w:pPr>
        <w:spacing w:after="0" w:line="240" w:lineRule="auto"/>
        <w:ind w:left="716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ключових компетентностей належать: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справах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громади;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інформаційно-комунікаційна компетентність, що передбачає 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ED419B" w:rsidRDefault="001100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підприємливість та фінансова грамотність, що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передбачають  ініціативність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ED419B" w:rsidRDefault="001100FC">
      <w:pPr>
        <w:spacing w:after="0" w:line="240" w:lineRule="auto"/>
        <w:ind w:left="48" w:firstLine="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4.2.3. Основними функціями оцінювання навчальних досягнень здобувачів освіти є: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навчальна - сприяє повторенню, уточненню й поглибленню знань, їх систематизації, вдосконаленню умінь та навичок;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  діагностико-коригувальна - з'ясовує причини труднощів, які виникають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учня 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процесі навчання; виявляє прогалини у засвоєному, вносить корективи, спрямовані на їх усунення;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стимулююче-мотиваційна - формує позитивні мотиви навчання;</w:t>
      </w:r>
    </w:p>
    <w:p w:rsidR="00ED419B" w:rsidRDefault="001100FC">
      <w:pPr>
        <w:spacing w:after="0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ED419B" w:rsidRDefault="001100FC">
      <w:pPr>
        <w:spacing w:after="0" w:line="240" w:lineRule="auto"/>
        <w:ind w:left="716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4.2.4.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оцінюванні навчальних досягнень здобувачів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  враховуються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характеристики відповіді учня: правильність, логічність, обґрунтованість, цілісність;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якість знань: повнота, глибина, гнучкість, системність, міцність;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сформованість  предметних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умінь і навичок;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досвід творчої діяльності (вміння виявляти проблеми та розв'язувати їх, формулювати гіпотези);</w:t>
      </w:r>
    </w:p>
    <w:p w:rsidR="00ED419B" w:rsidRDefault="001100FC">
      <w:pPr>
        <w:spacing w:after="0" w:line="240" w:lineRule="auto"/>
        <w:ind w:left="107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  самостійність оцінних суджень.</w:t>
      </w:r>
    </w:p>
    <w:p w:rsidR="00ED419B" w:rsidRDefault="001100FC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4.2.5. Характеристики якості знань взаємопов'язані між собою і доповнюють одна одну:</w:t>
      </w:r>
    </w:p>
    <w:p w:rsidR="00ED419B" w:rsidRDefault="001100FC">
      <w:pPr>
        <w:spacing w:after="0" w:line="240" w:lineRule="auto"/>
        <w:ind w:left="1050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повнота знань - кількість знань, визначених навчальною програмою;</w:t>
      </w:r>
    </w:p>
    <w:p w:rsidR="00ED419B" w:rsidRDefault="001100FC">
      <w:pPr>
        <w:spacing w:after="0" w:line="240" w:lineRule="auto"/>
        <w:ind w:left="1050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глибина знань - усвідомленість існуючих зв'язків між групами знань;</w:t>
      </w:r>
    </w:p>
    <w:p w:rsidR="00ED419B" w:rsidRDefault="001100FC">
      <w:pPr>
        <w:spacing w:after="0" w:line="240" w:lineRule="auto"/>
        <w:ind w:left="1050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ED419B" w:rsidRDefault="001100FC">
      <w:pPr>
        <w:spacing w:after="0" w:line="240" w:lineRule="auto"/>
        <w:ind w:left="1050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ED419B" w:rsidRDefault="001100FC">
      <w:pPr>
        <w:spacing w:after="0" w:line="240" w:lineRule="auto"/>
        <w:ind w:left="1050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міцність знань - тривалість збереження їх в пам'яті, відтворення їх в необхідних ситуаціях.</w:t>
      </w:r>
    </w:p>
    <w:p w:rsidR="00ED419B" w:rsidRDefault="001100FC">
      <w:pPr>
        <w:spacing w:after="0" w:line="240" w:lineRule="auto"/>
        <w:ind w:left="709" w:right="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4.2.6. У 1-2-х класах використовується формувальне оцінювання.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Особливості формувального оцінювання: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націлене на визначення індивідуальних досягнень кожного учня;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не передбачає порівняння навчальних досягненнях різних учнів;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широко використовує описове оцінювання;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застосовує зрозумілі критерії оцінювання, за якими оцінюють учня, він стає свідомим учасником процесу оцінювання і навчання;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забезпечує зворотний зв’язок – отримання інформації про те, чого учні навчилися, а також про те, як учитель реалізував поставлені навчальні цілі;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визначає вектор навчання: виконавши завдання, учні дізнаються про те, якого рівня вони наразі досягли і в якому напрямку їм потрібно рухатися далі. </w:t>
      </w:r>
    </w:p>
    <w:p w:rsidR="00ED419B" w:rsidRDefault="001100FC">
      <w:pPr>
        <w:tabs>
          <w:tab w:val="left" w:pos="993"/>
        </w:tabs>
        <w:spacing w:after="0" w:line="240" w:lineRule="auto"/>
        <w:ind w:left="993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Вчитель, з метою впровадження формувального оцінювання, використовує такі передумови: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ставить перед учнями виклики у вигляді пошуку причинно-наслідкових зв’язків, розгляду проблемних задач, реалізації проектів;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спонукає учнів до самостійного мислення і конструювання відповіді; • заохочує до обґрунтування думок і способу міркування;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пропонує чіткі критерії оцінювання;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формує в учнів розуміння, що будь-яке явище або процес потрібно розглядати всебічно; 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розвиває критичне мислення учнів. </w:t>
      </w:r>
    </w:p>
    <w:p w:rsidR="00ED419B" w:rsidRDefault="001100FC">
      <w:pPr>
        <w:tabs>
          <w:tab w:val="left" w:pos="993"/>
        </w:tabs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формувальному оцінюванні переважає оцінювання описове, яке спрямовується на індивідуальний прогрес учня. Тому вивчити впровадження формувального оцінювання в систему оцінювання навчальних досягнень учнів можна у процесі спостереження за проведенням навчальних занять. Під час спостереження за проведенням навчального заняття потрібно звернути увагу на такі аспекти роботи вчителя: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 визначає, що потребує виправлення або покращення у роботі учня;</w:t>
      </w:r>
    </w:p>
    <w:p w:rsidR="00ED419B" w:rsidRDefault="001100FC">
      <w:pPr>
        <w:spacing w:after="0" w:line="240" w:lineRule="auto"/>
        <w:ind w:left="1050" w:right="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 вказує на напрями виправлення помилок та подальшої роботи учня; • заохочує учнів до роботи в парах та кооперативної (групової) роботи.</w:t>
      </w:r>
    </w:p>
    <w:p w:rsidR="00ED419B" w:rsidRDefault="00ED419B">
      <w:pPr>
        <w:spacing w:after="0" w:line="240" w:lineRule="auto"/>
        <w:ind w:left="1050" w:right="48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D419B" w:rsidRDefault="001100FC">
      <w:pPr>
        <w:spacing w:after="0" w:line="240" w:lineRule="auto"/>
        <w:ind w:left="62" w:right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           4.2.7. 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 оцінювання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навчальних досягнень  учнів початкової школи (3-4 класи)</w:t>
      </w:r>
    </w:p>
    <w:tbl>
      <w:tblPr>
        <w:tblStyle w:val="af2"/>
        <w:tblW w:w="155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79"/>
        <w:gridCol w:w="992"/>
        <w:gridCol w:w="12640"/>
      </w:tblGrid>
      <w:tr w:rsidR="00ED419B">
        <w:trPr>
          <w:trHeight w:val="557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1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ED419B">
        <w:trPr>
          <w:trHeight w:val="279"/>
        </w:trPr>
        <w:tc>
          <w:tcPr>
            <w:tcW w:w="18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Початковий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засвоїли знання у формі окремих фактів, елементарних уявлень</w:t>
            </w:r>
          </w:p>
        </w:tc>
      </w:tr>
      <w:tr w:rsidR="00ED419B">
        <w:trPr>
          <w:trHeight w:val="518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9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 </w:t>
            </w:r>
          </w:p>
        </w:tc>
      </w:tr>
      <w:tr w:rsidR="00ED419B">
        <w:trPr>
          <w:trHeight w:val="658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ED419B">
        <w:trPr>
          <w:trHeight w:val="642"/>
        </w:trPr>
        <w:tc>
          <w:tcPr>
            <w:tcW w:w="18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Середній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ED419B">
        <w:trPr>
          <w:trHeight w:val="557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ED419B">
        <w:trPr>
          <w:trHeight w:val="697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ED419B">
        <w:trPr>
          <w:trHeight w:val="690"/>
        </w:trPr>
        <w:tc>
          <w:tcPr>
            <w:tcW w:w="18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Достатній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володіють поняттями, відтворюють їх  зміст, уміють наводити окремі власні приклади на підтвердження певних думок,  частково контролюють власні навчальні дії</w:t>
            </w:r>
          </w:p>
        </w:tc>
      </w:tr>
      <w:tr w:rsidR="00ED419B">
        <w:trPr>
          <w:trHeight w:val="1426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  логічних зв'язків; володіють вміннями на  рівні застосування способу діяльності за аналогією; самостійні роботи виконують з  незначною допомогою вчителя; відповідають логічно з окремими неточностями  </w:t>
            </w:r>
          </w:p>
        </w:tc>
      </w:tr>
      <w:tr w:rsidR="00ED419B">
        <w:trPr>
          <w:trHeight w:val="953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добре володіють вивченим матеріалом,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</w:r>
          </w:p>
        </w:tc>
      </w:tr>
      <w:tr w:rsidR="00ED419B">
        <w:trPr>
          <w:trHeight w:val="978"/>
        </w:trPr>
        <w:tc>
          <w:tcPr>
            <w:tcW w:w="18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Високий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володіють системою понять у межах, визначених навчальними програмами, встановлюють як внутрішньопонятійні, так  і міжпонятійні зв'язки; вміють розпізнавати об'єкти, які охоплюються засвоєними поняттями різного рівня узагальнення; відповідь аргументують  новими прикладами    </w:t>
            </w:r>
          </w:p>
        </w:tc>
      </w:tr>
      <w:tr w:rsidR="00ED419B">
        <w:trPr>
          <w:trHeight w:val="637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</w:r>
          </w:p>
        </w:tc>
      </w:tr>
      <w:tr w:rsidR="00ED419B">
        <w:trPr>
          <w:trHeight w:val="887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            опосередкованим керівництвом; виконують творчі завдання</w:t>
            </w:r>
          </w:p>
        </w:tc>
      </w:tr>
    </w:tbl>
    <w:p w:rsidR="00ED419B" w:rsidRDefault="001100FC">
      <w:pPr>
        <w:spacing w:after="0"/>
        <w:ind w:left="28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               </w:t>
      </w:r>
    </w:p>
    <w:p w:rsidR="00ED419B" w:rsidRDefault="001100FC">
      <w:pPr>
        <w:spacing w:after="0" w:line="240" w:lineRule="auto"/>
        <w:ind w:left="851" w:right="1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4.2.8. Критерії   оцінюва</w:t>
      </w:r>
      <w:r w:rsidR="00E850E0">
        <w:rPr>
          <w:rFonts w:ascii="Times New Roman" w:eastAsia="Times New Roman" w:hAnsi="Times New Roman" w:cs="Times New Roman"/>
          <w:b/>
          <w:sz w:val="28"/>
          <w:szCs w:val="28"/>
        </w:rPr>
        <w:t>ння навчальних досягнень учнів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основної  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старшої школи </w:t>
      </w:r>
    </w:p>
    <w:p w:rsidR="00ED419B" w:rsidRDefault="001100FC">
      <w:pPr>
        <w:spacing w:after="0"/>
        <w:ind w:left="1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tbl>
      <w:tblPr>
        <w:tblStyle w:val="af3"/>
        <w:tblW w:w="154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79"/>
        <w:gridCol w:w="992"/>
        <w:gridCol w:w="12549"/>
      </w:tblGrid>
      <w:tr w:rsidR="00ED419B">
        <w:trPr>
          <w:trHeight w:val="564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12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ED419B">
        <w:trPr>
          <w:trHeight w:val="323"/>
        </w:trPr>
        <w:tc>
          <w:tcPr>
            <w:tcW w:w="18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Початковий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розрізняють об'єкти вивчення         </w:t>
            </w:r>
          </w:p>
        </w:tc>
      </w:tr>
      <w:tr w:rsidR="00ED419B">
        <w:trPr>
          <w:trHeight w:val="340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матеріалу, мають нечіткі уявлення про об'єкт вивчення </w:t>
            </w:r>
          </w:p>
        </w:tc>
      </w:tr>
      <w:tr w:rsidR="00ED419B">
        <w:trPr>
          <w:trHeight w:val="250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частину навчального матеріалу; з допомогою вчителя виконують  елементарні завдання </w:t>
            </w:r>
          </w:p>
        </w:tc>
      </w:tr>
      <w:tr w:rsidR="00ED419B">
        <w:trPr>
          <w:trHeight w:val="645"/>
        </w:trPr>
        <w:tc>
          <w:tcPr>
            <w:tcW w:w="18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Середній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з допомогою вчителя відтворюють основний навчальний матеріал, можуть повторити за зразком певну операцію, дію </w:t>
            </w:r>
          </w:p>
        </w:tc>
      </w:tr>
      <w:tr w:rsidR="00ED419B">
        <w:trPr>
          <w:trHeight w:val="645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 </w:t>
            </w:r>
          </w:p>
        </w:tc>
      </w:tr>
      <w:tr w:rsidR="00ED419B">
        <w:trPr>
          <w:trHeight w:val="582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</w:r>
          </w:p>
        </w:tc>
      </w:tr>
      <w:tr w:rsidR="00ED419B">
        <w:trPr>
          <w:trHeight w:val="917"/>
        </w:trPr>
        <w:tc>
          <w:tcPr>
            <w:tcW w:w="18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Достатній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правильно відтворюють навчальний матеріал, знають</w:t>
            </w:r>
          </w:p>
          <w:p w:rsidR="00ED419B" w:rsidRDefault="001100FC">
            <w:pPr>
              <w:spacing w:after="0"/>
              <w:ind w:left="3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ED419B">
        <w:trPr>
          <w:trHeight w:val="1261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</w:p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 і мають неточності </w:t>
            </w:r>
          </w:p>
        </w:tc>
      </w:tr>
      <w:tr w:rsidR="00ED419B">
        <w:trPr>
          <w:trHeight w:val="269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 </w:t>
            </w:r>
          </w:p>
        </w:tc>
      </w:tr>
      <w:tr w:rsidR="00ED419B">
        <w:trPr>
          <w:trHeight w:val="373"/>
        </w:trPr>
        <w:tc>
          <w:tcPr>
            <w:tcW w:w="18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Високий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повні, глибокі знання, здатні використовувати їх у практичній  діяльності, робити висновки, узагальнення </w:t>
            </w:r>
          </w:p>
        </w:tc>
      </w:tr>
      <w:tr w:rsidR="00ED419B">
        <w:trPr>
          <w:trHeight w:val="534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ED419B">
        <w:trPr>
          <w:trHeight w:val="869"/>
        </w:trPr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ED4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36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</w:t>
            </w:r>
          </w:p>
        </w:tc>
      </w:tr>
    </w:tbl>
    <w:p w:rsidR="00ED419B" w:rsidRDefault="001100FC">
      <w:pPr>
        <w:spacing w:after="0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419B" w:rsidRDefault="001100FC">
      <w:pPr>
        <w:spacing w:after="0" w:line="240" w:lineRule="auto"/>
        <w:ind w:left="904" w:firstLine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4.2.9. Видами оцінювання навчальних досягнень здобувачів освіти є поточне, тематичне, семестрове, річне оцінювання та державна підсумкова атестація.</w:t>
      </w:r>
    </w:p>
    <w:p w:rsidR="00ED419B" w:rsidRDefault="001100F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Поточне оцінювання - це процес встановлення </w:t>
      </w:r>
      <w:r w:rsidR="00E850E0">
        <w:rPr>
          <w:rFonts w:ascii="Times New Roman" w:eastAsia="Times New Roman" w:hAnsi="Times New Roman" w:cs="Times New Roman"/>
          <w:sz w:val="28"/>
          <w:szCs w:val="28"/>
        </w:rPr>
        <w:t>рівня навчальних досягнень учня</w:t>
      </w:r>
      <w:r>
        <w:rPr>
          <w:rFonts w:ascii="Times New Roman" w:eastAsia="Times New Roman" w:hAnsi="Times New Roman" w:cs="Times New Roman"/>
          <w:sz w:val="28"/>
          <w:szCs w:val="28"/>
        </w:rPr>
        <w:t> в оволодінні змістом предмета, уміннями та навичками відповідно до вимог навчальних програм.</w:t>
      </w:r>
    </w:p>
    <w:p w:rsidR="00ED419B" w:rsidRDefault="001100F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ED419B" w:rsidRDefault="001100F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Поточне оці</w:t>
      </w:r>
      <w:r w:rsidR="00E850E0">
        <w:rPr>
          <w:rFonts w:ascii="Times New Roman" w:eastAsia="Times New Roman" w:hAnsi="Times New Roman" w:cs="Times New Roman"/>
          <w:sz w:val="28"/>
          <w:szCs w:val="28"/>
        </w:rPr>
        <w:t>нювання здійснюється у процесі </w:t>
      </w:r>
      <w:r>
        <w:rPr>
          <w:rFonts w:ascii="Times New Roman" w:eastAsia="Times New Roman" w:hAnsi="Times New Roman" w:cs="Times New Roman"/>
          <w:sz w:val="28"/>
          <w:szCs w:val="28"/>
        </w:rPr>
        <w:t>вивчення теми. Його основними завдання є: 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ED419B" w:rsidRDefault="001100F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парах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ED419B" w:rsidRDefault="001100FC">
      <w:pPr>
        <w:tabs>
          <w:tab w:val="left" w:pos="851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Інформація, отримана на підставі поточного контролю, є основною для коригування роботи вчителя на уроці.</w:t>
      </w:r>
    </w:p>
    <w:p w:rsidR="00ED419B" w:rsidRDefault="001100FC">
      <w:pPr>
        <w:tabs>
          <w:tab w:val="left" w:pos="851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Тематичному оцінюванню навчальних досягнень підлягають основні результати вивчення теми (розділу).</w:t>
      </w:r>
    </w:p>
    <w:p w:rsidR="00ED419B" w:rsidRDefault="001100FC">
      <w:pPr>
        <w:tabs>
          <w:tab w:val="left" w:pos="851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Тематичне оцінювання навчальних досягнень учнів забезпечує:</w:t>
      </w:r>
    </w:p>
    <w:p w:rsidR="00ED419B" w:rsidRDefault="001100F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18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усунення безсистемності в оцінюванні;</w:t>
      </w:r>
    </w:p>
    <w:p w:rsidR="00ED419B" w:rsidRDefault="001100F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об'єктивності оцінки знань, навичок і вмінь;</w:t>
      </w:r>
    </w:p>
    <w:p w:rsidR="00ED419B" w:rsidRDefault="001100F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 та диференційований підхід до організації навчання;</w:t>
      </w:r>
    </w:p>
    <w:p w:rsidR="00ED419B" w:rsidRDefault="001100F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систематизацію й узагальнення навчального матеріалу;</w:t>
      </w:r>
    </w:p>
    <w:p w:rsidR="00ED419B" w:rsidRDefault="001100F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концентрацію уваги учнів до найсуттєвішого в системі знань з кожного предмета.</w:t>
      </w:r>
    </w:p>
    <w:p w:rsidR="00ED419B" w:rsidRDefault="001100FC">
      <w:p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ED419B" w:rsidRDefault="001100FC">
      <w:p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ED419B" w:rsidRDefault="001100FC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Оцінка за семестр виставляється за результатами тематичного оцінювання, а за рік - на основі семестрових оцінок.</w:t>
      </w:r>
    </w:p>
    <w:p w:rsidR="00ED419B" w:rsidRDefault="001100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Учень  має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на підвищення семестрової оцінки.</w:t>
      </w:r>
    </w:p>
    <w:p w:rsidR="00ED419B" w:rsidRDefault="00ED419B">
      <w:pPr>
        <w:spacing w:after="0" w:line="240" w:lineRule="auto"/>
        <w:ind w:left="48" w:firstLine="85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D419B" w:rsidRDefault="001100FC">
      <w:pPr>
        <w:spacing w:after="0" w:line="240" w:lineRule="auto"/>
        <w:ind w:left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Система оцінювання педагогічної діяльності педагогічних працівників</w:t>
      </w:r>
    </w:p>
    <w:p w:rsidR="00ED419B" w:rsidRDefault="001100F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Вимоги до педагогічних працівників закладу встановлюються у відповідності до Законів України «Про освіту» та «Про повну загальну середню освіти».</w:t>
      </w:r>
    </w:p>
    <w:p w:rsidR="00ED419B" w:rsidRDefault="001100F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Педагогічна діяльність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— це цілеспрямований виховуючий та навчаючий вплив вчителя на учнів з метою особистісного, інтелектуального та діяльнісного його розвитку, а також основа його саморозвитку та самовдосконалення.</w:t>
      </w:r>
    </w:p>
    <w:p w:rsidR="00ED419B" w:rsidRDefault="001100FC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оцінювання педагогічної діяльності педагогічного працівника включає в себе атестацію та сертифікацію.</w:t>
      </w:r>
    </w:p>
    <w:p w:rsidR="00ED419B" w:rsidRDefault="001100FC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ED419B" w:rsidRDefault="001100F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ED419B" w:rsidRDefault="001100F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ED419B" w:rsidRDefault="001100F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 про атестацію педагогічних працівників затверджує центральний орган виконавчої влади у сфері освіти (Міністерство освіти і науки України).</w:t>
      </w:r>
    </w:p>
    <w:p w:rsidR="00ED419B" w:rsidRDefault="001100FC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із принципів організації атестації – здійснення комплексної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 </w:t>
      </w:r>
    </w:p>
    <w:p w:rsidR="00ED419B" w:rsidRDefault="00ED4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ED419B" w:rsidRDefault="00ED4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ED419B" w:rsidRDefault="00ED4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ED419B" w:rsidRDefault="00ED4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ED419B" w:rsidRDefault="00ED4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ED419B" w:rsidRDefault="00ED4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ED419B" w:rsidRDefault="001100F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5.1. Критерії оцінювання педагогічної діяльності педагогічних працівників закладу освіти</w:t>
      </w:r>
    </w:p>
    <w:p w:rsidR="00ED419B" w:rsidRDefault="00ED419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tbl>
      <w:tblPr>
        <w:tblStyle w:val="af4"/>
        <w:tblW w:w="155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22"/>
        <w:gridCol w:w="104"/>
        <w:gridCol w:w="3796"/>
        <w:gridCol w:w="361"/>
        <w:gridCol w:w="4134"/>
        <w:gridCol w:w="361"/>
        <w:gridCol w:w="4112"/>
      </w:tblGrid>
      <w:tr w:rsidR="00ED419B">
        <w:trPr>
          <w:trHeight w:val="236"/>
        </w:trPr>
        <w:tc>
          <w:tcPr>
            <w:tcW w:w="155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 w:line="240" w:lineRule="auto"/>
              <w:ind w:left="58" w:right="1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5.1.2. Професійний (теоретичний аспект) рівень діяльності вчителя</w:t>
            </w:r>
          </w:p>
          <w:p w:rsidR="00ED419B" w:rsidRDefault="001100FC">
            <w:pPr>
              <w:spacing w:after="0"/>
              <w:ind w:left="2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 </w:t>
            </w:r>
          </w:p>
        </w:tc>
      </w:tr>
      <w:tr w:rsidR="00ED419B">
        <w:trPr>
          <w:trHeight w:val="236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другої  категорії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вищої категорії</w:t>
            </w:r>
          </w:p>
        </w:tc>
      </w:tr>
      <w:tr w:rsidR="00ED419B">
        <w:trPr>
          <w:trHeight w:val="1595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Знання теоретичних і практичних основ предмета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11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8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вимогам, що висуваються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ED419B">
        <w:trPr>
          <w:trHeight w:val="1595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Знання сучасних досягнень у методиці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Слідкує за спеціальною і методичною літературою;</w:t>
            </w:r>
          </w:p>
          <w:p w:rsidR="00ED419B" w:rsidRDefault="001100FC">
            <w:pPr>
              <w:spacing w:after="0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ED419B" w:rsidRDefault="001100FC">
            <w:pPr>
              <w:spacing w:after="0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розробляти методику викладання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 методами науководослідницької, експериментальної роботи, використовує в роботі власні оригінальні програми й методики</w:t>
            </w:r>
          </w:p>
        </w:tc>
      </w:tr>
      <w:tr w:rsidR="00ED419B">
        <w:trPr>
          <w:trHeight w:val="2579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Уміння аналізувати свою діяльність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ED419B">
        <w:trPr>
          <w:trHeight w:val="1693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Знання нових педагогічних концепцій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сучасні технології навчання й виховання; володіє набором варіативних методик і педагогічних технологій; здійснює їх вибір і застосовує відповідно до інших умов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8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ED419B">
        <w:trPr>
          <w:trHeight w:val="512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Знання теорії педагогіки й вікової психології учня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Орієнтується в сучасних психолого-педагогічних концепціях навчання, але рідко застосовує їх у своїй практичній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діяльності. Здатний приймати рішення в типових ситуаціях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Вільно орієнтується в сучасних психолого-педагогічних концепціях навчання й виховання, використовує їх як основу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своїй практичній діяльності. Здатний швидко -й підсвідомо обрати оптимальне рішення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Користується різними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 психолого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-педагогічної діагностики й науковообґрунтованого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прогнозування. Здатний передбачити розвиток подій і прийняти рішення в нестандартних ситуаціях</w:t>
            </w:r>
          </w:p>
        </w:tc>
      </w:tr>
      <w:tr w:rsidR="00ED419B">
        <w:trPr>
          <w:trHeight w:val="354"/>
        </w:trPr>
        <w:tc>
          <w:tcPr>
            <w:tcW w:w="155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5.1.3. Результативність професійної діяльності вчителя (практичний аспект)</w:t>
            </w:r>
          </w:p>
        </w:tc>
      </w:tr>
      <w:tr w:rsidR="00ED419B">
        <w:trPr>
          <w:trHeight w:val="315"/>
        </w:trPr>
        <w:tc>
          <w:tcPr>
            <w:tcW w:w="2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  другої  категорії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вищої категорії</w:t>
            </w:r>
          </w:p>
        </w:tc>
      </w:tr>
      <w:tr w:rsidR="00ED419B">
        <w:trPr>
          <w:trHeight w:val="2264"/>
        </w:trPr>
        <w:tc>
          <w:tcPr>
            <w:tcW w:w="2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1.Володіння способами індивідуалізації навчання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92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132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ED419B">
        <w:trPr>
          <w:trHeight w:val="2953"/>
        </w:trPr>
        <w:tc>
          <w:tcPr>
            <w:tcW w:w="2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98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2.Уміння активізувати пізнавальну діяльність учнів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3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залучення кожного школяра до процесу активного учіння. Стимулює внутрішню (мислительну)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ED419B">
        <w:trPr>
          <w:trHeight w:val="2717"/>
        </w:trPr>
        <w:tc>
          <w:tcPr>
            <w:tcW w:w="2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56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Робота </w:t>
            </w:r>
          </w:p>
          <w:p w:rsidR="00ED419B" w:rsidRDefault="001100FC">
            <w:pPr>
              <w:spacing w:after="0"/>
              <w:ind w:left="56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розвитку в учнів загальнонавчальних вмінь і навичок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746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Прагне до формування навичок раціональної організації праці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6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щоденниках (грамотність, акуратність, каліграфія)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D419B">
        <w:trPr>
          <w:trHeight w:val="2501"/>
        </w:trPr>
        <w:tc>
          <w:tcPr>
            <w:tcW w:w="2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4.Рівень навченості учнів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ED419B">
        <w:trPr>
          <w:trHeight w:val="276"/>
        </w:trPr>
        <w:tc>
          <w:tcPr>
            <w:tcW w:w="155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5.1.4. Комунікативна культура</w:t>
            </w:r>
          </w:p>
        </w:tc>
      </w:tr>
      <w:tr w:rsidR="00ED419B">
        <w:trPr>
          <w:trHeight w:val="256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другої категорії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Спеціаліст вищої категорії</w:t>
            </w:r>
          </w:p>
        </w:tc>
      </w:tr>
      <w:tr w:rsidR="00ED419B">
        <w:trPr>
          <w:trHeight w:val="2953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right="12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Комунікативні й організаторські здібності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4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48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53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</w:r>
          </w:p>
        </w:tc>
      </w:tr>
      <w:tr w:rsidR="00ED419B">
        <w:trPr>
          <w:trHeight w:val="2953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9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Здатність до співпраці з учнями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ED419B">
        <w:trPr>
          <w:trHeight w:val="1595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3. Готовність до співпраці з колегами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ED419B">
        <w:trPr>
          <w:trHeight w:val="1595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Готовність до співпраці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 батьками</w:t>
            </w:r>
            <w:proofErr w:type="gramEnd"/>
          </w:p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ED419B">
        <w:trPr>
          <w:trHeight w:val="1142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Педагогічний такт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419B">
        <w:trPr>
          <w:trHeight w:val="1359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Педагогічна культура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Досконало володіє своєю мовою, словом, професійною термінологією</w:t>
            </w:r>
          </w:p>
        </w:tc>
      </w:tr>
      <w:tr w:rsidR="00ED419B">
        <w:trPr>
          <w:trHeight w:val="1811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Створення комфортного мікроклімату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</w:tcPr>
          <w:p w:rsidR="00ED419B" w:rsidRDefault="001100FC">
            <w:pPr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Сприяє пошуку, відбору і творчому розвиткові обдарованих дітей</w:t>
            </w:r>
          </w:p>
        </w:tc>
      </w:tr>
      <w:tr w:rsidR="00ED419B">
        <w:trPr>
          <w:trHeight w:val="142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D419B" w:rsidRDefault="00ED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19B" w:rsidRDefault="00ED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D419B" w:rsidRDefault="00ED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ED419B" w:rsidRDefault="00ED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D419B" w:rsidRDefault="00ED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ED419B" w:rsidRDefault="00ED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19B" w:rsidRDefault="001100F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оцінювання управлінських процесів закладу освіти</w:t>
      </w:r>
    </w:p>
    <w:p w:rsidR="00ED419B" w:rsidRDefault="001100FC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Процес управління - це здійснення взаємопов'язаних управлінських функцій, необхідних для того, щоб сформувати мету закладу освіти і успішно її реалізувати.</w:t>
      </w:r>
    </w:p>
    <w:p w:rsidR="00ED419B" w:rsidRDefault="001100F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Управлінська діяльність адміністрації закладу на сучасному етапі передбачає вирішення низки концептуальних положень, а саме:</w:t>
      </w:r>
    </w:p>
    <w:p w:rsidR="00ED419B" w:rsidRDefault="001100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раціональний розподіл роботи між працівниками школи з урахуванням їх кваліфікації, досвіду та ділових якостей;</w:t>
      </w:r>
    </w:p>
    <w:p w:rsidR="00ED419B" w:rsidRDefault="001100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в умовах ринкових відносин;</w:t>
      </w:r>
    </w:p>
    <w:p w:rsidR="00ED419B" w:rsidRDefault="001100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найбільш ефективних для керівництва шляхів і форм реалізації стратегічних завдань, які б повною мірою відповідають особливостям роботи та діловим якостям адміністрації, раціональне витрачення часу всіма працівниками;</w:t>
      </w:r>
    </w:p>
    <w:p w:rsidR="00ED419B" w:rsidRDefault="001100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правильне і найбільш ефективне використання навчально-матеріальної бази та створення сприятливих умов для її поповнення в умовах ринкових відносин;</w:t>
      </w:r>
    </w:p>
    <w:p w:rsidR="00ED419B" w:rsidRDefault="001100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високого рівня працездатності всіх учасників освітнього процесу;</w:t>
      </w:r>
    </w:p>
    <w:p w:rsidR="00ED419B" w:rsidRDefault="001100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здорової творчої атмосфери в педагогічному колективі.</w:t>
      </w:r>
    </w:p>
    <w:p w:rsidR="00ED419B" w:rsidRDefault="001100FC">
      <w:pPr>
        <w:spacing w:after="0" w:line="259" w:lineRule="auto"/>
        <w:ind w:left="426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6.1.</w:t>
      </w:r>
      <w:r w:rsidR="00E850E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Критерії оцінювання управлінських процесів закладу освіти: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59" w:lineRule="auto"/>
        <w:ind w:left="851"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 затверджено стратегію його розвитку, спрямовану на підвищення якості освітньої діяльності;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 річне планування та відстеження його результативності здійснюються відповідно до стратегії його розвитку;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закладі освіти здійснюється самооцінювання якості освітньої діяльності на основі стратегії (політики) і процедур забезпечення якості освіти; 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 закладу освіти планує та здійснює заходи щодо утримання у належному стані будівель, приміщень, обладнання;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довіру; 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 освіти оприлюднює інформацію про свою діяльність на відкритих загальнодоступних ресурсах;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 закладу освіти сприяє підвищенню кваліфікації педагогічних працівників;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 створюються умови для реалізації прав і обов’язків учасників освітнього процесу;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управлінські рішення приймаються з урахуванням пропозицій учасників освітнього процесу;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 закладу освіти створює умови для розвитку громадського самоврядування;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роботи закладу освіти та розклад занять враховують вікові особливості здобувачів освіти, відповідають їх освітнім потребам;</w:t>
      </w:r>
    </w:p>
    <w:p w:rsidR="00ED419B" w:rsidRDefault="001100F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закладі освіти створюються умови для реалізації індивідуальних освітніх траєкторій здобувачів освіти. </w:t>
      </w:r>
    </w:p>
    <w:p w:rsidR="00ED419B" w:rsidRDefault="00ED41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419B" w:rsidRDefault="001100F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Наявність  необхідних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ресурсів  для  організації   освітнього  процесу у закладі</w:t>
      </w:r>
    </w:p>
    <w:p w:rsidR="00ED419B" w:rsidRDefault="00E850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1.Заклад</w:t>
      </w:r>
      <w:proofErr w:type="gramEnd"/>
      <w:r w:rsidR="009A322B">
        <w:rPr>
          <w:rFonts w:ascii="Times New Roman" w:eastAsia="Times New Roman" w:hAnsi="Times New Roman" w:cs="Times New Roman"/>
          <w:sz w:val="28"/>
          <w:szCs w:val="28"/>
        </w:rPr>
        <w:t xml:space="preserve"> має один корпус (потужність 360</w:t>
      </w:r>
      <w:r w:rsidR="001100FC">
        <w:rPr>
          <w:rFonts w:ascii="Times New Roman" w:eastAsia="Times New Roman" w:hAnsi="Times New Roman" w:cs="Times New Roman"/>
          <w:sz w:val="28"/>
          <w:szCs w:val="28"/>
        </w:rPr>
        <w:t xml:space="preserve"> місць),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їдальня</w:t>
      </w:r>
      <w:r w:rsidR="009A322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A32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96 </w:t>
      </w:r>
      <w:r w:rsidR="001100FC">
        <w:rPr>
          <w:rFonts w:ascii="Times New Roman" w:eastAsia="Times New Roman" w:hAnsi="Times New Roman" w:cs="Times New Roman"/>
          <w:sz w:val="28"/>
          <w:szCs w:val="28"/>
        </w:rPr>
        <w:t xml:space="preserve">посадкових місць,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1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спортивний зал</w:t>
      </w:r>
      <w:r w:rsidR="001100FC">
        <w:rPr>
          <w:rFonts w:ascii="Times New Roman" w:eastAsia="Times New Roman" w:hAnsi="Times New Roman" w:cs="Times New Roman"/>
          <w:sz w:val="28"/>
          <w:szCs w:val="28"/>
        </w:rPr>
        <w:t>, майстерня, актова зала, бібліотека з читальн</w:t>
      </w:r>
      <w:r>
        <w:rPr>
          <w:rFonts w:ascii="Times New Roman" w:eastAsia="Times New Roman" w:hAnsi="Times New Roman" w:cs="Times New Roman"/>
          <w:sz w:val="28"/>
          <w:szCs w:val="28"/>
        </w:rPr>
        <w:t>ою залою, майстерня</w:t>
      </w:r>
      <w:r w:rsidR="0069251C">
        <w:rPr>
          <w:rFonts w:ascii="Times New Roman" w:eastAsia="Times New Roman" w:hAnsi="Times New Roman" w:cs="Times New Roman"/>
          <w:sz w:val="28"/>
          <w:szCs w:val="28"/>
        </w:rPr>
        <w:t>. Стан будівель </w:t>
      </w:r>
      <w:r w:rsidR="001100FC">
        <w:rPr>
          <w:rFonts w:ascii="Times New Roman" w:eastAsia="Times New Roman" w:hAnsi="Times New Roman" w:cs="Times New Roman"/>
          <w:sz w:val="28"/>
          <w:szCs w:val="28"/>
        </w:rPr>
        <w:t>задовільний.</w:t>
      </w:r>
    </w:p>
    <w:p w:rsidR="00ED419B" w:rsidRDefault="006925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Приміщення та територія закладу </w:t>
      </w:r>
      <w:proofErr w:type="gramStart"/>
      <w:r w:rsidR="009A322B">
        <w:rPr>
          <w:rFonts w:ascii="Times New Roman" w:eastAsia="Times New Roman" w:hAnsi="Times New Roman" w:cs="Times New Roman"/>
          <w:sz w:val="28"/>
          <w:szCs w:val="28"/>
        </w:rPr>
        <w:t>відповідають </w:t>
      </w:r>
      <w:r w:rsidR="009A32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00FC">
        <w:rPr>
          <w:rFonts w:ascii="Times New Roman" w:eastAsia="Times New Roman" w:hAnsi="Times New Roman" w:cs="Times New Roman"/>
          <w:sz w:val="28"/>
          <w:szCs w:val="28"/>
        </w:rPr>
        <w:t>державним</w:t>
      </w:r>
      <w:proofErr w:type="gramEnd"/>
      <w:r w:rsidR="001100FC">
        <w:rPr>
          <w:rFonts w:ascii="Times New Roman" w:eastAsia="Times New Roman" w:hAnsi="Times New Roman" w:cs="Times New Roman"/>
          <w:sz w:val="28"/>
          <w:szCs w:val="28"/>
        </w:rPr>
        <w:t>  санітарно-гігієнічним  нормам   щодо  утримання  загальн</w:t>
      </w:r>
      <w:r w:rsidR="009A322B">
        <w:rPr>
          <w:rFonts w:ascii="Times New Roman" w:eastAsia="Times New Roman" w:hAnsi="Times New Roman" w:cs="Times New Roman"/>
          <w:sz w:val="28"/>
          <w:szCs w:val="28"/>
        </w:rPr>
        <w:t>оосвітніх  навчальних  закладів</w:t>
      </w:r>
    </w:p>
    <w:p w:rsidR="00ED419B" w:rsidRDefault="0011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Навчальні  класи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 та  кабінети  повністю забезпечені  меблями, частина з яких застарілі.</w:t>
      </w:r>
    </w:p>
    <w:p w:rsidR="00ED419B" w:rsidRDefault="0011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Діє централізоване водопостачання та теплопостачання.</w:t>
      </w:r>
    </w:p>
    <w:p w:rsidR="00ED419B" w:rsidRDefault="0011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працює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22B">
        <w:rPr>
          <w:rFonts w:ascii="Times New Roman" w:eastAsia="Times New Roman" w:hAnsi="Times New Roman" w:cs="Times New Roman"/>
          <w:sz w:val="28"/>
          <w:szCs w:val="28"/>
        </w:rPr>
        <w:t>кабінетною  системою. Всього 10 предметних кабінетів та4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навчальних класних кімнат початкових класів. Крім того є спортивний майданчик, бігові доріжки, яма для стрибків, гімнастичне обладнання.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Ефективно  використовується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 база  кабінетів  фізики, хімії, біології, географії, математики майстерні  обслуговуючої   праці.  </w:t>
      </w:r>
    </w:p>
    <w:p w:rsidR="00ED419B" w:rsidRDefault="0011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  спортивному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 залі  є  достатня  кількість  спортивного  інвентаря  та  обладнання.</w:t>
      </w:r>
    </w:p>
    <w:p w:rsidR="00ED419B" w:rsidRDefault="0011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 Комп'ютер</w:t>
      </w:r>
      <w:r w:rsidR="00E850E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322B">
        <w:rPr>
          <w:rFonts w:ascii="Times New Roman" w:eastAsia="Times New Roman" w:hAnsi="Times New Roman" w:cs="Times New Roman"/>
          <w:sz w:val="28"/>
          <w:szCs w:val="28"/>
        </w:rPr>
        <w:t xml:space="preserve">е забезпечення школи складає: 1 комп'ютерний </w:t>
      </w:r>
      <w:proofErr w:type="gramStart"/>
      <w:r w:rsidR="009A322B">
        <w:rPr>
          <w:rFonts w:ascii="Times New Roman" w:eastAsia="Times New Roman" w:hAnsi="Times New Roman" w:cs="Times New Roman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</w:rPr>
        <w:t>;  всьог</w:t>
      </w:r>
      <w:r w:rsidR="009A322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A32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68F4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7368F4">
        <w:rPr>
          <w:rFonts w:ascii="Times New Roman" w:eastAsia="Times New Roman" w:hAnsi="Times New Roman" w:cs="Times New Roman"/>
          <w:sz w:val="28"/>
          <w:szCs w:val="28"/>
        </w:rPr>
        <w:t>комп’ютерів та ноутбуків; 1 телевізор,  3 проектори, 7 інтерактивних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комплекси.</w:t>
      </w:r>
    </w:p>
    <w:p w:rsidR="00ED419B" w:rsidRDefault="0011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Наявний  доступ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 до   мережі  Ін</w:t>
      </w:r>
      <w:r w:rsidR="007368F4">
        <w:rPr>
          <w:rFonts w:ascii="Times New Roman" w:eastAsia="Times New Roman" w:hAnsi="Times New Roman" w:cs="Times New Roman"/>
          <w:sz w:val="28"/>
          <w:szCs w:val="28"/>
        </w:rPr>
        <w:t>тернет (швидкість  доступу – до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Мбіт/с).</w:t>
      </w:r>
    </w:p>
    <w:p w:rsidR="00ED419B" w:rsidRDefault="0011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7.9. Стан</w:t>
      </w:r>
      <w:r w:rsidR="007368F4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</w:t>
      </w:r>
      <w:proofErr w:type="gramStart"/>
      <w:r w:rsidR="007368F4">
        <w:rPr>
          <w:rFonts w:ascii="Times New Roman" w:eastAsia="Times New Roman" w:hAnsi="Times New Roman" w:cs="Times New Roman"/>
          <w:sz w:val="28"/>
          <w:szCs w:val="28"/>
        </w:rPr>
        <w:t xml:space="preserve">підручниками:  </w:t>
      </w:r>
      <w:r w:rsidR="007368F4">
        <w:rPr>
          <w:rFonts w:ascii="Times New Roman" w:eastAsia="Times New Roman" w:hAnsi="Times New Roman" w:cs="Times New Roman"/>
          <w:sz w:val="28"/>
          <w:szCs w:val="28"/>
          <w:lang w:val="uk-UA"/>
        </w:rPr>
        <w:t>95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ED419B" w:rsidRDefault="00ED419B">
      <w:pPr>
        <w:spacing w:after="0" w:line="240" w:lineRule="auto"/>
        <w:ind w:left="627" w:firstLine="689"/>
        <w:rPr>
          <w:rFonts w:ascii="Times New Roman" w:eastAsia="Times New Roman" w:hAnsi="Times New Roman" w:cs="Times New Roman"/>
          <w:sz w:val="28"/>
          <w:szCs w:val="28"/>
        </w:rPr>
      </w:pPr>
    </w:p>
    <w:p w:rsidR="00ED419B" w:rsidRDefault="001100F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Інформаційна  система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для  ефективного управління  закладом</w:t>
      </w:r>
    </w:p>
    <w:p w:rsidR="00ED419B" w:rsidRDefault="001100FC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8.1.Роботу  інформаційної  системи  школи  забезпечує  наявність  необмеженого  доступу  до  </w:t>
      </w:r>
      <w:r w:rsidR="007368F4">
        <w:rPr>
          <w:rFonts w:ascii="Times New Roman" w:eastAsia="Times New Roman" w:hAnsi="Times New Roman" w:cs="Times New Roman"/>
          <w:sz w:val="28"/>
          <w:szCs w:val="28"/>
        </w:rPr>
        <w:t>мережі  Інтернет   для  учнів 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  педагогічних працівників (в  тому  числі  через  сервіс  Wi-Fi).  Функціонує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офіційний  сайт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   закладу. </w:t>
      </w:r>
    </w:p>
    <w:p w:rsidR="00ED419B" w:rsidRDefault="001100FC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Оперативному внутрішньому спілкуванню сприяє створення груп у вайбері. </w:t>
      </w:r>
    </w:p>
    <w:p w:rsidR="00ED419B" w:rsidRDefault="00ED419B">
      <w:pPr>
        <w:spacing w:after="0"/>
        <w:ind w:left="627"/>
        <w:rPr>
          <w:rFonts w:ascii="Times New Roman" w:eastAsia="Times New Roman" w:hAnsi="Times New Roman" w:cs="Times New Roman"/>
          <w:sz w:val="28"/>
          <w:szCs w:val="28"/>
        </w:rPr>
      </w:pPr>
    </w:p>
    <w:p w:rsidR="00ED419B" w:rsidRDefault="001100FC">
      <w:pPr>
        <w:spacing w:after="0" w:line="240" w:lineRule="auto"/>
        <w:ind w:left="627" w:hanging="34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 Інклюзивне освітнє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середовище,  універсальний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дизайн та розумне пристосування</w:t>
      </w:r>
    </w:p>
    <w:p w:rsidR="00ED419B" w:rsidRDefault="0011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ED419B" w:rsidRDefault="00E850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1100FC">
        <w:rPr>
          <w:rFonts w:ascii="Times New Roman" w:eastAsia="Times New Roman" w:hAnsi="Times New Roman" w:cs="Times New Roman"/>
          <w:sz w:val="28"/>
          <w:szCs w:val="28"/>
        </w:rPr>
        <w:t>Універсальний дизайн школи створюється на таких принципах:</w:t>
      </w:r>
    </w:p>
    <w:p w:rsidR="00ED419B" w:rsidRDefault="001100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рівність і доступність використання;</w:t>
      </w:r>
    </w:p>
    <w:p w:rsidR="00ED419B" w:rsidRDefault="001100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гнучкість використання;</w:t>
      </w:r>
    </w:p>
    <w:p w:rsidR="00ED419B" w:rsidRDefault="001100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 та зручне використання;</w:t>
      </w:r>
    </w:p>
    <w:p w:rsidR="00ED419B" w:rsidRDefault="001100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сприйняття інформації з урахуванням різних сенсорних можливостей користувачів;</w:t>
      </w:r>
    </w:p>
    <w:p w:rsidR="00ED419B" w:rsidRDefault="001100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низький рівень фізичних зусиль;</w:t>
      </w:r>
    </w:p>
    <w:p w:rsidR="00ED419B" w:rsidRDefault="001100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 необхідного розміру і простору. </w:t>
      </w:r>
    </w:p>
    <w:p w:rsidR="00ED419B" w:rsidRDefault="001100FC" w:rsidP="00E85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освіти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</w:r>
      <w:r w:rsidR="00E850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абезпечено безбар’єрний доступ до будівлі, приміщень закладу освіти:</w:t>
      </w:r>
    </w:p>
    <w:p w:rsidR="00ED419B" w:rsidRDefault="001100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пологий вхід/пандус; </w:t>
      </w:r>
    </w:p>
    <w:p w:rsidR="00ED419B" w:rsidRDefault="001100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дверний прохід, що забезпечує можливість проїзду візком;</w:t>
      </w:r>
    </w:p>
    <w:p w:rsidR="00ED419B" w:rsidRDefault="001100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контрастне маркування на стінах та підлозі;</w:t>
      </w:r>
    </w:p>
    <w:p w:rsidR="00ED419B" w:rsidRDefault="001100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візуалізація призначення приміщень;</w:t>
      </w:r>
    </w:p>
    <w:p w:rsidR="00ED419B" w:rsidRDefault="001100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вказівники;</w:t>
      </w:r>
    </w:p>
    <w:p w:rsidR="00ED419B" w:rsidRDefault="001100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захаращення коридорів, рекреацій, міжсходових клітин</w:t>
      </w:r>
    </w:p>
    <w:p w:rsidR="00ED419B" w:rsidRDefault="00110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9.4</w:t>
      </w:r>
      <w:r w:rsidR="007368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 закладі освіти приміщення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(їдальня, облаштування коридорів, навчальних кабінетів тощо) і територія (доріжки, ігрові, спортивні майданчики тощо) адаптовані до використання всіма учасниками освітнього процесу</w:t>
      </w:r>
    </w:p>
    <w:p w:rsidR="00ED419B" w:rsidRDefault="001100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 вільного та зручного переміщення в навчальному кабінеті та користування меблями</w:t>
      </w:r>
    </w:p>
    <w:p w:rsidR="00ED419B" w:rsidRDefault="001100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Висота учнівських столів та стільців регулюється</w:t>
      </w:r>
    </w:p>
    <w:p w:rsidR="00ED419B" w:rsidRDefault="001100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Шафи, полиці, стелажі надійно закріплені</w:t>
      </w:r>
    </w:p>
    <w:p w:rsidR="00ED419B" w:rsidRDefault="00ED4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19B" w:rsidRDefault="00110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10. Заключні положення</w:t>
      </w:r>
    </w:p>
    <w:p w:rsidR="00ED419B" w:rsidRDefault="001100FC">
      <w:pPr>
        <w:spacing w:after="0" w:line="240" w:lineRule="auto"/>
        <w:ind w:left="16" w:firstLine="2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Це Положення затверджується рішенням педагогічної ради школи та вводиться в дію наказом директора школи.</w:t>
      </w:r>
    </w:p>
    <w:p w:rsidR="00ED419B" w:rsidRDefault="001100FC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 Зміни та доповнення до Положення вносяться за рішенням педагогічної ради школи та вводяться в дію наказом директора освітнього закладу.</w:t>
      </w:r>
    </w:p>
    <w:p w:rsidR="00ED419B" w:rsidRDefault="001100FC">
      <w:pPr>
        <w:spacing w:after="0" w:line="240" w:lineRule="auto"/>
        <w:ind w:left="16" w:firstLine="2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 Заклад забезпечує публічний доступ до Положення через власний сайт.</w:t>
      </w:r>
    </w:p>
    <w:p w:rsidR="00ED419B" w:rsidRDefault="00ED419B">
      <w:pPr>
        <w:spacing w:after="160" w:line="259" w:lineRule="auto"/>
        <w:rPr>
          <w:sz w:val="28"/>
          <w:szCs w:val="28"/>
        </w:rPr>
      </w:pPr>
    </w:p>
    <w:sectPr w:rsidR="00ED419B">
      <w:footerReference w:type="default" r:id="rId8"/>
      <w:type w:val="continuous"/>
      <w:pgSz w:w="16838" w:h="11906" w:orient="landscape"/>
      <w:pgMar w:top="708" w:right="1134" w:bottom="567" w:left="709" w:header="426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47" w:rsidRDefault="00013747">
      <w:pPr>
        <w:spacing w:after="0" w:line="240" w:lineRule="auto"/>
      </w:pPr>
      <w:r>
        <w:separator/>
      </w:r>
    </w:p>
  </w:endnote>
  <w:endnote w:type="continuationSeparator" w:id="0">
    <w:p w:rsidR="00013747" w:rsidRDefault="000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2B" w:rsidRDefault="009A32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47" w:rsidRDefault="00013747">
      <w:pPr>
        <w:spacing w:after="0" w:line="240" w:lineRule="auto"/>
      </w:pPr>
      <w:r>
        <w:separator/>
      </w:r>
    </w:p>
  </w:footnote>
  <w:footnote w:type="continuationSeparator" w:id="0">
    <w:p w:rsidR="00013747" w:rsidRDefault="0001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926"/>
    <w:multiLevelType w:val="multilevel"/>
    <w:tmpl w:val="25848012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5844CA"/>
    <w:multiLevelType w:val="multilevel"/>
    <w:tmpl w:val="79145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51FFB"/>
    <w:multiLevelType w:val="multilevel"/>
    <w:tmpl w:val="1C10068A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DB5AE6"/>
    <w:multiLevelType w:val="multilevel"/>
    <w:tmpl w:val="C242D4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52C19"/>
    <w:multiLevelType w:val="multilevel"/>
    <w:tmpl w:val="CEE23018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A55C1D"/>
    <w:multiLevelType w:val="multilevel"/>
    <w:tmpl w:val="2F60001C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0C1871"/>
    <w:multiLevelType w:val="multilevel"/>
    <w:tmpl w:val="B3127160"/>
    <w:lvl w:ilvl="0">
      <w:start w:val="1"/>
      <w:numFmt w:val="bullet"/>
      <w:lvlText w:val="●"/>
      <w:lvlJc w:val="left"/>
      <w:pPr>
        <w:ind w:left="9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047" w:hanging="420"/>
      </w:pPr>
    </w:lvl>
    <w:lvl w:ilvl="2">
      <w:start w:val="1"/>
      <w:numFmt w:val="decimal"/>
      <w:lvlText w:val="●.%2.%3."/>
      <w:lvlJc w:val="left"/>
      <w:pPr>
        <w:ind w:left="1347" w:hanging="720"/>
      </w:pPr>
    </w:lvl>
    <w:lvl w:ilvl="3">
      <w:start w:val="1"/>
      <w:numFmt w:val="decimal"/>
      <w:lvlText w:val="●.%2.%3.%4."/>
      <w:lvlJc w:val="left"/>
      <w:pPr>
        <w:ind w:left="1347" w:hanging="720"/>
      </w:pPr>
    </w:lvl>
    <w:lvl w:ilvl="4">
      <w:start w:val="1"/>
      <w:numFmt w:val="decimal"/>
      <w:lvlText w:val="●.%2.%3.%4.%5."/>
      <w:lvlJc w:val="left"/>
      <w:pPr>
        <w:ind w:left="1707" w:hanging="1080"/>
      </w:pPr>
    </w:lvl>
    <w:lvl w:ilvl="5">
      <w:start w:val="1"/>
      <w:numFmt w:val="decimal"/>
      <w:lvlText w:val="●.%2.%3.%4.%5.%6."/>
      <w:lvlJc w:val="left"/>
      <w:pPr>
        <w:ind w:left="1707" w:hanging="1080"/>
      </w:pPr>
    </w:lvl>
    <w:lvl w:ilvl="6">
      <w:start w:val="1"/>
      <w:numFmt w:val="decimal"/>
      <w:lvlText w:val="●.%2.%3.%4.%5.%6.%7."/>
      <w:lvlJc w:val="left"/>
      <w:pPr>
        <w:ind w:left="2067" w:hanging="1440"/>
      </w:pPr>
    </w:lvl>
    <w:lvl w:ilvl="7">
      <w:start w:val="1"/>
      <w:numFmt w:val="decimal"/>
      <w:lvlText w:val="●.%2.%3.%4.%5.%6.%7.%8."/>
      <w:lvlJc w:val="left"/>
      <w:pPr>
        <w:ind w:left="2067" w:hanging="1440"/>
      </w:pPr>
    </w:lvl>
    <w:lvl w:ilvl="8">
      <w:start w:val="1"/>
      <w:numFmt w:val="decimal"/>
      <w:lvlText w:val="●.%2.%3.%4.%5.%6.%7.%8.%9."/>
      <w:lvlJc w:val="left"/>
      <w:pPr>
        <w:ind w:left="2427" w:hanging="1800"/>
      </w:pPr>
    </w:lvl>
  </w:abstractNum>
  <w:abstractNum w:abstractNumId="7" w15:restartNumberingAfterBreak="0">
    <w:nsid w:val="1A6E2A32"/>
    <w:multiLevelType w:val="multilevel"/>
    <w:tmpl w:val="D7E617A6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D15E15"/>
    <w:multiLevelType w:val="multilevel"/>
    <w:tmpl w:val="25B280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6D7C5C"/>
    <w:multiLevelType w:val="multilevel"/>
    <w:tmpl w:val="402A207A"/>
    <w:lvl w:ilvl="0">
      <w:start w:val="1"/>
      <w:numFmt w:val="bullet"/>
      <w:lvlText w:val="●"/>
      <w:lvlJc w:val="left"/>
      <w:pPr>
        <w:ind w:left="9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047" w:hanging="420"/>
      </w:pPr>
    </w:lvl>
    <w:lvl w:ilvl="2">
      <w:start w:val="1"/>
      <w:numFmt w:val="decimal"/>
      <w:lvlText w:val="●.%2.%3."/>
      <w:lvlJc w:val="left"/>
      <w:pPr>
        <w:ind w:left="1347" w:hanging="720"/>
      </w:pPr>
    </w:lvl>
    <w:lvl w:ilvl="3">
      <w:start w:val="1"/>
      <w:numFmt w:val="decimal"/>
      <w:lvlText w:val="●.%2.%3.%4."/>
      <w:lvlJc w:val="left"/>
      <w:pPr>
        <w:ind w:left="1347" w:hanging="720"/>
      </w:pPr>
    </w:lvl>
    <w:lvl w:ilvl="4">
      <w:start w:val="1"/>
      <w:numFmt w:val="decimal"/>
      <w:lvlText w:val="●.%2.%3.%4.%5."/>
      <w:lvlJc w:val="left"/>
      <w:pPr>
        <w:ind w:left="1707" w:hanging="1080"/>
      </w:pPr>
    </w:lvl>
    <w:lvl w:ilvl="5">
      <w:start w:val="1"/>
      <w:numFmt w:val="decimal"/>
      <w:lvlText w:val="●.%2.%3.%4.%5.%6."/>
      <w:lvlJc w:val="left"/>
      <w:pPr>
        <w:ind w:left="1707" w:hanging="1080"/>
      </w:pPr>
    </w:lvl>
    <w:lvl w:ilvl="6">
      <w:start w:val="1"/>
      <w:numFmt w:val="decimal"/>
      <w:lvlText w:val="●.%2.%3.%4.%5.%6.%7."/>
      <w:lvlJc w:val="left"/>
      <w:pPr>
        <w:ind w:left="2067" w:hanging="1440"/>
      </w:pPr>
    </w:lvl>
    <w:lvl w:ilvl="7">
      <w:start w:val="1"/>
      <w:numFmt w:val="decimal"/>
      <w:lvlText w:val="●.%2.%3.%4.%5.%6.%7.%8."/>
      <w:lvlJc w:val="left"/>
      <w:pPr>
        <w:ind w:left="2067" w:hanging="1440"/>
      </w:pPr>
    </w:lvl>
    <w:lvl w:ilvl="8">
      <w:start w:val="1"/>
      <w:numFmt w:val="decimal"/>
      <w:lvlText w:val="●.%2.%3.%4.%5.%6.%7.%8.%9."/>
      <w:lvlJc w:val="left"/>
      <w:pPr>
        <w:ind w:left="2427" w:hanging="1800"/>
      </w:pPr>
    </w:lvl>
  </w:abstractNum>
  <w:abstractNum w:abstractNumId="10" w15:restartNumberingAfterBreak="0">
    <w:nsid w:val="2892267E"/>
    <w:multiLevelType w:val="multilevel"/>
    <w:tmpl w:val="BAA859F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2B010F"/>
    <w:multiLevelType w:val="multilevel"/>
    <w:tmpl w:val="AEFEC76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186983"/>
    <w:multiLevelType w:val="multilevel"/>
    <w:tmpl w:val="3C107D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0B6573"/>
    <w:multiLevelType w:val="multilevel"/>
    <w:tmpl w:val="5512E5C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733B4E"/>
    <w:multiLevelType w:val="multilevel"/>
    <w:tmpl w:val="A344DDD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6B42D8"/>
    <w:multiLevelType w:val="multilevel"/>
    <w:tmpl w:val="33521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EE47CB"/>
    <w:multiLevelType w:val="multilevel"/>
    <w:tmpl w:val="18B67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6F4161"/>
    <w:multiLevelType w:val="multilevel"/>
    <w:tmpl w:val="D6088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C926DF"/>
    <w:multiLevelType w:val="multilevel"/>
    <w:tmpl w:val="E438F532"/>
    <w:lvl w:ilvl="0">
      <w:start w:val="6"/>
      <w:numFmt w:val="decimal"/>
      <w:lvlText w:val="%1."/>
      <w:lvlJc w:val="left"/>
      <w:pPr>
        <w:ind w:left="13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67" w:hanging="360"/>
      </w:pPr>
    </w:lvl>
    <w:lvl w:ilvl="2">
      <w:start w:val="1"/>
      <w:numFmt w:val="lowerRoman"/>
      <w:lvlText w:val="%3."/>
      <w:lvlJc w:val="right"/>
      <w:pPr>
        <w:ind w:left="2787" w:hanging="180"/>
      </w:pPr>
    </w:lvl>
    <w:lvl w:ilvl="3">
      <w:start w:val="1"/>
      <w:numFmt w:val="decimal"/>
      <w:lvlText w:val="%4."/>
      <w:lvlJc w:val="left"/>
      <w:pPr>
        <w:ind w:left="3507" w:hanging="360"/>
      </w:pPr>
    </w:lvl>
    <w:lvl w:ilvl="4">
      <w:start w:val="1"/>
      <w:numFmt w:val="lowerLetter"/>
      <w:lvlText w:val="%5."/>
      <w:lvlJc w:val="left"/>
      <w:pPr>
        <w:ind w:left="4227" w:hanging="360"/>
      </w:pPr>
    </w:lvl>
    <w:lvl w:ilvl="5">
      <w:start w:val="1"/>
      <w:numFmt w:val="lowerRoman"/>
      <w:lvlText w:val="%6."/>
      <w:lvlJc w:val="right"/>
      <w:pPr>
        <w:ind w:left="4947" w:hanging="180"/>
      </w:pPr>
    </w:lvl>
    <w:lvl w:ilvl="6">
      <w:start w:val="1"/>
      <w:numFmt w:val="decimal"/>
      <w:lvlText w:val="%7."/>
      <w:lvlJc w:val="left"/>
      <w:pPr>
        <w:ind w:left="5667" w:hanging="360"/>
      </w:pPr>
    </w:lvl>
    <w:lvl w:ilvl="7">
      <w:start w:val="1"/>
      <w:numFmt w:val="lowerLetter"/>
      <w:lvlText w:val="%8."/>
      <w:lvlJc w:val="left"/>
      <w:pPr>
        <w:ind w:left="6387" w:hanging="360"/>
      </w:pPr>
    </w:lvl>
    <w:lvl w:ilvl="8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42236D84"/>
    <w:multiLevelType w:val="multilevel"/>
    <w:tmpl w:val="39ACD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5743963"/>
    <w:multiLevelType w:val="multilevel"/>
    <w:tmpl w:val="B9D006D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D47E49"/>
    <w:multiLevelType w:val="multilevel"/>
    <w:tmpl w:val="F96E7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03B32FB"/>
    <w:multiLevelType w:val="multilevel"/>
    <w:tmpl w:val="E68E7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5415E6"/>
    <w:multiLevelType w:val="multilevel"/>
    <w:tmpl w:val="9000C6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453187"/>
    <w:multiLevelType w:val="multilevel"/>
    <w:tmpl w:val="846ED2F6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8DA799D"/>
    <w:multiLevelType w:val="multilevel"/>
    <w:tmpl w:val="A2089F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4305D50"/>
    <w:multiLevelType w:val="multilevel"/>
    <w:tmpl w:val="143A5E94"/>
    <w:lvl w:ilvl="0">
      <w:start w:val="1"/>
      <w:numFmt w:val="bullet"/>
      <w:lvlText w:val="●"/>
      <w:lvlJc w:val="left"/>
      <w:pPr>
        <w:ind w:left="9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047" w:hanging="420"/>
      </w:pPr>
    </w:lvl>
    <w:lvl w:ilvl="2">
      <w:start w:val="1"/>
      <w:numFmt w:val="decimal"/>
      <w:lvlText w:val="●.%2.%3."/>
      <w:lvlJc w:val="left"/>
      <w:pPr>
        <w:ind w:left="1347" w:hanging="720"/>
      </w:pPr>
    </w:lvl>
    <w:lvl w:ilvl="3">
      <w:start w:val="1"/>
      <w:numFmt w:val="decimal"/>
      <w:lvlText w:val="●.%2.%3.%4."/>
      <w:lvlJc w:val="left"/>
      <w:pPr>
        <w:ind w:left="1347" w:hanging="720"/>
      </w:pPr>
    </w:lvl>
    <w:lvl w:ilvl="4">
      <w:start w:val="1"/>
      <w:numFmt w:val="decimal"/>
      <w:lvlText w:val="●.%2.%3.%4.%5."/>
      <w:lvlJc w:val="left"/>
      <w:pPr>
        <w:ind w:left="1707" w:hanging="1080"/>
      </w:pPr>
    </w:lvl>
    <w:lvl w:ilvl="5">
      <w:start w:val="1"/>
      <w:numFmt w:val="decimal"/>
      <w:lvlText w:val="●.%2.%3.%4.%5.%6."/>
      <w:lvlJc w:val="left"/>
      <w:pPr>
        <w:ind w:left="1707" w:hanging="1080"/>
      </w:pPr>
    </w:lvl>
    <w:lvl w:ilvl="6">
      <w:start w:val="1"/>
      <w:numFmt w:val="decimal"/>
      <w:lvlText w:val="●.%2.%3.%4.%5.%6.%7."/>
      <w:lvlJc w:val="left"/>
      <w:pPr>
        <w:ind w:left="2067" w:hanging="1440"/>
      </w:pPr>
    </w:lvl>
    <w:lvl w:ilvl="7">
      <w:start w:val="1"/>
      <w:numFmt w:val="decimal"/>
      <w:lvlText w:val="●.%2.%3.%4.%5.%6.%7.%8."/>
      <w:lvlJc w:val="left"/>
      <w:pPr>
        <w:ind w:left="2067" w:hanging="1440"/>
      </w:pPr>
    </w:lvl>
    <w:lvl w:ilvl="8">
      <w:start w:val="1"/>
      <w:numFmt w:val="decimal"/>
      <w:lvlText w:val="●.%2.%3.%4.%5.%6.%7.%8.%9."/>
      <w:lvlJc w:val="left"/>
      <w:pPr>
        <w:ind w:left="2427" w:hanging="1800"/>
      </w:pPr>
    </w:lvl>
  </w:abstractNum>
  <w:abstractNum w:abstractNumId="27" w15:restartNumberingAfterBreak="0">
    <w:nsid w:val="67D22943"/>
    <w:multiLevelType w:val="multilevel"/>
    <w:tmpl w:val="66AE7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F0121F"/>
    <w:multiLevelType w:val="multilevel"/>
    <w:tmpl w:val="CDF83A90"/>
    <w:lvl w:ilvl="0">
      <w:start w:val="1"/>
      <w:numFmt w:val="decimal"/>
      <w:lvlText w:val="%1."/>
      <w:lvlJc w:val="left"/>
      <w:pPr>
        <w:ind w:left="987" w:hanging="360"/>
      </w:pPr>
    </w:lvl>
    <w:lvl w:ilvl="1">
      <w:start w:val="1"/>
      <w:numFmt w:val="decimal"/>
      <w:lvlText w:val="%1.%2."/>
      <w:lvlJc w:val="left"/>
      <w:pPr>
        <w:ind w:left="1047" w:hanging="420"/>
      </w:pPr>
    </w:lvl>
    <w:lvl w:ilvl="2">
      <w:start w:val="1"/>
      <w:numFmt w:val="decimal"/>
      <w:lvlText w:val="%1.%2.%3."/>
      <w:lvlJc w:val="left"/>
      <w:pPr>
        <w:ind w:left="1347" w:hanging="720"/>
      </w:pPr>
    </w:lvl>
    <w:lvl w:ilvl="3">
      <w:start w:val="1"/>
      <w:numFmt w:val="decimal"/>
      <w:lvlText w:val="%1.%2.%3.%4."/>
      <w:lvlJc w:val="left"/>
      <w:pPr>
        <w:ind w:left="1347" w:hanging="720"/>
      </w:pPr>
    </w:lvl>
    <w:lvl w:ilvl="4">
      <w:start w:val="1"/>
      <w:numFmt w:val="decimal"/>
      <w:lvlText w:val="%1.%2.%3.%4.%5."/>
      <w:lvlJc w:val="left"/>
      <w:pPr>
        <w:ind w:left="1707" w:hanging="1080"/>
      </w:pPr>
    </w:lvl>
    <w:lvl w:ilvl="5">
      <w:start w:val="1"/>
      <w:numFmt w:val="decimal"/>
      <w:lvlText w:val="%1.%2.%3.%4.%5.%6."/>
      <w:lvlJc w:val="left"/>
      <w:pPr>
        <w:ind w:left="1707" w:hanging="1080"/>
      </w:pPr>
    </w:lvl>
    <w:lvl w:ilvl="6">
      <w:start w:val="1"/>
      <w:numFmt w:val="decimal"/>
      <w:lvlText w:val="%1.%2.%3.%4.%5.%6.%7."/>
      <w:lvlJc w:val="left"/>
      <w:pPr>
        <w:ind w:left="2067" w:hanging="1440"/>
      </w:pPr>
    </w:lvl>
    <w:lvl w:ilvl="7">
      <w:start w:val="1"/>
      <w:numFmt w:val="decimal"/>
      <w:lvlText w:val="%1.%2.%3.%4.%5.%6.%7.%8."/>
      <w:lvlJc w:val="left"/>
      <w:pPr>
        <w:ind w:left="2067" w:hanging="1440"/>
      </w:pPr>
    </w:lvl>
    <w:lvl w:ilvl="8">
      <w:start w:val="1"/>
      <w:numFmt w:val="decimal"/>
      <w:lvlText w:val="%1.%2.%3.%4.%5.%6.%7.%8.%9."/>
      <w:lvlJc w:val="left"/>
      <w:pPr>
        <w:ind w:left="2427" w:hanging="180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25"/>
  </w:num>
  <w:num w:numId="5">
    <w:abstractNumId w:val="17"/>
  </w:num>
  <w:num w:numId="6">
    <w:abstractNumId w:val="12"/>
  </w:num>
  <w:num w:numId="7">
    <w:abstractNumId w:val="13"/>
  </w:num>
  <w:num w:numId="8">
    <w:abstractNumId w:val="23"/>
  </w:num>
  <w:num w:numId="9">
    <w:abstractNumId w:val="11"/>
  </w:num>
  <w:num w:numId="10">
    <w:abstractNumId w:val="10"/>
  </w:num>
  <w:num w:numId="11">
    <w:abstractNumId w:val="8"/>
  </w:num>
  <w:num w:numId="12">
    <w:abstractNumId w:val="28"/>
  </w:num>
  <w:num w:numId="13">
    <w:abstractNumId w:val="6"/>
  </w:num>
  <w:num w:numId="14">
    <w:abstractNumId w:val="26"/>
  </w:num>
  <w:num w:numId="15">
    <w:abstractNumId w:val="27"/>
  </w:num>
  <w:num w:numId="16">
    <w:abstractNumId w:val="20"/>
  </w:num>
  <w:num w:numId="17">
    <w:abstractNumId w:val="3"/>
  </w:num>
  <w:num w:numId="18">
    <w:abstractNumId w:val="0"/>
  </w:num>
  <w:num w:numId="19">
    <w:abstractNumId w:val="22"/>
  </w:num>
  <w:num w:numId="20">
    <w:abstractNumId w:val="16"/>
  </w:num>
  <w:num w:numId="21">
    <w:abstractNumId w:val="15"/>
  </w:num>
  <w:num w:numId="22">
    <w:abstractNumId w:val="5"/>
  </w:num>
  <w:num w:numId="23">
    <w:abstractNumId w:val="18"/>
  </w:num>
  <w:num w:numId="24">
    <w:abstractNumId w:val="2"/>
  </w:num>
  <w:num w:numId="25">
    <w:abstractNumId w:val="4"/>
  </w:num>
  <w:num w:numId="26">
    <w:abstractNumId w:val="19"/>
  </w:num>
  <w:num w:numId="27">
    <w:abstractNumId w:val="14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9B"/>
    <w:rsid w:val="00013747"/>
    <w:rsid w:val="001100FC"/>
    <w:rsid w:val="00275813"/>
    <w:rsid w:val="0058123E"/>
    <w:rsid w:val="006346C3"/>
    <w:rsid w:val="0069251C"/>
    <w:rsid w:val="007368F4"/>
    <w:rsid w:val="00934DE7"/>
    <w:rsid w:val="009A322B"/>
    <w:rsid w:val="00A3256C"/>
    <w:rsid w:val="00AF6C4C"/>
    <w:rsid w:val="00E850E0"/>
    <w:rsid w:val="00E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D9F5"/>
  <w15:docId w15:val="{9B3E1F98-C3B5-40B9-AA52-BF539445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A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1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834A3"/>
    <w:pPr>
      <w:ind w:left="720"/>
      <w:contextualSpacing/>
    </w:pPr>
  </w:style>
  <w:style w:type="character" w:customStyle="1" w:styleId="a5">
    <w:name w:val="Основной текст_"/>
    <w:basedOn w:val="a0"/>
    <w:link w:val="20"/>
    <w:rsid w:val="00D834A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5"/>
    <w:rsid w:val="00D834A3"/>
    <w:pPr>
      <w:widowControl w:val="0"/>
      <w:shd w:val="clear" w:color="auto" w:fill="FFFFFF"/>
      <w:spacing w:before="360" w:after="0" w:line="317" w:lineRule="exact"/>
      <w:ind w:hanging="420"/>
      <w:jc w:val="both"/>
    </w:pPr>
    <w:rPr>
      <w:rFonts w:ascii="Times New Roman" w:eastAsia="Times New Roman" w:hAnsi="Times New Roman" w:cs="Times New Roman"/>
      <w:spacing w:val="2"/>
      <w:sz w:val="25"/>
      <w:szCs w:val="25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41196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styleId="a6">
    <w:name w:val="Emphasis"/>
    <w:basedOn w:val="a0"/>
    <w:uiPriority w:val="20"/>
    <w:qFormat/>
    <w:rsid w:val="00441196"/>
    <w:rPr>
      <w:i/>
      <w:iCs/>
    </w:rPr>
  </w:style>
  <w:style w:type="character" w:styleId="a7">
    <w:name w:val="Strong"/>
    <w:basedOn w:val="a0"/>
    <w:uiPriority w:val="22"/>
    <w:qFormat/>
    <w:rsid w:val="00F022C9"/>
    <w:rPr>
      <w:b/>
      <w:bCs/>
    </w:rPr>
  </w:style>
  <w:style w:type="table" w:styleId="a8">
    <w:name w:val="Table Grid"/>
    <w:basedOn w:val="a1"/>
    <w:uiPriority w:val="39"/>
    <w:rsid w:val="0094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E1CAE"/>
    <w:rPr>
      <w:lang w:val="ru-RU"/>
    </w:rPr>
  </w:style>
  <w:style w:type="paragraph" w:styleId="ab">
    <w:name w:val="footer"/>
    <w:basedOn w:val="a"/>
    <w:link w:val="ac"/>
    <w:uiPriority w:val="99"/>
    <w:unhideWhenUsed/>
    <w:rsid w:val="007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E1CAE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B5C44"/>
    <w:rPr>
      <w:rFonts w:ascii="Tahoma" w:hAnsi="Tahoma" w:cs="Tahoma"/>
      <w:sz w:val="16"/>
      <w:szCs w:val="16"/>
      <w:lang w:val="ru-RU"/>
    </w:rPr>
  </w:style>
  <w:style w:type="paragraph" w:styleId="af">
    <w:name w:val="Normal (Web)"/>
    <w:basedOn w:val="a"/>
    <w:uiPriority w:val="99"/>
    <w:semiHidden/>
    <w:unhideWhenUsed/>
    <w:rsid w:val="009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A6xDYFY6xcrnmpNuUlHVLCgA==">AMUW2mWbX6xPz/T8TK27/BbFKCBzWn/Qt9gjDZ9AqEElxX3acPWR0zHhScy865nUTu2VS1Ii9pBV2gf3TogPJMW7yEVyVzKqaIfiL2Vcq99PPXO/XfRx0bDCII8k9UkAUlFiRaUeplMxu5tjxvVaqbBFdX3uJsI6Jo+M91S6Mg5vufscqxu6eMNJvK2OSjQ2lAV6vo4tSfQr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7176</Words>
  <Characters>40907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2022-02-17T09:32:00Z</cp:lastPrinted>
  <dcterms:created xsi:type="dcterms:W3CDTF">2021-11-02T12:46:00Z</dcterms:created>
  <dcterms:modified xsi:type="dcterms:W3CDTF">2022-07-12T06:26:00Z</dcterms:modified>
</cp:coreProperties>
</file>