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06"/>
        <w:gridCol w:w="225"/>
        <w:gridCol w:w="224"/>
        <w:gridCol w:w="218"/>
        <w:gridCol w:w="217"/>
        <w:gridCol w:w="807"/>
        <w:gridCol w:w="224"/>
        <w:gridCol w:w="189"/>
        <w:gridCol w:w="339"/>
        <w:gridCol w:w="258"/>
        <w:gridCol w:w="841"/>
        <w:gridCol w:w="298"/>
        <w:gridCol w:w="298"/>
        <w:gridCol w:w="5"/>
        <w:gridCol w:w="407"/>
        <w:gridCol w:w="407"/>
        <w:gridCol w:w="350"/>
        <w:gridCol w:w="207"/>
        <w:gridCol w:w="302"/>
        <w:gridCol w:w="296"/>
        <w:gridCol w:w="300"/>
        <w:gridCol w:w="300"/>
        <w:gridCol w:w="3"/>
        <w:gridCol w:w="594"/>
      </w:tblGrid>
      <w:tr w:rsidR="00F63CDF" w:rsidRPr="00F63CDF" w:rsidTr="00F63CDF">
        <w:trPr>
          <w:trHeight w:val="1185"/>
          <w:tblCellSpacing w:w="0" w:type="dxa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Звіт</w:t>
            </w: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про надходження і використання коштів, отриманих за іншими джерелами власних</w:t>
            </w: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надходжень</w:t>
            </w: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(форма N 4-2м)</w:t>
            </w:r>
          </w:p>
        </w:tc>
      </w:tr>
      <w:tr w:rsidR="00F63CDF" w:rsidRPr="00F63CDF" w:rsidTr="00F63CDF">
        <w:trPr>
          <w:trHeight w:val="285"/>
          <w:tblCellSpacing w:w="0" w:type="dxa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 I квартал 2023 року</w:t>
            </w:r>
          </w:p>
        </w:tc>
      </w:tr>
      <w:tr w:rsidR="00F63CDF" w:rsidRPr="00F63CDF" w:rsidTr="00F63CDF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63CDF" w:rsidRPr="00F63CDF" w:rsidTr="00F63CDF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F63CDF" w:rsidRPr="00F63CDF" w:rsidTr="00F63CDF">
        <w:trPr>
          <w:trHeight w:val="270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Великотроянівський ліцей Благовіщенської міської ради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33333960</w:t>
            </w:r>
          </w:p>
        </w:tc>
      </w:tr>
      <w:tr w:rsidR="00F63CDF" w:rsidRPr="00F63CDF" w:rsidTr="00F63CDF">
        <w:trPr>
          <w:trHeight w:val="270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Благовіщенська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UA35020010000028961</w:t>
            </w:r>
          </w:p>
        </w:tc>
      </w:tr>
      <w:tr w:rsidR="00F63CDF" w:rsidRPr="00F63CDF" w:rsidTr="00F63CDF">
        <w:trPr>
          <w:trHeight w:val="270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Організаційно-правова форма господарювання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F63CDF" w:rsidRPr="00F63CDF" w:rsidTr="00F63CDF">
        <w:trPr>
          <w:trHeight w:val="255"/>
          <w:tblCellSpacing w:w="0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та назва відомчої класифікації видатків та кредитування державного бюджету</w:t>
            </w: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63CDF" w:rsidRPr="00F63CDF" w:rsidTr="00F63CDF">
        <w:trPr>
          <w:trHeight w:val="255"/>
          <w:tblCellSpacing w:w="0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та назва програмної класифікації видатків та кредитування державного бюджету</w:t>
            </w: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63CDF" w:rsidRPr="00F63CDF" w:rsidTr="00F63CDF">
        <w:trPr>
          <w:trHeight w:val="255"/>
          <w:tblCellSpacing w:w="0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та назва типової відомчої класифікації видатків та кредитування місцевих бюджетів</w:t>
            </w: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006 - Орган з питань освіти і науки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63CDF" w:rsidRPr="00F63CDF" w:rsidTr="00F63CDF">
        <w:trPr>
          <w:trHeight w:val="660"/>
          <w:tblCellSpacing w:w="0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</w:t>
            </w: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0611021 - 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63CDF" w:rsidRPr="00F63CDF" w:rsidTr="00F63CDF">
        <w:trPr>
          <w:trHeight w:val="570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квартальна (проміжна)</w:t>
            </w:r>
            <w:r w:rsidRPr="00F63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Одиниця виміру:</w:t>
            </w: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грн. коп.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63CDF" w:rsidRPr="00F63CDF" w:rsidTr="00F63CDF">
        <w:trPr>
          <w:trHeight w:val="42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КЕКВ</w:t>
            </w: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та/або</w:t>
            </w: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ККК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Затверджено на звітний рік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Залишок на початок звітного року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Перераховано залишок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Надійшло коштів за звітний період (рік)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Касові</w:t>
            </w: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br/>
              <w:t>за звітний період (рік)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Залишок</w:t>
            </w: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br/>
              <w:t>на кінець звітного періоду (року)</w:t>
            </w:r>
          </w:p>
        </w:tc>
      </w:tr>
      <w:tr w:rsidR="00F63CDF" w:rsidRPr="00F63CDF" w:rsidTr="00F63CDF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 тому числі перераховані з рахунків в установах банків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F63CDF" w:rsidRPr="00F63CDF" w:rsidTr="00F63CDF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</w:tr>
      <w:tr w:rsidR="00F63CDF" w:rsidRPr="00F63CDF" w:rsidTr="00F63CDF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Надходження коштів - усього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27806,96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27806,96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Від отриманих благодійних внесків, грантів та дарунків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27806,96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27806,96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60"/>
          <w:tblCellSpacing w:w="0" w:type="dxa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F63CD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F63CDF" w:rsidRPr="00F63CDF" w:rsidTr="00F63CDF">
        <w:trPr>
          <w:trHeight w:val="1140"/>
          <w:tblCellSpacing w:w="0" w:type="dxa"/>
        </w:trPr>
        <w:tc>
          <w:tcPr>
            <w:tcW w:w="0" w:type="auto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F63CD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F63CD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F63CDF" w:rsidRPr="00F63CDF" w:rsidTr="00F63CDF">
        <w:trPr>
          <w:trHeight w:val="900"/>
          <w:tblCellSpacing w:w="0" w:type="dxa"/>
        </w:trPr>
        <w:tc>
          <w:tcPr>
            <w:tcW w:w="0" w:type="auto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F63CD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F63CDF" w:rsidRPr="00F63CDF" w:rsidTr="00F63CDF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202300000038262282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АС " Є-ЗВІТНІСТЬ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8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ст. 1 з 4</w:t>
            </w:r>
          </w:p>
        </w:tc>
      </w:tr>
    </w:tbl>
    <w:p w:rsidR="00F63CDF" w:rsidRPr="00F63CDF" w:rsidRDefault="00F63CDF" w:rsidP="00F63C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PageN2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165"/>
        <w:gridCol w:w="158"/>
        <w:gridCol w:w="158"/>
        <w:gridCol w:w="128"/>
        <w:gridCol w:w="138"/>
        <w:gridCol w:w="568"/>
        <w:gridCol w:w="88"/>
        <w:gridCol w:w="81"/>
        <w:gridCol w:w="81"/>
        <w:gridCol w:w="81"/>
        <w:gridCol w:w="162"/>
        <w:gridCol w:w="81"/>
        <w:gridCol w:w="81"/>
        <w:gridCol w:w="263"/>
        <w:gridCol w:w="263"/>
        <w:gridCol w:w="93"/>
        <w:gridCol w:w="93"/>
        <w:gridCol w:w="93"/>
        <w:gridCol w:w="251"/>
        <w:gridCol w:w="229"/>
        <w:gridCol w:w="100"/>
      </w:tblGrid>
      <w:tr w:rsidR="00F63CDF" w:rsidRPr="00F63CDF" w:rsidTr="00F63CDF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F63CDF" w:rsidRPr="00F63CDF" w:rsidTr="00F63C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</w:p>
        </w:tc>
      </w:tr>
      <w:tr w:rsidR="00F63CDF" w:rsidRPr="00F63CDF" w:rsidTr="00F63CDF">
        <w:trPr>
          <w:trHeight w:val="8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осіб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183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Державних і комунальних закладів професійної (професійно-технічної), фахової передвищої та вищої освіти від розміщення на депозитах тимчасово вільних бюджетних коштів, отриманих за надання платних послуг, якщо таким закладам законом надано відповідне право; надходження, що отримують державні і комунальні заклади фахової передвищої та вищої освіти, наукові установи та заклади культури як відсотки, нараховані на залишок коштів на поточних рахунках, відкритих у банках державного сектору для розміщення власних надходжень, отриманих як плата за послуги, що надаються ними згідно з основною діяльністю, благодійні внески та гранти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Видатки та надання кредитів - усього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27806,96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27806,96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 тому числі: Поточні видатки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27806,96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27806,96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Оплата праці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Заробітна плата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Грошове забезпечення військовослужбовців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Суддівська винагорода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Нарахування на оплату праці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27806,96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27806,96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Предмети, матеріали, обладнання та інвентар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Медикаменти та перев’язувальні матеріали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Продукти харчування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27806,96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27806,96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Оплата послуг (крім комунальних)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Видатки на відрядження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Видатки та заходи спеціального призначення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Оплата комунальних послуг та енергоносіїв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Оплата теплопостачання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Оплата водопостачання та водовідведення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Оплата електроенергії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Оплата природного газу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Оплата інших енергоносіїв та інших комунальних послуг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Оплата енергосервісу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60"/>
          <w:tblCellSpacing w:w="0" w:type="dxa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F63CD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F63CDF" w:rsidRPr="00F63CDF" w:rsidTr="00F63CDF">
        <w:trPr>
          <w:trHeight w:val="1140"/>
          <w:tblCellSpacing w:w="0" w:type="dxa"/>
        </w:trPr>
        <w:tc>
          <w:tcPr>
            <w:tcW w:w="0" w:type="auto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F63CD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 id="_x0000_i1026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F63CD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F63CDF" w:rsidRPr="00F63CDF" w:rsidTr="00F63CDF">
        <w:trPr>
          <w:trHeight w:val="195"/>
          <w:tblCellSpacing w:w="0" w:type="dxa"/>
        </w:trPr>
        <w:tc>
          <w:tcPr>
            <w:tcW w:w="0" w:type="auto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F63CD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F63CDF" w:rsidRPr="00F63CDF" w:rsidTr="00F63CDF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202300000038262282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АС " Є-ЗВІТНІСТЬ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ст. 2 з 4</w:t>
            </w:r>
          </w:p>
        </w:tc>
      </w:tr>
    </w:tbl>
    <w:p w:rsidR="00F63CDF" w:rsidRPr="00F63CDF" w:rsidRDefault="00F63CDF" w:rsidP="00F63C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" w:name="PageN3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923"/>
        <w:gridCol w:w="158"/>
        <w:gridCol w:w="158"/>
        <w:gridCol w:w="128"/>
        <w:gridCol w:w="418"/>
        <w:gridCol w:w="425"/>
        <w:gridCol w:w="265"/>
        <w:gridCol w:w="81"/>
        <w:gridCol w:w="81"/>
        <w:gridCol w:w="81"/>
        <w:gridCol w:w="162"/>
        <w:gridCol w:w="81"/>
        <w:gridCol w:w="81"/>
        <w:gridCol w:w="65"/>
        <w:gridCol w:w="65"/>
        <w:gridCol w:w="93"/>
        <w:gridCol w:w="93"/>
        <w:gridCol w:w="93"/>
        <w:gridCol w:w="251"/>
        <w:gridCol w:w="229"/>
        <w:gridCol w:w="100"/>
      </w:tblGrid>
      <w:tr w:rsidR="00F63CDF" w:rsidRPr="00F63CDF" w:rsidTr="00F63CDF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F63CDF" w:rsidRPr="00F63CDF" w:rsidTr="00F63C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</w:p>
        </w:tc>
      </w:tr>
      <w:tr w:rsidR="00F63CDF" w:rsidRPr="00F63CDF" w:rsidTr="00F63CDF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Обслуговування боргових зобов’язань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Обслуговування внутрішніх боргових зобов’язань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Обслуговування зовнішніх боргових зобов’язань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Поточні трансферти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Поточні трансферти органам державного управління інших рівнів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Соціальне забезпечення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Виплата пенсій і допомоги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Стипендії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Інші виплати населенню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lastRenderedPageBreak/>
              <w:t>Інші поточні видатки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Капітальні видатки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Придбання основного капіталу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Капітальне будівництво (придбання)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Капітальне будівництво (придбання) житла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Капітальне будівництво (придбання) інших об’єктів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Капітальний ремонт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Капітальний ремонт житлового фонду (приміщень)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Капітальний ремонт інших об’єктів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Реконструкція та реставрація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Реконструкція житлового фонду (приміщень)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Реконструкція та реставрація інших об’єктів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Реставрація пам’яток культури, історії та архітектури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Створення державних запасів і резервів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Придбання землі та нематеріальних активів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Капітальні трансферти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Капітальні трансферти підприємствам (установам, організаціям)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Капітальні трансферти населенню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60"/>
          <w:tblCellSpacing w:w="0" w:type="dxa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F63CD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F63CDF" w:rsidRPr="00F63CDF" w:rsidTr="00F63CDF">
        <w:trPr>
          <w:trHeight w:val="1140"/>
          <w:tblCellSpacing w:w="0" w:type="dxa"/>
        </w:trPr>
        <w:tc>
          <w:tcPr>
            <w:tcW w:w="0" w:type="auto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F63CD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 id="_x0000_i1027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F63CD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F63CDF" w:rsidRPr="00F63CDF" w:rsidTr="00F63CDF">
        <w:trPr>
          <w:trHeight w:val="225"/>
          <w:tblCellSpacing w:w="0" w:type="dxa"/>
        </w:trPr>
        <w:tc>
          <w:tcPr>
            <w:tcW w:w="0" w:type="auto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F63CD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F63CDF" w:rsidRPr="00F63CDF" w:rsidTr="00F63CDF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202300000038262282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АС " Є-ЗВІТНІСТЬ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ст. 3 з 4</w:t>
            </w:r>
          </w:p>
        </w:tc>
      </w:tr>
    </w:tbl>
    <w:p w:rsidR="00F63CDF" w:rsidRPr="00F63CDF" w:rsidRDefault="00F63CDF" w:rsidP="00F63C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PageN4"/>
      <w:bookmarkEnd w:id="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97"/>
        <w:gridCol w:w="158"/>
        <w:gridCol w:w="360"/>
        <w:gridCol w:w="294"/>
        <w:gridCol w:w="294"/>
        <w:gridCol w:w="298"/>
        <w:gridCol w:w="186"/>
        <w:gridCol w:w="186"/>
        <w:gridCol w:w="81"/>
        <w:gridCol w:w="81"/>
        <w:gridCol w:w="162"/>
        <w:gridCol w:w="81"/>
        <w:gridCol w:w="81"/>
        <w:gridCol w:w="417"/>
        <w:gridCol w:w="415"/>
        <w:gridCol w:w="594"/>
        <w:gridCol w:w="594"/>
        <w:gridCol w:w="93"/>
        <w:gridCol w:w="93"/>
        <w:gridCol w:w="93"/>
        <w:gridCol w:w="93"/>
      </w:tblGrid>
      <w:tr w:rsidR="00F63CDF" w:rsidRPr="00F63CDF" w:rsidTr="00F63CDF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F63CDF" w:rsidRPr="00F63CDF" w:rsidTr="00F63CD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</w:p>
        </w:tc>
      </w:tr>
      <w:tr w:rsidR="00F63CDF" w:rsidRPr="00F63CDF" w:rsidTr="00F63CDF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Внутрішнє кредитування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Надання внутрішніх кредитів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Надання кредитів органам державного управління інших рівнів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Надання кредитів підприємствам, установам, організаціям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Надання інших внутрішніх кредитів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Зовнішнє кредитування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Надання зовнішніх кредитів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F63CDF" w:rsidRPr="00F63CDF" w:rsidRDefault="00F63CDF" w:rsidP="00F6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63CDF" w:rsidRPr="00F63CDF" w:rsidTr="00F63CDF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63CDF" w:rsidRPr="00F63CDF" w:rsidTr="00F63CDF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63CDF" w:rsidRPr="00F63CDF" w:rsidTr="00F63CDF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Олена ВОЛОЩУК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63CDF" w:rsidRPr="00F63CDF" w:rsidTr="00F63CDF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63CDF" w:rsidRPr="00F63CDF" w:rsidTr="00F63CDF">
        <w:trPr>
          <w:trHeight w:val="70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Світлана ГУМАНЕЦЬКА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63CDF" w:rsidRPr="00F63CDF" w:rsidTr="00F63CDF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63CDF" w:rsidRPr="00F63CDF" w:rsidTr="00F63CDF">
        <w:trPr>
          <w:trHeight w:val="28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63CD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" 10 " квітня 2023р.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F63CD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F63CD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F63CDF" w:rsidRPr="00F63CDF" w:rsidTr="00F63CDF">
        <w:trPr>
          <w:trHeight w:val="60"/>
          <w:tblCellSpacing w:w="0" w:type="dxa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3CDF" w:rsidRPr="00F63CDF" w:rsidRDefault="00F63CDF" w:rsidP="00F63CD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F63CD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</w:tbl>
    <w:p w:rsidR="0016350D" w:rsidRPr="00006CAB" w:rsidRDefault="0016350D" w:rsidP="00006CAB"/>
    <w:sectPr w:rsidR="0016350D" w:rsidRPr="00006CAB" w:rsidSect="0034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E620A"/>
    <w:rsid w:val="00006CAB"/>
    <w:rsid w:val="0016350D"/>
    <w:rsid w:val="001E4916"/>
    <w:rsid w:val="00346EB7"/>
    <w:rsid w:val="00AE620A"/>
    <w:rsid w:val="00F6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2023-07-18T10:04:00Z</dcterms:created>
  <dcterms:modified xsi:type="dcterms:W3CDTF">2023-07-18T10:36:00Z</dcterms:modified>
</cp:coreProperties>
</file>