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01"/>
        <w:gridCol w:w="224"/>
        <w:gridCol w:w="223"/>
        <w:gridCol w:w="217"/>
        <w:gridCol w:w="217"/>
        <w:gridCol w:w="817"/>
        <w:gridCol w:w="223"/>
        <w:gridCol w:w="188"/>
        <w:gridCol w:w="338"/>
        <w:gridCol w:w="257"/>
        <w:gridCol w:w="824"/>
        <w:gridCol w:w="298"/>
        <w:gridCol w:w="297"/>
        <w:gridCol w:w="75"/>
        <w:gridCol w:w="335"/>
        <w:gridCol w:w="406"/>
        <w:gridCol w:w="349"/>
        <w:gridCol w:w="206"/>
        <w:gridCol w:w="301"/>
        <w:gridCol w:w="295"/>
        <w:gridCol w:w="299"/>
        <w:gridCol w:w="300"/>
        <w:gridCol w:w="60"/>
        <w:gridCol w:w="535"/>
      </w:tblGrid>
      <w:tr w:rsidR="00AE620A" w:rsidRPr="00AE620A" w:rsidTr="00AE620A">
        <w:trPr>
          <w:gridAfter w:val="13"/>
          <w:trHeight w:val="870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br/>
              <w:t>Додаток 3 до Порядку складання бюджетної звітності розпорядниками та одержувачами бюджетних коштів, звітності фондами загальнообов'язкового державного соціального і пенсійного страхування (пункт 1 розділу II)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AE620A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AE620A" w:rsidRPr="00AE620A" w:rsidTr="00AE620A">
        <w:trPr>
          <w:trHeight w:val="1185"/>
          <w:tblCellSpacing w:w="0" w:type="dxa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Звіт</w:t>
            </w: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про надходження і використання коштів, отриманих за іншими джерелами власних</w:t>
            </w: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надходжень</w:t>
            </w: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(форма N 4-2м)</w:t>
            </w:r>
          </w:p>
        </w:tc>
      </w:tr>
      <w:tr w:rsidR="00AE620A" w:rsidRPr="00AE620A" w:rsidTr="00AE620A">
        <w:trPr>
          <w:trHeight w:val="285"/>
          <w:tblCellSpacing w:w="0" w:type="dxa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 перше півріччя 2023 року</w:t>
            </w:r>
          </w:p>
        </w:tc>
      </w:tr>
      <w:tr w:rsidR="00AE620A" w:rsidRPr="00AE620A" w:rsidTr="00AE620A">
        <w:trPr>
          <w:trHeight w:val="28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E620A" w:rsidRPr="00AE620A" w:rsidTr="00AE620A">
        <w:trPr>
          <w:trHeight w:val="28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AE620A" w:rsidRPr="00AE620A" w:rsidTr="00AE620A">
        <w:trPr>
          <w:trHeight w:val="270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Великотроянівський ліцей Благовіщенської міської ради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33333960</w:t>
            </w:r>
          </w:p>
        </w:tc>
      </w:tr>
      <w:tr w:rsidR="00AE620A" w:rsidRPr="00AE620A" w:rsidTr="00AE620A">
        <w:trPr>
          <w:trHeight w:val="270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Благовіщенська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UA35020010000028961</w:t>
            </w:r>
          </w:p>
        </w:tc>
      </w:tr>
      <w:tr w:rsidR="00AE620A" w:rsidRPr="00AE620A" w:rsidTr="00AE620A">
        <w:trPr>
          <w:trHeight w:val="270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Організаційно-правова форма господарювання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AE620A" w:rsidRPr="00AE620A" w:rsidTr="00AE620A">
        <w:trPr>
          <w:trHeight w:val="255"/>
          <w:tblCellSpacing w:w="0" w:type="dxa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та назва відомчої класифікації видатків та кредитування державного бюджету</w:t>
            </w: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E620A" w:rsidRPr="00AE620A" w:rsidTr="00AE620A">
        <w:trPr>
          <w:trHeight w:val="255"/>
          <w:tblCellSpacing w:w="0" w:type="dxa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та назва програмної класифікації видатків та кредитування державного бюджету</w:t>
            </w: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E620A" w:rsidRPr="00AE620A" w:rsidTr="00AE620A">
        <w:trPr>
          <w:trHeight w:val="255"/>
          <w:tblCellSpacing w:w="0" w:type="dxa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та назва типової відомчої класифікації видатків та кредитування місцевих бюджетів</w:t>
            </w: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006 - Орган з питань освіти і науки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E620A" w:rsidRPr="00AE620A" w:rsidTr="00AE620A">
        <w:trPr>
          <w:trHeight w:val="660"/>
          <w:tblCellSpacing w:w="0" w:type="dxa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</w:t>
            </w: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0611021 - 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E620A" w:rsidRPr="00AE620A" w:rsidTr="00AE620A">
        <w:trPr>
          <w:trHeight w:val="570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квартальна (проміжна)</w:t>
            </w:r>
            <w:r w:rsidRPr="00AE62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Одиниця виміру:</w:t>
            </w: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грн. коп.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E620A" w:rsidRPr="00AE620A" w:rsidTr="00AE620A">
        <w:trPr>
          <w:trHeight w:val="42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Показники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КЕКВ</w:t>
            </w: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br/>
              <w:t>та/або</w:t>
            </w: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br/>
              <w:t>ККК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Код рядка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Затверджено на звітний рік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Залишок на початок звітного року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Перераховано залишок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Надійшло коштів за звітний період (рік)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Касові</w:t>
            </w: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br/>
              <w:t>за звітний період (рік)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Залишок</w:t>
            </w: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br/>
              <w:t>на кінець звітного періоду (року)</w:t>
            </w:r>
          </w:p>
        </w:tc>
      </w:tr>
      <w:tr w:rsidR="00AE620A" w:rsidRPr="00AE620A" w:rsidTr="00AE620A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у тому числі на рахунках в установах банків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у тому числі перераховані з рахунків в установах банків</w:t>
            </w: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AE620A" w:rsidRPr="00AE620A" w:rsidTr="00AE620A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у тому числі на рахунках в установах банків</w:t>
            </w:r>
          </w:p>
        </w:tc>
      </w:tr>
      <w:tr w:rsidR="00AE620A" w:rsidRPr="00AE620A" w:rsidTr="00AE620A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12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Надходження коштів - усього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85314,98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85314,98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Від отриманих благодійних внесків, грантів та дарунків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85314,98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85314,98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60"/>
          <w:tblCellSpacing w:w="0" w:type="dxa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AE620A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AE620A" w:rsidRPr="00AE620A" w:rsidTr="00AE620A">
        <w:trPr>
          <w:trHeight w:val="1140"/>
          <w:tblCellSpacing w:w="0" w:type="dxa"/>
        </w:trPr>
        <w:tc>
          <w:tcPr>
            <w:tcW w:w="0" w:type="auto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AE620A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FFFFFF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AE620A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AE620A" w:rsidRPr="00AE620A" w:rsidTr="00AE620A">
        <w:trPr>
          <w:trHeight w:val="900"/>
          <w:tblCellSpacing w:w="0" w:type="dxa"/>
        </w:trPr>
        <w:tc>
          <w:tcPr>
            <w:tcW w:w="0" w:type="auto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AE620A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</w:tr>
      <w:tr w:rsidR="00AE620A" w:rsidRPr="00AE620A" w:rsidTr="00AE620A">
        <w:trPr>
          <w:trHeight w:val="285"/>
          <w:tblCellSpacing w:w="0" w:type="dxa"/>
        </w:trPr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202300000039549243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АС " Є-ЗВІТНІСТЬ "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8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ст. 1 з 4</w:t>
            </w:r>
          </w:p>
        </w:tc>
      </w:tr>
    </w:tbl>
    <w:p w:rsidR="00AE620A" w:rsidRPr="00AE620A" w:rsidRDefault="00AE620A" w:rsidP="00AE62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0" w:name="PageN2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165"/>
        <w:gridCol w:w="158"/>
        <w:gridCol w:w="158"/>
        <w:gridCol w:w="128"/>
        <w:gridCol w:w="138"/>
        <w:gridCol w:w="568"/>
        <w:gridCol w:w="88"/>
        <w:gridCol w:w="81"/>
        <w:gridCol w:w="81"/>
        <w:gridCol w:w="81"/>
        <w:gridCol w:w="162"/>
        <w:gridCol w:w="81"/>
        <w:gridCol w:w="81"/>
        <w:gridCol w:w="263"/>
        <w:gridCol w:w="263"/>
        <w:gridCol w:w="93"/>
        <w:gridCol w:w="93"/>
        <w:gridCol w:w="93"/>
        <w:gridCol w:w="251"/>
        <w:gridCol w:w="229"/>
        <w:gridCol w:w="100"/>
      </w:tblGrid>
      <w:tr w:rsidR="00AE620A" w:rsidRPr="00AE620A" w:rsidTr="00AE620A">
        <w:trPr>
          <w:trHeight w:val="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AE620A" w:rsidRPr="00AE620A" w:rsidTr="00AE620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12</w:t>
            </w:r>
          </w:p>
        </w:tc>
      </w:tr>
      <w:tr w:rsidR="00AE620A" w:rsidRPr="00AE620A" w:rsidTr="00AE620A">
        <w:trPr>
          <w:trHeight w:val="8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Від підприємств, організацій, фізичних осіб та від інших бюджетних установ для виконання цільових заходів, у тому числі заходів з відчуження для суспільних потреб земельних ділянок та розміщення на них інших об’єктів нерухомого майна, що перебувають у приватній власності фізичних або юридичних осіб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183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Державних і комунальних закладів професійної (професійно-технічної), фахової передвищої та вищої освіти від розміщення на депозитах тимчасово вільних бюджетних коштів, отриманих за надання платних послуг, якщо таким закладам законом надано відповідне право; надходження, що отримують державні і комунальні заклади фахової передвищої та вищої освіти, наукові установи та заклади культури як відсотки, нараховані на залишок коштів на поточних рахунках, відкритих у банках державного сектору для розміщення власних надходжень, отриманих як плата за послуги, що надаються ними згідно з основною діяльністю, благодійні внески та гранти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Фінансування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Видатки та надання кредитів - усього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85314,98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85314,98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 тому числі: Поточні видатки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85314,98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85314,98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2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Оплата праці і нарахування на заробітну плату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Оплата праці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Заробітна плата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Грошове забезпечення військовослужбовців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Суддівська винагорода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Нарахування на оплату праці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Використання товарів і послуг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85314,98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85314,98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Предмети, матеріали, обладнання та інвентар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5697,80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5697,80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Медикаменти та перев’язувальні матеріали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Продукти харчування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79617,18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79617,18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Оплата послуг (крім комунальних)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Видатки на відрядження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Видатки та заходи спеціального призначення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Оплата комунальних послуг та енергоносіїв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Оплата теплопостачання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Оплата водопостачання та водовідведення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Оплата електроенергії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Оплата природного газу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2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Оплата інших енергоносіїв та інших комунальних послуг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Оплата енергосервісу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60"/>
          <w:tblCellSpacing w:w="0" w:type="dxa"/>
        </w:trPr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AE620A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AE620A" w:rsidRPr="00AE620A" w:rsidTr="00AE620A">
        <w:trPr>
          <w:trHeight w:val="1140"/>
          <w:tblCellSpacing w:w="0" w:type="dxa"/>
        </w:trPr>
        <w:tc>
          <w:tcPr>
            <w:tcW w:w="0" w:type="auto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AE620A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FFFFFF"/>
                <w:sz w:val="2"/>
                <w:szCs w:val="2"/>
              </w:rPr>
              <w:pict>
                <v:shape id="_x0000_i1026" type="#_x0000_t75" alt="" style="width:24pt;height:24pt"/>
              </w:pic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AE620A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AE620A" w:rsidRPr="00AE620A" w:rsidTr="00AE620A">
        <w:trPr>
          <w:trHeight w:val="195"/>
          <w:tblCellSpacing w:w="0" w:type="dxa"/>
        </w:trPr>
        <w:tc>
          <w:tcPr>
            <w:tcW w:w="0" w:type="auto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AE620A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</w:tr>
      <w:tr w:rsidR="00AE620A" w:rsidRPr="00AE620A" w:rsidTr="00AE620A">
        <w:trPr>
          <w:trHeight w:val="285"/>
          <w:tblCellSpacing w:w="0" w:type="dxa"/>
        </w:trPr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202300000039549243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АС " Є-ЗВІТНІСТЬ "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ст. 2 з 4</w:t>
            </w:r>
          </w:p>
        </w:tc>
      </w:tr>
    </w:tbl>
    <w:p w:rsidR="00AE620A" w:rsidRPr="00AE620A" w:rsidRDefault="00AE620A" w:rsidP="00AE62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" w:name="PageN3"/>
      <w:bookmarkEnd w:id="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923"/>
        <w:gridCol w:w="158"/>
        <w:gridCol w:w="158"/>
        <w:gridCol w:w="128"/>
        <w:gridCol w:w="418"/>
        <w:gridCol w:w="425"/>
        <w:gridCol w:w="265"/>
        <w:gridCol w:w="81"/>
        <w:gridCol w:w="81"/>
        <w:gridCol w:w="81"/>
        <w:gridCol w:w="162"/>
        <w:gridCol w:w="81"/>
        <w:gridCol w:w="81"/>
        <w:gridCol w:w="65"/>
        <w:gridCol w:w="65"/>
        <w:gridCol w:w="93"/>
        <w:gridCol w:w="93"/>
        <w:gridCol w:w="93"/>
        <w:gridCol w:w="251"/>
        <w:gridCol w:w="229"/>
        <w:gridCol w:w="100"/>
      </w:tblGrid>
      <w:tr w:rsidR="00AE620A" w:rsidRPr="00AE620A" w:rsidTr="00AE620A">
        <w:trPr>
          <w:trHeight w:val="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AE620A" w:rsidRPr="00AE620A" w:rsidTr="00AE620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12</w:t>
            </w:r>
          </w:p>
        </w:tc>
      </w:tr>
      <w:tr w:rsidR="00AE620A" w:rsidRPr="00AE620A" w:rsidTr="00AE620A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2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Обслуговування боргових зобов’язань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Обслуговування внутрішніх боргових зобов’язань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Обслуговування зовнішніх боргових зобов’язань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Поточні трансферти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Поточні трансферти органам державного управління інших рівнів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Поточні трансферти урядам іноземних держав та міжнародним організаціям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Соціальне забезпечення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Виплата пенсій і допомоги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Стипендії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Інші виплати населенню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lastRenderedPageBreak/>
              <w:t>Інші поточні видатки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2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Капітальні видатки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Придбання основного капіталу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Капітальне будівництво (придбання)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Капітальне будівництво (придбання) житла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Капітальне будівництво (придбання) інших об’єктів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Капітальний ремонт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Капітальний ремонт житлового фонду (приміщень)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Капітальний ремонт інших об’єктів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Реконструкція та реставрація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Реконструкція житлового фонду (приміщень)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Реконструкція та реставрація інших об’єктів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Реставрація пам’яток культури, історії та архітектури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Створення державних запасів і резервів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Придбання землі та нематеріальних активів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Капітальні трансферти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2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Капітальні трансферти підприємствам (установам, організаціям)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Капітальні трансферти урядам іноземних держав та міжнародним організаціям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Капітальні трансферти населенню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60"/>
          <w:tblCellSpacing w:w="0" w:type="dxa"/>
        </w:trPr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AE620A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AE620A" w:rsidRPr="00AE620A" w:rsidTr="00AE620A">
        <w:trPr>
          <w:trHeight w:val="1140"/>
          <w:tblCellSpacing w:w="0" w:type="dxa"/>
        </w:trPr>
        <w:tc>
          <w:tcPr>
            <w:tcW w:w="0" w:type="auto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AE620A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FFFFFF"/>
                <w:sz w:val="2"/>
                <w:szCs w:val="2"/>
              </w:rPr>
              <w:pict>
                <v:shape id="_x0000_i1027" type="#_x0000_t75" alt="" style="width:24pt;height:24pt"/>
              </w:pic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AE620A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AE620A" w:rsidRPr="00AE620A" w:rsidTr="00AE620A">
        <w:trPr>
          <w:trHeight w:val="225"/>
          <w:tblCellSpacing w:w="0" w:type="dxa"/>
        </w:trPr>
        <w:tc>
          <w:tcPr>
            <w:tcW w:w="0" w:type="auto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AE620A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</w:tr>
      <w:tr w:rsidR="00AE620A" w:rsidRPr="00AE620A" w:rsidTr="00AE620A">
        <w:trPr>
          <w:trHeight w:val="285"/>
          <w:tblCellSpacing w:w="0" w:type="dxa"/>
        </w:trPr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202300000039549243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АС " Є-ЗВІТНІСТЬ "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ст. 3 з 4</w:t>
            </w:r>
          </w:p>
        </w:tc>
      </w:tr>
    </w:tbl>
    <w:p w:rsidR="00AE620A" w:rsidRPr="00AE620A" w:rsidRDefault="00AE620A" w:rsidP="00AE62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" w:name="PageN4"/>
      <w:bookmarkEnd w:id="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97"/>
        <w:gridCol w:w="158"/>
        <w:gridCol w:w="360"/>
        <w:gridCol w:w="294"/>
        <w:gridCol w:w="294"/>
        <w:gridCol w:w="298"/>
        <w:gridCol w:w="186"/>
        <w:gridCol w:w="186"/>
        <w:gridCol w:w="81"/>
        <w:gridCol w:w="81"/>
        <w:gridCol w:w="162"/>
        <w:gridCol w:w="81"/>
        <w:gridCol w:w="81"/>
        <w:gridCol w:w="417"/>
        <w:gridCol w:w="415"/>
        <w:gridCol w:w="594"/>
        <w:gridCol w:w="594"/>
        <w:gridCol w:w="93"/>
        <w:gridCol w:w="93"/>
        <w:gridCol w:w="93"/>
        <w:gridCol w:w="93"/>
      </w:tblGrid>
      <w:tr w:rsidR="00AE620A" w:rsidRPr="00AE620A" w:rsidTr="00AE620A">
        <w:trPr>
          <w:trHeight w:val="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AE620A" w:rsidRPr="00AE620A" w:rsidTr="00AE620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12</w:t>
            </w:r>
          </w:p>
        </w:tc>
      </w:tr>
      <w:tr w:rsidR="00AE620A" w:rsidRPr="00AE620A" w:rsidTr="00AE620A">
        <w:trPr>
          <w:trHeight w:val="22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Внутрішнє кредитування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Надання внутрішніх кредитів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Надання кредитів органам державного управління інших рівнів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Надання кредитів підприємствам, установам, організаціям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Надання інших внутрішніх кредитів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Зовнішнє кредитування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Надання зовнішніх кредитів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E620A" w:rsidRPr="00AE620A" w:rsidTr="00AE620A">
        <w:trPr>
          <w:trHeight w:val="28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E620A" w:rsidRPr="00AE620A" w:rsidTr="00AE620A">
        <w:trPr>
          <w:trHeight w:val="28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E620A" w:rsidRPr="00AE620A" w:rsidTr="00AE620A">
        <w:trPr>
          <w:trHeight w:val="28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  <w:u w:val="single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  <w:u w:val="singl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Олена ВОЛОЩУК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E620A" w:rsidRPr="00AE620A" w:rsidTr="00AE620A">
        <w:trPr>
          <w:trHeight w:val="28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E620A" w:rsidRPr="00AE620A" w:rsidTr="00AE620A">
        <w:trPr>
          <w:trHeight w:val="7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  <w:u w:val="single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  <w:u w:val="singl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Світлана ГУМАНЕЦЬКА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E620A" w:rsidRPr="00AE620A" w:rsidTr="00AE620A">
        <w:trPr>
          <w:trHeight w:val="28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E620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E620A" w:rsidRPr="00AE620A" w:rsidTr="00AE620A">
        <w:trPr>
          <w:trHeight w:val="28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AE620A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E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" 07 " липня 2023р.</w:t>
            </w:r>
          </w:p>
        </w:tc>
        <w:tc>
          <w:tcPr>
            <w:tcW w:w="0" w:type="auto"/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620A" w:rsidRPr="00AE620A" w:rsidRDefault="00AE620A" w:rsidP="00AE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6350D" w:rsidRDefault="0016350D"/>
    <w:sectPr w:rsidR="00163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E620A"/>
    <w:rsid w:val="0016350D"/>
    <w:rsid w:val="00AE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1230</Words>
  <Characters>7015</Characters>
  <Application>Microsoft Office Word</Application>
  <DocSecurity>0</DocSecurity>
  <Lines>58</Lines>
  <Paragraphs>16</Paragraphs>
  <ScaleCrop>false</ScaleCrop>
  <Company/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2023-07-18T10:04:00Z</dcterms:created>
  <dcterms:modified xsi:type="dcterms:W3CDTF">2023-07-18T10:04:00Z</dcterms:modified>
</cp:coreProperties>
</file>