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Легіонельоз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–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гостра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інфекція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що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викликається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легіонелами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та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характеризується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лихоманкою,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ураженням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легенів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нервової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системи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та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інших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органі</w:t>
      </w:r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в</w:t>
      </w:r>
      <w:proofErr w:type="spellEnd"/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звичайними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мешканцями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пр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існоводних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водойм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але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можуть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бути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на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різних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штучних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водних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об’єктах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: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душові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кабіни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ванни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басейни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системи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кондиціонування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повітря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водопроводи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 xml:space="preserve">Для того,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щоб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людина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заразилася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легіонелами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необхідно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вдихнути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заражене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повітря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в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якому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знаходяться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бактерії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.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Це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може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бути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потік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водного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аерозолю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: душ,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фонтани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потік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повітря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кондиціонеру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Зараження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здорової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людини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від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хворо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не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було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зареєстровано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жодного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разу.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Інкубаційний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період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складає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середньому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5-7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днів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. Описано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цілий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ряд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клінічних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форм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прояву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цієї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інфекції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але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найбільш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вивчена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легіонельозна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пневмонія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–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захворювання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яке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виникає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при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попаданні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бактерій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легені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людини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r>
        <w:rPr>
          <w:rFonts w:ascii="Conv_MyriadPro-Set-Regular" w:hAnsi="Conv_MyriadPro-Set-Regular"/>
          <w:color w:val="143E6E"/>
          <w:sz w:val="27"/>
          <w:szCs w:val="27"/>
        </w:rPr>
        <w:t xml:space="preserve">Першими симптомами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легіонельозу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головний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біль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нездужання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п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ідвищення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температури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тіла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до 39-40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градусів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сильний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озноб.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Найнебезпечнішим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ускладненням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легіонельозу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дихальна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недостатність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яка часто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призводить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до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летального результату.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Летальність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захворювання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складає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від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5 до 35% та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залежить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від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віку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хворого та стану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здоров’я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. До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групи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ризику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відносять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людей старшого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похилого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віку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дітей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старше 8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років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також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осіб</w:t>
      </w:r>
      <w:proofErr w:type="spellEnd"/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що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страждають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алкоголізмом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наркозалежних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.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Сприятливими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факторами для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розвитку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цієї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хвороби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можуть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бути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також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куріння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хронічний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стрес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Сьогодні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 кожному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офісі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на кожному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п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ідприємстві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в квартирах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житлових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будинків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встановлені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побутові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кондиціонери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які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літній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час,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рятують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від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спеки, а в зимовий –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підтримують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найбільш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комфортну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температуру. Тому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вірогідність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захворіти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легіонельозом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значна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. </w:t>
      </w:r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У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системах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охолодження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(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побутових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кондиціонерах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)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накопичується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конденсат,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що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сприятливою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умовою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для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розмноження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легіонел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Подібна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проблема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існує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там, де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розгалужені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централізовані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системи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кондиціонування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повітря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там, де вода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відстоюється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певний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час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взаємодіє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повітрям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який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подається</w:t>
      </w:r>
      <w:proofErr w:type="spellEnd"/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повітропроводи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.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Це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стосується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готелів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л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ікувальних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установ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r>
        <w:rPr>
          <w:rFonts w:ascii="Conv_MyriadPro-Set-Regular" w:hAnsi="Conv_MyriadPro-Set-Regular"/>
          <w:color w:val="143E6E"/>
          <w:sz w:val="27"/>
          <w:szCs w:val="27"/>
        </w:rPr>
        <w:t xml:space="preserve">У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офісних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кондиціонерів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принцип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роботи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трохи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інший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однак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можливість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зараження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цією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інфекційною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хворобою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на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сьогоднішній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день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є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загрозливою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>.</w:t>
      </w:r>
    </w:p>
    <w:p w:rsidR="00CD075B" w:rsidRDefault="00CD075B" w:rsidP="00CD075B">
      <w:pPr>
        <w:pStyle w:val="a3"/>
        <w:shd w:val="clear" w:color="auto" w:fill="FFFFFF"/>
        <w:spacing w:before="78" w:beforeAutospacing="0" w:after="78" w:afterAutospacing="0"/>
        <w:ind w:firstLine="391"/>
        <w:jc w:val="both"/>
        <w:textAlignment w:val="center"/>
        <w:rPr>
          <w:rFonts w:ascii="Conv_MyriadPro-Set-Regular" w:hAnsi="Conv_MyriadPro-Set-Regular"/>
          <w:color w:val="143E6E"/>
          <w:sz w:val="27"/>
          <w:szCs w:val="27"/>
        </w:rPr>
      </w:pP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Щоб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не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допустити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розвитку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захворювання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необхідно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proofErr w:type="gramStart"/>
      <w:r>
        <w:rPr>
          <w:rFonts w:ascii="Conv_MyriadPro-Set-Regular" w:hAnsi="Conv_MyriadPro-Set-Regular"/>
          <w:color w:val="143E6E"/>
          <w:sz w:val="27"/>
          <w:szCs w:val="27"/>
        </w:rPr>
        <w:t>вс</w:t>
      </w:r>
      <w:proofErr w:type="gramEnd"/>
      <w:r>
        <w:rPr>
          <w:rFonts w:ascii="Conv_MyriadPro-Set-Regular" w:hAnsi="Conv_MyriadPro-Set-Regular"/>
          <w:color w:val="143E6E"/>
          <w:sz w:val="27"/>
          <w:szCs w:val="27"/>
        </w:rPr>
        <w:t>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побутові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кондиціонери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утримувати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в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чистоті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міняти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фільтри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,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проводити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періодичні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</w:t>
      </w:r>
      <w:proofErr w:type="spellStart"/>
      <w:r>
        <w:rPr>
          <w:rFonts w:ascii="Conv_MyriadPro-Set-Regular" w:hAnsi="Conv_MyriadPro-Set-Regular"/>
          <w:color w:val="143E6E"/>
          <w:sz w:val="27"/>
          <w:szCs w:val="27"/>
        </w:rPr>
        <w:t>профілактичні</w:t>
      </w:r>
      <w:proofErr w:type="spellEnd"/>
      <w:r>
        <w:rPr>
          <w:rFonts w:ascii="Conv_MyriadPro-Set-Regular" w:hAnsi="Conv_MyriadPro-Set-Regular"/>
          <w:color w:val="143E6E"/>
          <w:sz w:val="27"/>
          <w:szCs w:val="27"/>
        </w:rPr>
        <w:t xml:space="preserve"> огляди, ремонт.</w:t>
      </w:r>
    </w:p>
    <w:p w:rsidR="00F97AD0" w:rsidRDefault="00F97AD0" w:rsidP="00CD075B">
      <w:pPr>
        <w:tabs>
          <w:tab w:val="left" w:pos="3819"/>
        </w:tabs>
      </w:pPr>
    </w:p>
    <w:sectPr w:rsidR="00F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MyriadPro-Se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075B"/>
    <w:rsid w:val="00CD075B"/>
    <w:rsid w:val="00F9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2020-06-30T06:11:00Z</dcterms:created>
  <dcterms:modified xsi:type="dcterms:W3CDTF">2020-06-30T06:14:00Z</dcterms:modified>
</cp:coreProperties>
</file>