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7" w:rsidRDefault="00E5498D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155E27">
        <w:rPr>
          <w:rFonts w:ascii="Times New Roman" w:hAnsi="Times New Roman" w:cs="Times New Roman"/>
          <w:sz w:val="32"/>
          <w:szCs w:val="32"/>
          <w:lang w:val="uk-UA"/>
        </w:rPr>
        <w:t xml:space="preserve">Звіт </w:t>
      </w:r>
    </w:p>
    <w:p w:rsidR="00155E27" w:rsidRDefault="00155E27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фінансово-господарську діяльність </w:t>
      </w:r>
    </w:p>
    <w:p w:rsidR="00155E27" w:rsidRDefault="00155E27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Великотроянівської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ЗОШ І-ІІІ ступенів</w:t>
      </w:r>
    </w:p>
    <w:p w:rsidR="00155E27" w:rsidRDefault="00155E27" w:rsidP="00155E2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2018-2019рр.</w:t>
      </w:r>
    </w:p>
    <w:p w:rsidR="00155E27" w:rsidRDefault="00155E27" w:rsidP="00155E2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 вересня 2017 року заклад переведено на самостійне ведення  бухгалтерського обліку. Фінансування закладу протягом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періоду проводилось за рахунок освітньої субвенції, додаткової дотації, коштів районного бюджету та коштів сільської ради. Всього на 2018рік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 загальному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бюджетів виділено 4122926,00, в т.ч. на оплату праці та нарахування на заробітну плату 3048753,29грн. (що становить 74% запланованих видатків), на придбання матеріалів 271084,60. (7%), медикаментів 3000,00грн. , продуктів харчування 208400грн. (5,05%), оплату послуг 14000,00 , на оплату водопостачання 3840,00,</w:t>
      </w:r>
      <w:r w:rsidR="00723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електроенергію-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51460,00(1,24% та паливо   - 504361,81. (12,23%).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Всього протягом 2018року витрачено коштів загального фонду  на суму 4013750 грн., що становить 97,3% від запланованих видатків. Найбільшими статтями видатків були витрати на оплату праці та нарахування на заробітну плату – 3024240,64грн. (75,4% усіх видатків), витрати на оплату постачання води -3834,0, та електроенергії  50285,75грн., паливо 483861,81грн,що становить 13,4%від загальних видатків, витрати на придбання продуктів харчування – 145731,26грн. (0,4%). На придбання матеріалів витрачено 271078,60грн. (7% від загальної суми), медикаментів – 3000грн., оплату послуг – 13811,61грн..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спеціальному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кошторису протягом 2018року надійшло коштів на загальну суму 45570,92грн., в т.ч. від батьків продукти на  харчування дітей – 34243,92грн. Кошти спецфонду використані на придбання продуктів харчування в сумі 34243,92грн.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Крім цього протягом 2018року закладу надано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благодійної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10327,00грн (ремонт класних кімнат)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2019 році по загальному фонду з бюджетів виділено 4870797грн, в тому числі на оплату праці та податки 3499252грн (71,8%), на предмети та матеріали 460294грн (9,4%), медикаменти 3200грн, харчування 297900,що становить 6%, послуги 56462грн, відрядження 16889грн,водопостачання 5500,електроенергія 66400 (1,36%), паливо 464900,00 (9,5%) від загальної суми.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Станом на 01.09. 2019 року витрачено коштів </w:t>
      </w:r>
      <w:r w:rsidRPr="005F337D">
        <w:rPr>
          <w:rFonts w:ascii="Times New Roman" w:hAnsi="Times New Roman" w:cs="Times New Roman"/>
          <w:b/>
          <w:sz w:val="28"/>
          <w:szCs w:val="28"/>
          <w:lang w:val="uk-UA"/>
        </w:rPr>
        <w:t>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суму 3366175,63 грн., що становить 98,4% від запланованих видатків. Найбільшими статтями видатків були витрати на оплату праці та нарахування на заробітну плату – 2227299грн. (66% усіх видатків), витрати на оплату комунальних послуг та енергоносіїв 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>540374,14</w:t>
      </w:r>
      <w:r>
        <w:rPr>
          <w:rFonts w:ascii="Times New Roman" w:hAnsi="Times New Roman" w:cs="Times New Roman"/>
          <w:sz w:val="28"/>
          <w:szCs w:val="28"/>
          <w:lang w:val="uk-UA"/>
        </w:rPr>
        <w:t>. (1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>6,05</w:t>
      </w:r>
      <w:r>
        <w:rPr>
          <w:rFonts w:ascii="Times New Roman" w:hAnsi="Times New Roman" w:cs="Times New Roman"/>
          <w:sz w:val="28"/>
          <w:szCs w:val="28"/>
          <w:lang w:val="uk-UA"/>
        </w:rPr>
        <w:t>%), витрати на придбання продуктів харчування – 13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>2568,53</w:t>
      </w:r>
      <w:r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>3,94</w:t>
      </w:r>
      <w:r>
        <w:rPr>
          <w:rFonts w:ascii="Times New Roman" w:hAnsi="Times New Roman" w:cs="Times New Roman"/>
          <w:sz w:val="28"/>
          <w:szCs w:val="28"/>
          <w:lang w:val="uk-UA"/>
        </w:rPr>
        <w:t>%). На придбання матеріалів витрачено 443026грн.(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>13,16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медикаментів витрачено 2275грн., оплату послуг –1876грн., видатки на відрядження склали 8538,70гр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A46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34F9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 освітня субвенція згідно кошторису : 2111-2204380,00, 2120-484972,18, 2210-26594,00(НУШ), 2240-37662,00(</w:t>
      </w:r>
      <w:proofErr w:type="spellStart"/>
      <w:r w:rsidR="007234F9">
        <w:rPr>
          <w:rFonts w:ascii="Times New Roman" w:hAnsi="Times New Roman" w:cs="Times New Roman"/>
          <w:sz w:val="28"/>
          <w:szCs w:val="28"/>
          <w:lang w:val="uk-UA"/>
        </w:rPr>
        <w:t>НУШ+Інтернет</w:t>
      </w:r>
      <w:proofErr w:type="spellEnd"/>
      <w:r w:rsidR="007234F9">
        <w:rPr>
          <w:rFonts w:ascii="Times New Roman" w:hAnsi="Times New Roman" w:cs="Times New Roman"/>
          <w:sz w:val="28"/>
          <w:szCs w:val="28"/>
          <w:lang w:val="uk-UA"/>
        </w:rPr>
        <w:t>), 2250-789,40, використано 2111-1371254,15 що становить 62,21%,  2120-317774,61-6</w:t>
      </w:r>
      <w:r w:rsidR="00D759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34F9">
        <w:rPr>
          <w:rFonts w:ascii="Times New Roman" w:hAnsi="Times New Roman" w:cs="Times New Roman"/>
          <w:sz w:val="28"/>
          <w:szCs w:val="28"/>
          <w:lang w:val="uk-UA"/>
        </w:rPr>
        <w:t xml:space="preserve">,52%, 2210-7188,00-27,03%, 2240-заключено договір на </w:t>
      </w:r>
      <w:proofErr w:type="spellStart"/>
      <w:r w:rsidR="007234F9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7234F9">
        <w:rPr>
          <w:rFonts w:ascii="Times New Roman" w:hAnsi="Times New Roman" w:cs="Times New Roman"/>
          <w:sz w:val="28"/>
          <w:szCs w:val="28"/>
          <w:lang w:val="uk-UA"/>
        </w:rPr>
        <w:t>, 2250-732,00-92,73%.</w:t>
      </w:r>
    </w:p>
    <w:p w:rsidR="004D5B97" w:rsidRDefault="004D5B9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7953" w:type="dxa"/>
        <w:tblInd w:w="93" w:type="dxa"/>
        <w:tblLook w:val="04A0"/>
      </w:tblPr>
      <w:tblGrid>
        <w:gridCol w:w="1498"/>
        <w:gridCol w:w="1435"/>
        <w:gridCol w:w="1420"/>
        <w:gridCol w:w="1780"/>
        <w:gridCol w:w="1820"/>
      </w:tblGrid>
      <w:tr w:rsidR="004D5B97" w:rsidRPr="005F337D" w:rsidTr="001E6B6C">
        <w:trPr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Районний</w:t>
            </w:r>
            <w:proofErr w:type="spellEnd"/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Кошторис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</w:t>
            </w:r>
            <w:proofErr w:type="gram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Використано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вик.8міс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64,32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79,25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34,36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50,71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12897,77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47,25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4D5B97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588878,00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263870,00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B97" w:rsidRPr="005F337D" w:rsidRDefault="004D5B97" w:rsidP="004D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A4645" w:rsidRPr="005F337D" w:rsidRDefault="00DA4645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953" w:type="dxa"/>
        <w:tblInd w:w="93" w:type="dxa"/>
        <w:tblLook w:val="04A0"/>
      </w:tblPr>
      <w:tblGrid>
        <w:gridCol w:w="1498"/>
        <w:gridCol w:w="1435"/>
        <w:gridCol w:w="1420"/>
        <w:gridCol w:w="1780"/>
        <w:gridCol w:w="1820"/>
      </w:tblGrid>
      <w:tr w:rsidR="00C07128" w:rsidRPr="005F337D" w:rsidTr="001E6B6C">
        <w:trPr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Додаткова</w:t>
            </w:r>
            <w:proofErr w:type="spellEnd"/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дотація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Кошторис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</w:t>
            </w:r>
            <w:proofErr w:type="gram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Використано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вик.8 </w:t>
            </w:r>
            <w:proofErr w:type="spell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</w:t>
            </w:r>
            <w:proofErr w:type="gramStart"/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228360,00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42,97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2406,67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22,49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29,81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42,18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07128" w:rsidRPr="005F337D" w:rsidTr="001E6B6C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637402,00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762FF9" w:rsidP="00C07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F3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283055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128" w:rsidRPr="005F337D" w:rsidRDefault="00C07128" w:rsidP="00C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55E27" w:rsidRDefault="005F337D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Слід зазначити , що за рахунок коштів сільської ради  в 2018році було </w:t>
      </w:r>
      <w:r w:rsidR="00E549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ридбано вікна металопластикові на суму 120000грн., класні дошки – 34800, матеріали для ремонту каналізаційної та водопровідної системи школи  24968грн.,  матеріали для ремонту школи та обробки віконних </w:t>
      </w:r>
      <w:proofErr w:type="spellStart"/>
      <w:r w:rsidR="00155E27">
        <w:rPr>
          <w:rFonts w:ascii="Times New Roman" w:hAnsi="Times New Roman" w:cs="Times New Roman"/>
          <w:sz w:val="28"/>
          <w:szCs w:val="28"/>
          <w:lang w:val="uk-UA"/>
        </w:rPr>
        <w:t>відкосів</w:t>
      </w:r>
      <w:proofErr w:type="spellEnd"/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-19920грн., паливо на суму  - 250000грн, лавки </w:t>
      </w:r>
      <w:proofErr w:type="spellStart"/>
      <w:r w:rsidR="00155E27">
        <w:rPr>
          <w:rFonts w:ascii="Times New Roman" w:hAnsi="Times New Roman" w:cs="Times New Roman"/>
          <w:sz w:val="28"/>
          <w:szCs w:val="28"/>
          <w:lang w:val="uk-UA"/>
        </w:rPr>
        <w:t>паркові-</w:t>
      </w:r>
      <w:proofErr w:type="spellEnd"/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6000,00грн.</w:t>
      </w:r>
    </w:p>
    <w:p w:rsidR="00155E27" w:rsidRDefault="005F337D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2019 році сільською радою виділено кошти в сумі 1082000,00.  За рахунок субвенції сільської ради  замінено вікна на 170000,00, двері 26000,00, придбано насос та димосос для опалювальної системи школи на 24000,00, виділено на паливо 223000,00,замінено меблі в кабінетах на 160000,00, для 1 класу нової української школи придбано парти та інтерактивний комплекс на 70000,00. Крім того виділені кошти на харчування дітей школи -247500,00 та 20000,00-на харчування в оздоровчий період</w:t>
      </w:r>
      <w:r w:rsidR="00E5498D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використано 49,56% 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498D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електроенергію 10000,00- використано74,21 % </w:t>
      </w:r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придбано  деревообробні станки та швейні машинки для уроків трудового навчання, в їдальню школи закуплено </w:t>
      </w:r>
      <w:proofErr w:type="spellStart"/>
      <w:r w:rsidR="00155E27">
        <w:rPr>
          <w:rFonts w:ascii="Times New Roman" w:hAnsi="Times New Roman" w:cs="Times New Roman"/>
          <w:sz w:val="28"/>
          <w:szCs w:val="28"/>
          <w:lang w:val="uk-UA"/>
        </w:rPr>
        <w:t>електродуховку</w:t>
      </w:r>
      <w:proofErr w:type="spellEnd"/>
      <w:r w:rsidR="00155E27">
        <w:rPr>
          <w:rFonts w:ascii="Times New Roman" w:hAnsi="Times New Roman" w:cs="Times New Roman"/>
          <w:sz w:val="28"/>
          <w:szCs w:val="28"/>
          <w:lang w:val="uk-UA"/>
        </w:rPr>
        <w:t xml:space="preserve"> та витяжку.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Виділено кошти на господарські товари для ремонту школи та обробки віконних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відкосів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спеціальному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кошторису протягом 2019року надійшло коштів на загальну суму 11000грн., в т.ч. від батьків(благодійна допомога)  придбано жалюзі в класи та спортивну стінку.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По  капітальних видатках для проекту нова українська школа в 2018 році  придбано – набір меблів 14230грн, набір дидактичних матеріалів -13572грн, та комп`ютерний комплекс-12400грн, інтерактивний комплекс-50000,00, в 2019 році придбано дидактичні матеріали-7896,00,комп’ютерну техніку 12758,00,набір меблів 20000,00</w:t>
      </w:r>
      <w:r w:rsidR="005F337D">
        <w:rPr>
          <w:rFonts w:ascii="Times New Roman" w:hAnsi="Times New Roman" w:cs="Times New Roman"/>
          <w:sz w:val="28"/>
          <w:szCs w:val="28"/>
          <w:lang w:val="uk-UA"/>
        </w:rPr>
        <w:t xml:space="preserve"> та інтерактивний комплекс 50000,00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7EAB" w:rsidRDefault="00FF7EAB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навчання дітей з особливими потребами  в 2019році згідно кошторису виділено 69791,00грн з них  КЕКВ </w:t>
      </w:r>
      <w:r w:rsidR="00411EA1">
        <w:rPr>
          <w:rFonts w:ascii="Times New Roman" w:hAnsi="Times New Roman" w:cs="Times New Roman"/>
          <w:sz w:val="28"/>
          <w:szCs w:val="28"/>
          <w:lang w:val="uk-UA"/>
        </w:rPr>
        <w:t>2111-</w:t>
      </w:r>
      <w:r>
        <w:rPr>
          <w:rFonts w:ascii="Times New Roman" w:hAnsi="Times New Roman" w:cs="Times New Roman"/>
          <w:sz w:val="28"/>
          <w:szCs w:val="28"/>
          <w:lang w:val="uk-UA"/>
        </w:rPr>
        <w:t>39712,00</w:t>
      </w:r>
      <w:r w:rsidR="00411EA1">
        <w:rPr>
          <w:rFonts w:ascii="Times New Roman" w:hAnsi="Times New Roman" w:cs="Times New Roman"/>
          <w:sz w:val="28"/>
          <w:szCs w:val="28"/>
          <w:lang w:val="uk-UA"/>
        </w:rPr>
        <w:t xml:space="preserve">,2120-8736,00,3110-21343,00, на </w:t>
      </w:r>
      <w:r w:rsidR="00DA4645">
        <w:rPr>
          <w:rFonts w:ascii="Times New Roman" w:hAnsi="Times New Roman" w:cs="Times New Roman"/>
          <w:sz w:val="28"/>
          <w:szCs w:val="28"/>
          <w:lang w:val="uk-UA"/>
        </w:rPr>
        <w:t>заробітну плата та податки використані на 55,95% коштів, по капітальних видатках придбано набір меблів для інклюзивного класу.</w:t>
      </w:r>
    </w:p>
    <w:p w:rsidR="00DA4645" w:rsidRDefault="00DA4645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санітарні умови виділено: субвенція -10638,00, РБ-1182,00,  кошти використано 100%, придбано бойлери,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електрополотенця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приладдя для санвузла.</w:t>
      </w:r>
    </w:p>
    <w:p w:rsidR="00155E27" w:rsidRDefault="00155E27" w:rsidP="00155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_____________               В.П.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Багачук</w:t>
      </w:r>
      <w:proofErr w:type="spellEnd"/>
    </w:p>
    <w:p w:rsidR="003A1460" w:rsidRDefault="003A1460"/>
    <w:sectPr w:rsidR="003A1460" w:rsidSect="003A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27"/>
    <w:rsid w:val="00155E27"/>
    <w:rsid w:val="001E6B6C"/>
    <w:rsid w:val="003A1460"/>
    <w:rsid w:val="00411EA1"/>
    <w:rsid w:val="004D5B97"/>
    <w:rsid w:val="005F337D"/>
    <w:rsid w:val="007234F9"/>
    <w:rsid w:val="00762FF9"/>
    <w:rsid w:val="008A022F"/>
    <w:rsid w:val="00C07128"/>
    <w:rsid w:val="00D759BC"/>
    <w:rsid w:val="00DA4645"/>
    <w:rsid w:val="00E5498D"/>
    <w:rsid w:val="00FC3E73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2019-09-16T05:38:00Z</dcterms:created>
  <dcterms:modified xsi:type="dcterms:W3CDTF">2019-09-20T09:04:00Z</dcterms:modified>
</cp:coreProperties>
</file>