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1B" w:rsidRDefault="008A3D1B" w:rsidP="008A3D1B">
      <w:pPr>
        <w:rPr>
          <w:rFonts w:ascii="Times New Roman" w:hAnsi="Times New Roman" w:cs="Times New Roman"/>
          <w:sz w:val="24"/>
          <w:szCs w:val="24"/>
        </w:rPr>
      </w:pPr>
      <w:r>
        <w:rPr>
          <w:rFonts w:ascii="Times New Roman" w:hAnsi="Times New Roman" w:cs="Times New Roman"/>
          <w:sz w:val="24"/>
          <w:szCs w:val="24"/>
        </w:rPr>
        <w:t>Схвалено на засіданні                                                                                          Затверджено</w:t>
      </w:r>
    </w:p>
    <w:p w:rsidR="008A3D1B" w:rsidRDefault="008A3D1B" w:rsidP="008A3D1B">
      <w:pPr>
        <w:rPr>
          <w:rFonts w:ascii="Times New Roman" w:hAnsi="Times New Roman" w:cs="Times New Roman"/>
          <w:sz w:val="24"/>
          <w:szCs w:val="24"/>
        </w:rPr>
      </w:pPr>
      <w:r>
        <w:rPr>
          <w:rFonts w:ascii="Times New Roman" w:hAnsi="Times New Roman" w:cs="Times New Roman"/>
          <w:sz w:val="24"/>
          <w:szCs w:val="24"/>
        </w:rPr>
        <w:t xml:space="preserve">педагогічної ради                                                                            наказ  № 38   від 31.08.2020р.                                                                  </w:t>
      </w:r>
    </w:p>
    <w:p w:rsidR="008A3D1B" w:rsidRDefault="008A3D1B" w:rsidP="008A3D1B">
      <w:pPr>
        <w:rPr>
          <w:rFonts w:ascii="Times New Roman" w:hAnsi="Times New Roman" w:cs="Times New Roman"/>
          <w:sz w:val="24"/>
          <w:szCs w:val="24"/>
        </w:rPr>
      </w:pPr>
      <w:r>
        <w:rPr>
          <w:rFonts w:ascii="Times New Roman" w:hAnsi="Times New Roman" w:cs="Times New Roman"/>
          <w:sz w:val="24"/>
          <w:szCs w:val="24"/>
        </w:rPr>
        <w:t xml:space="preserve">ЗЗСО І-ІІ ст..села </w:t>
      </w:r>
      <w:proofErr w:type="spellStart"/>
      <w:r>
        <w:rPr>
          <w:rFonts w:ascii="Times New Roman" w:hAnsi="Times New Roman" w:cs="Times New Roman"/>
          <w:sz w:val="24"/>
          <w:szCs w:val="24"/>
        </w:rPr>
        <w:t>Торчиновичі</w:t>
      </w:r>
      <w:proofErr w:type="spellEnd"/>
      <w:r>
        <w:rPr>
          <w:rFonts w:ascii="Times New Roman" w:hAnsi="Times New Roman" w:cs="Times New Roman"/>
          <w:sz w:val="24"/>
          <w:szCs w:val="24"/>
        </w:rPr>
        <w:t xml:space="preserve">                                                                      </w:t>
      </w:r>
    </w:p>
    <w:p w:rsidR="008A3D1B" w:rsidRDefault="008A3D1B" w:rsidP="008A3D1B">
      <w:pPr>
        <w:rPr>
          <w:rFonts w:ascii="Times New Roman" w:hAnsi="Times New Roman" w:cs="Times New Roman"/>
          <w:sz w:val="24"/>
          <w:szCs w:val="24"/>
        </w:rPr>
      </w:pPr>
      <w:r>
        <w:rPr>
          <w:rFonts w:ascii="Times New Roman" w:hAnsi="Times New Roman" w:cs="Times New Roman"/>
          <w:sz w:val="24"/>
          <w:szCs w:val="24"/>
        </w:rPr>
        <w:t>від 31.08.2020р.</w:t>
      </w:r>
    </w:p>
    <w:p w:rsidR="008A3D1B" w:rsidRPr="00C61C05" w:rsidRDefault="00F344D4" w:rsidP="008A3D1B">
      <w:pPr>
        <w:rPr>
          <w:rFonts w:ascii="Times New Roman" w:hAnsi="Times New Roman" w:cs="Times New Roman"/>
          <w:sz w:val="24"/>
          <w:szCs w:val="24"/>
        </w:rPr>
      </w:pPr>
      <w:r>
        <w:rPr>
          <w:rFonts w:ascii="Times New Roman" w:hAnsi="Times New Roman" w:cs="Times New Roman"/>
          <w:sz w:val="24"/>
          <w:szCs w:val="24"/>
        </w:rPr>
        <w:t xml:space="preserve">Протокол № 7  </w:t>
      </w:r>
      <w:r w:rsidR="008A3D1B">
        <w:rPr>
          <w:rFonts w:ascii="Times New Roman" w:hAnsi="Times New Roman" w:cs="Times New Roman"/>
          <w:sz w:val="24"/>
          <w:szCs w:val="24"/>
        </w:rPr>
        <w:t>від 31.08.2020р.</w:t>
      </w:r>
    </w:p>
    <w:p w:rsidR="008A3D1B" w:rsidRDefault="008A3D1B" w:rsidP="008A3D1B">
      <w:pPr>
        <w:rPr>
          <w:rFonts w:ascii="Times New Roman" w:hAnsi="Times New Roman" w:cs="Times New Roman"/>
          <w:b/>
          <w:sz w:val="28"/>
          <w:szCs w:val="28"/>
        </w:rPr>
      </w:pPr>
    </w:p>
    <w:p w:rsidR="008A3D1B" w:rsidRDefault="008A3D1B" w:rsidP="008A3D1B">
      <w:pPr>
        <w:jc w:val="center"/>
        <w:rPr>
          <w:rFonts w:ascii="Times New Roman" w:hAnsi="Times New Roman" w:cs="Times New Roman"/>
          <w:b/>
          <w:sz w:val="28"/>
          <w:szCs w:val="28"/>
        </w:rPr>
      </w:pPr>
    </w:p>
    <w:p w:rsidR="008A3D1B" w:rsidRPr="00885214" w:rsidRDefault="008A3D1B" w:rsidP="008A3D1B">
      <w:pPr>
        <w:jc w:val="center"/>
        <w:rPr>
          <w:rFonts w:ascii="Times New Roman" w:hAnsi="Times New Roman" w:cs="Times New Roman"/>
          <w:b/>
          <w:sz w:val="32"/>
          <w:szCs w:val="32"/>
        </w:rPr>
      </w:pPr>
      <w:r w:rsidRPr="00885214">
        <w:rPr>
          <w:rFonts w:ascii="Times New Roman" w:hAnsi="Times New Roman" w:cs="Times New Roman"/>
          <w:b/>
          <w:sz w:val="32"/>
          <w:szCs w:val="32"/>
        </w:rPr>
        <w:t>ПОЛОЖЕННЯ</w:t>
      </w:r>
    </w:p>
    <w:p w:rsidR="008A3D1B" w:rsidRPr="00885214" w:rsidRDefault="008A3D1B" w:rsidP="008A3D1B">
      <w:pPr>
        <w:jc w:val="center"/>
        <w:rPr>
          <w:rFonts w:ascii="Times New Roman" w:hAnsi="Times New Roman" w:cs="Times New Roman"/>
          <w:b/>
          <w:sz w:val="32"/>
          <w:szCs w:val="32"/>
        </w:rPr>
      </w:pPr>
      <w:r w:rsidRPr="00885214">
        <w:rPr>
          <w:rFonts w:ascii="Times New Roman" w:hAnsi="Times New Roman" w:cs="Times New Roman"/>
          <w:b/>
          <w:sz w:val="32"/>
          <w:szCs w:val="32"/>
        </w:rPr>
        <w:t xml:space="preserve"> про внутрішню систему забезпечення якості освіти</w:t>
      </w:r>
    </w:p>
    <w:p w:rsidR="008A3D1B" w:rsidRPr="00885214" w:rsidRDefault="008A3D1B" w:rsidP="008A3D1B">
      <w:pPr>
        <w:jc w:val="center"/>
        <w:rPr>
          <w:rFonts w:ascii="Times New Roman" w:hAnsi="Times New Roman" w:cs="Times New Roman"/>
          <w:b/>
          <w:sz w:val="32"/>
          <w:szCs w:val="32"/>
        </w:rPr>
      </w:pPr>
      <w:r w:rsidRPr="00885214">
        <w:rPr>
          <w:rFonts w:ascii="Times New Roman" w:hAnsi="Times New Roman" w:cs="Times New Roman"/>
          <w:b/>
          <w:sz w:val="32"/>
          <w:szCs w:val="32"/>
        </w:rPr>
        <w:t xml:space="preserve">закладу загальної середньої освіти </w:t>
      </w:r>
    </w:p>
    <w:p w:rsidR="008A3D1B" w:rsidRPr="00885214" w:rsidRDefault="008A3D1B" w:rsidP="008A3D1B">
      <w:pPr>
        <w:jc w:val="center"/>
        <w:rPr>
          <w:rFonts w:ascii="Times New Roman" w:hAnsi="Times New Roman" w:cs="Times New Roman"/>
          <w:b/>
          <w:sz w:val="32"/>
          <w:szCs w:val="32"/>
        </w:rPr>
      </w:pPr>
      <w:r w:rsidRPr="00885214">
        <w:rPr>
          <w:rFonts w:ascii="Times New Roman" w:hAnsi="Times New Roman" w:cs="Times New Roman"/>
          <w:b/>
          <w:sz w:val="32"/>
          <w:szCs w:val="32"/>
        </w:rPr>
        <w:t xml:space="preserve">І-ІІ ступенів села </w:t>
      </w:r>
      <w:proofErr w:type="spellStart"/>
      <w:r w:rsidRPr="00885214">
        <w:rPr>
          <w:rFonts w:ascii="Times New Roman" w:hAnsi="Times New Roman" w:cs="Times New Roman"/>
          <w:b/>
          <w:sz w:val="32"/>
          <w:szCs w:val="32"/>
        </w:rPr>
        <w:t>Торчиновичі</w:t>
      </w:r>
      <w:proofErr w:type="spellEnd"/>
    </w:p>
    <w:p w:rsidR="008A3D1B" w:rsidRDefault="008A3D1B" w:rsidP="008A3D1B">
      <w:pPr>
        <w:jc w:val="center"/>
        <w:rPr>
          <w:rFonts w:ascii="Times New Roman" w:hAnsi="Times New Roman" w:cs="Times New Roman"/>
          <w:b/>
          <w:sz w:val="32"/>
          <w:szCs w:val="32"/>
        </w:rPr>
      </w:pPr>
      <w:proofErr w:type="spellStart"/>
      <w:r w:rsidRPr="00885214">
        <w:rPr>
          <w:rFonts w:ascii="Times New Roman" w:hAnsi="Times New Roman" w:cs="Times New Roman"/>
          <w:b/>
          <w:sz w:val="32"/>
          <w:szCs w:val="32"/>
        </w:rPr>
        <w:t>Старосамбірської</w:t>
      </w:r>
      <w:proofErr w:type="spellEnd"/>
      <w:r w:rsidRPr="00885214">
        <w:rPr>
          <w:rFonts w:ascii="Times New Roman" w:hAnsi="Times New Roman" w:cs="Times New Roman"/>
          <w:b/>
          <w:sz w:val="32"/>
          <w:szCs w:val="32"/>
        </w:rPr>
        <w:t xml:space="preserve"> міської ради</w:t>
      </w:r>
    </w:p>
    <w:p w:rsidR="008A3D1B" w:rsidRDefault="008A3D1B" w:rsidP="008A3D1B">
      <w:pPr>
        <w:jc w:val="center"/>
        <w:rPr>
          <w:rFonts w:ascii="Times New Roman" w:hAnsi="Times New Roman" w:cs="Times New Roman"/>
          <w:b/>
          <w:sz w:val="32"/>
          <w:szCs w:val="32"/>
        </w:rPr>
      </w:pPr>
      <w:r w:rsidRPr="00885214">
        <w:rPr>
          <w:rFonts w:ascii="Times New Roman" w:hAnsi="Times New Roman" w:cs="Times New Roman"/>
          <w:b/>
          <w:sz w:val="32"/>
          <w:szCs w:val="32"/>
        </w:rPr>
        <w:t xml:space="preserve"> Самбірського району </w:t>
      </w:r>
    </w:p>
    <w:p w:rsidR="008A3D1B" w:rsidRPr="00885214" w:rsidRDefault="008A3D1B" w:rsidP="008A3D1B">
      <w:pPr>
        <w:jc w:val="center"/>
        <w:rPr>
          <w:rFonts w:ascii="Times New Roman" w:hAnsi="Times New Roman" w:cs="Times New Roman"/>
          <w:b/>
          <w:sz w:val="32"/>
          <w:szCs w:val="32"/>
        </w:rPr>
      </w:pPr>
      <w:proofErr w:type="spellStart"/>
      <w:r w:rsidRPr="00885214">
        <w:rPr>
          <w:rFonts w:ascii="Times New Roman" w:hAnsi="Times New Roman" w:cs="Times New Roman"/>
          <w:b/>
          <w:sz w:val="32"/>
          <w:szCs w:val="32"/>
        </w:rPr>
        <w:t>Львівівської</w:t>
      </w:r>
      <w:proofErr w:type="spellEnd"/>
      <w:r w:rsidRPr="00885214">
        <w:rPr>
          <w:rFonts w:ascii="Times New Roman" w:hAnsi="Times New Roman" w:cs="Times New Roman"/>
          <w:b/>
          <w:sz w:val="32"/>
          <w:szCs w:val="32"/>
        </w:rPr>
        <w:t xml:space="preserve"> області</w:t>
      </w:r>
    </w:p>
    <w:p w:rsidR="008A3D1B" w:rsidRPr="00885214" w:rsidRDefault="008A3D1B" w:rsidP="008A3D1B">
      <w:pPr>
        <w:jc w:val="center"/>
        <w:rPr>
          <w:rFonts w:ascii="Times New Roman" w:hAnsi="Times New Roman" w:cs="Times New Roman"/>
          <w:b/>
          <w:sz w:val="32"/>
          <w:szCs w:val="32"/>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8A3D1B" w:rsidRDefault="008A3D1B" w:rsidP="001404E1">
      <w:pPr>
        <w:spacing w:after="0" w:line="270" w:lineRule="atLeast"/>
        <w:jc w:val="center"/>
        <w:textAlignment w:val="baseline"/>
        <w:rPr>
          <w:rFonts w:ascii="Times New Roman" w:eastAsia="Times New Roman" w:hAnsi="Times New Roman" w:cs="Times New Roman"/>
          <w:b/>
          <w:bCs/>
          <w:color w:val="000000"/>
          <w:sz w:val="48"/>
          <w:szCs w:val="48"/>
        </w:rPr>
      </w:pPr>
    </w:p>
    <w:p w:rsidR="005C1B85" w:rsidRDefault="005C1B85" w:rsidP="005C1B85">
      <w:pPr>
        <w:spacing w:after="0" w:line="270" w:lineRule="atLeast"/>
        <w:textAlignment w:val="baseline"/>
        <w:rPr>
          <w:rFonts w:ascii="Times New Roman" w:eastAsia="Times New Roman" w:hAnsi="Times New Roman" w:cs="Times New Roman"/>
          <w:b/>
          <w:bCs/>
          <w:color w:val="000000"/>
          <w:sz w:val="48"/>
          <w:szCs w:val="48"/>
        </w:rPr>
      </w:pPr>
    </w:p>
    <w:p w:rsidR="008A3D1B" w:rsidRPr="005C1B85" w:rsidRDefault="008A3D1B" w:rsidP="005C1B85">
      <w:pPr>
        <w:spacing w:after="0" w:line="270" w:lineRule="atLeast"/>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rPr>
        <w:t>Зміст</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1. Загальні положення;</w:t>
      </w:r>
    </w:p>
    <w:p w:rsidR="001404E1" w:rsidRPr="005C1B85" w:rsidRDefault="00081310"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2.Стратегія (політика </w:t>
      </w:r>
      <w:r w:rsidR="001404E1" w:rsidRPr="005C1B85">
        <w:rPr>
          <w:rFonts w:ascii="Times New Roman" w:eastAsia="Times New Roman" w:hAnsi="Times New Roman" w:cs="Times New Roman"/>
          <w:color w:val="000000"/>
          <w:sz w:val="26"/>
          <w:szCs w:val="26"/>
        </w:rPr>
        <w:t>) та процедура забезпечення якості освіти;</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3.Система та механізми забезпечення академічної доброчесності;</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4.Критерії, правила і процедури оцінювання здобувачів освіти;</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5.Критерії, правила і процедури оцінювання педагогічної (</w:t>
      </w:r>
      <w:proofErr w:type="spellStart"/>
      <w:r w:rsidRPr="005C1B85">
        <w:rPr>
          <w:rFonts w:ascii="Times New Roman" w:eastAsia="Times New Roman" w:hAnsi="Times New Roman" w:cs="Times New Roman"/>
          <w:color w:val="000000"/>
          <w:sz w:val="26"/>
          <w:szCs w:val="26"/>
        </w:rPr>
        <w:t>науково-</w:t>
      </w:r>
      <w:proofErr w:type="spellEnd"/>
      <w:r w:rsidRPr="005C1B85">
        <w:rPr>
          <w:rFonts w:ascii="Times New Roman" w:eastAsia="Times New Roman" w:hAnsi="Times New Roman" w:cs="Times New Roman"/>
          <w:color w:val="000000"/>
          <w:sz w:val="26"/>
          <w:szCs w:val="26"/>
        </w:rPr>
        <w:t xml:space="preserve"> педагогічної) діяльності педагогічних працівників.</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6.Критерії, правила і процедури оцінювання управлінської діяльності керівних працівників;</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7. Наявність необхідних ресурсів для організації освітнього процесу;</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8.Безпекова складова;</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9.Створення в закладі інклюзивного освітнього середовища, універсального дизайну та розумного пристосування;</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10. Заключні положення.</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1. Загальні положення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Положення про забезпечення якості освітньої діяльності та якості освіти у </w:t>
      </w:r>
      <w:r w:rsidR="00081310" w:rsidRPr="005C1B85">
        <w:rPr>
          <w:rFonts w:ascii="Times New Roman" w:eastAsia="Times New Roman" w:hAnsi="Times New Roman" w:cs="Times New Roman"/>
          <w:color w:val="000000"/>
          <w:sz w:val="26"/>
          <w:szCs w:val="26"/>
        </w:rPr>
        <w:t xml:space="preserve">ЗЗСО І-ІІ </w:t>
      </w:r>
      <w:proofErr w:type="spellStart"/>
      <w:r w:rsidR="00081310" w:rsidRPr="005C1B85">
        <w:rPr>
          <w:rFonts w:ascii="Times New Roman" w:eastAsia="Times New Roman" w:hAnsi="Times New Roman" w:cs="Times New Roman"/>
          <w:color w:val="000000"/>
          <w:sz w:val="26"/>
          <w:szCs w:val="26"/>
        </w:rPr>
        <w:t>ст.села</w:t>
      </w:r>
      <w:proofErr w:type="spellEnd"/>
      <w:r w:rsidR="00081310" w:rsidRPr="005C1B85">
        <w:rPr>
          <w:rFonts w:ascii="Times New Roman" w:eastAsia="Times New Roman" w:hAnsi="Times New Roman" w:cs="Times New Roman"/>
          <w:color w:val="000000"/>
          <w:sz w:val="26"/>
          <w:szCs w:val="26"/>
        </w:rPr>
        <w:t xml:space="preserve"> </w:t>
      </w:r>
      <w:proofErr w:type="spellStart"/>
      <w:r w:rsidR="00081310" w:rsidRPr="005C1B85">
        <w:rPr>
          <w:rFonts w:ascii="Times New Roman" w:eastAsia="Times New Roman" w:hAnsi="Times New Roman" w:cs="Times New Roman"/>
          <w:color w:val="000000"/>
          <w:sz w:val="26"/>
          <w:szCs w:val="26"/>
        </w:rPr>
        <w:t>Торчиновичі</w:t>
      </w:r>
      <w:proofErr w:type="spellEnd"/>
      <w:r w:rsidR="00081310" w:rsidRPr="005C1B85">
        <w:rPr>
          <w:rFonts w:ascii="Times New Roman" w:eastAsia="Times New Roman" w:hAnsi="Times New Roman" w:cs="Times New Roman"/>
          <w:color w:val="000000"/>
          <w:sz w:val="26"/>
          <w:szCs w:val="26"/>
        </w:rPr>
        <w:t xml:space="preserve"> </w:t>
      </w:r>
      <w:proofErr w:type="spellStart"/>
      <w:r w:rsidR="00081310" w:rsidRPr="005C1B85">
        <w:rPr>
          <w:rFonts w:ascii="Times New Roman" w:eastAsia="Times New Roman" w:hAnsi="Times New Roman" w:cs="Times New Roman"/>
          <w:color w:val="000000"/>
          <w:sz w:val="26"/>
          <w:szCs w:val="26"/>
        </w:rPr>
        <w:t>Старосамбірської</w:t>
      </w:r>
      <w:proofErr w:type="spellEnd"/>
      <w:r w:rsidR="00081310" w:rsidRPr="005C1B85">
        <w:rPr>
          <w:rFonts w:ascii="Times New Roman" w:eastAsia="Times New Roman" w:hAnsi="Times New Roman" w:cs="Times New Roman"/>
          <w:color w:val="000000"/>
          <w:sz w:val="26"/>
          <w:szCs w:val="26"/>
        </w:rPr>
        <w:t xml:space="preserve"> міської ради Самбірського району Львівської області</w:t>
      </w:r>
      <w:r w:rsidRPr="005C1B85">
        <w:rPr>
          <w:rFonts w:ascii="Times New Roman" w:eastAsia="Times New Roman" w:hAnsi="Times New Roman" w:cs="Times New Roman"/>
          <w:color w:val="000000"/>
          <w:sz w:val="26"/>
          <w:szCs w:val="26"/>
        </w:rPr>
        <w:t xml:space="preserve"> (далі − Положення) розроблено відповідно до вимог Закону України «Про освіту» № 214</w:t>
      </w:r>
      <w:r w:rsidR="00081310" w:rsidRPr="005C1B85">
        <w:rPr>
          <w:rFonts w:ascii="Times New Roman" w:eastAsia="Times New Roman" w:hAnsi="Times New Roman" w:cs="Times New Roman"/>
          <w:color w:val="000000"/>
          <w:sz w:val="26"/>
          <w:szCs w:val="26"/>
        </w:rPr>
        <w:t xml:space="preserve">5-VIIІ від 05.09.2017, </w:t>
      </w:r>
      <w:r w:rsidRPr="005C1B85">
        <w:rPr>
          <w:rFonts w:ascii="Times New Roman" w:eastAsia="Times New Roman" w:hAnsi="Times New Roman" w:cs="Times New Roman"/>
          <w:color w:val="000000"/>
          <w:sz w:val="26"/>
          <w:szCs w:val="26"/>
        </w:rPr>
        <w:t>(стаття 41. Система забезпечення якості освіти)</w:t>
      </w:r>
    </w:p>
    <w:p w:rsidR="001404E1" w:rsidRPr="005C1B85" w:rsidRDefault="001404E1" w:rsidP="001404E1">
      <w:pPr>
        <w:spacing w:after="0" w:line="270" w:lineRule="atLeast"/>
        <w:ind w:right="30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i/>
          <w:color w:val="0070C0"/>
          <w:sz w:val="26"/>
          <w:szCs w:val="26"/>
        </w:rPr>
      </w:pPr>
      <w:r w:rsidRPr="005C1B85">
        <w:rPr>
          <w:rFonts w:ascii="Times New Roman" w:eastAsia="Times New Roman" w:hAnsi="Times New Roman" w:cs="Times New Roman"/>
          <w:i/>
          <w:color w:val="0070C0"/>
          <w:sz w:val="26"/>
          <w:szCs w:val="26"/>
        </w:rPr>
        <w:t>Внутрішні чинники  забезпечення якості загальної середньої освіти будемо розглядати як:</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якість основних умов освітнього процесу;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якість реалізації освітнього процесу;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якість результатів освітнього процесу.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Забезпечення якості освіти є багатоплановим і включає в себе:</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наявність необхідних ресурсів(кадрових, фінансових, матеріальних, інформаційних, наукових, навчально-методичних тощо);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Внутрішня система забезпечення якості освіти, спрямована на вдосконалення всіх напрямків діяльності закладу.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Положення регламентує зміст і порядок забезпечення якості освіти  для здобувачів загальної середньої освіти за такими напрямками: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освітнє середовище;</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система оцінювання освітньої діяльності здобувачів освіти;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система педагогічної діяльності;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система управлінської діяльності.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2. Стратегія та процедура забезпечення якості освіти</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Стратегія та процедура забезпечення якості освіти закладу  базується на наступних </w:t>
      </w:r>
      <w:r w:rsidRPr="005C1B85">
        <w:rPr>
          <w:rFonts w:ascii="Times New Roman" w:eastAsia="Times New Roman" w:hAnsi="Times New Roman" w:cs="Times New Roman"/>
          <w:color w:val="000000"/>
          <w:sz w:val="26"/>
          <w:szCs w:val="26"/>
          <w:u w:val="single"/>
          <w:bdr w:val="none" w:sz="0" w:space="0" w:color="auto" w:frame="1"/>
        </w:rPr>
        <w:t>принципах</w:t>
      </w:r>
      <w:r w:rsidRPr="005C1B85">
        <w:rPr>
          <w:rFonts w:ascii="Times New Roman" w:eastAsia="Times New Roman" w:hAnsi="Times New Roman" w:cs="Times New Roman"/>
          <w:color w:val="000000"/>
          <w:sz w:val="26"/>
          <w:szCs w:val="26"/>
        </w:rPr>
        <w:t>:</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принцип </w:t>
      </w:r>
      <w:proofErr w:type="spellStart"/>
      <w:r w:rsidRPr="005C1B85">
        <w:rPr>
          <w:rFonts w:ascii="Times New Roman" w:eastAsia="Times New Roman" w:hAnsi="Times New Roman" w:cs="Times New Roman"/>
          <w:color w:val="000000"/>
          <w:sz w:val="26"/>
          <w:szCs w:val="26"/>
        </w:rPr>
        <w:t>процесного</w:t>
      </w:r>
      <w:proofErr w:type="spellEnd"/>
      <w:r w:rsidRPr="005C1B85">
        <w:rPr>
          <w:rFonts w:ascii="Times New Roman" w:eastAsia="Times New Roman" w:hAnsi="Times New Roman" w:cs="Times New Roman"/>
          <w:color w:val="000000"/>
          <w:sz w:val="26"/>
          <w:szCs w:val="26"/>
        </w:rPr>
        <w:t xml:space="preserve">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принцип цілісності, який вимагає єдності впливів освітньої діяльності, їх підпорядкованості, визначеній меті якості освітнього процесу;</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081310" w:rsidRPr="005C1B85" w:rsidRDefault="00081310" w:rsidP="001404E1">
      <w:pPr>
        <w:spacing w:after="0" w:line="240" w:lineRule="auto"/>
        <w:jc w:val="both"/>
        <w:textAlignment w:val="baseline"/>
        <w:rPr>
          <w:rFonts w:ascii="Times New Roman" w:eastAsia="Times New Roman" w:hAnsi="Times New Roman" w:cs="Times New Roman"/>
          <w:color w:val="000000"/>
          <w:sz w:val="26"/>
          <w:szCs w:val="26"/>
        </w:rPr>
      </w:pPr>
    </w:p>
    <w:p w:rsidR="001404E1" w:rsidRPr="005C1B85" w:rsidRDefault="001404E1" w:rsidP="001404E1">
      <w:pPr>
        <w:spacing w:after="0" w:line="240" w:lineRule="auto"/>
        <w:jc w:val="both"/>
        <w:textAlignment w:val="baseline"/>
        <w:rPr>
          <w:rFonts w:ascii="Times New Roman" w:eastAsia="Times New Roman" w:hAnsi="Times New Roman" w:cs="Times New Roman"/>
          <w:i/>
          <w:color w:val="0070C0"/>
          <w:sz w:val="26"/>
          <w:szCs w:val="26"/>
        </w:rPr>
      </w:pPr>
      <w:r w:rsidRPr="005C1B85">
        <w:rPr>
          <w:rFonts w:ascii="Times New Roman" w:eastAsia="Times New Roman" w:hAnsi="Times New Roman" w:cs="Times New Roman"/>
          <w:i/>
          <w:color w:val="0070C0"/>
          <w:sz w:val="26"/>
          <w:szCs w:val="26"/>
          <w:bdr w:val="none" w:sz="0" w:space="0" w:color="auto" w:frame="1"/>
        </w:rPr>
        <w:t>Процедури</w:t>
      </w:r>
      <w:r w:rsidRPr="005C1B85">
        <w:rPr>
          <w:rFonts w:ascii="Times New Roman" w:eastAsia="Times New Roman" w:hAnsi="Times New Roman" w:cs="Times New Roman"/>
          <w:i/>
          <w:color w:val="0070C0"/>
          <w:sz w:val="26"/>
          <w:szCs w:val="26"/>
        </w:rPr>
        <w:t> вивчення освітньої діяльності є такими:</w:t>
      </w:r>
    </w:p>
    <w:p w:rsidR="00081310" w:rsidRPr="005C1B85" w:rsidRDefault="00081310" w:rsidP="001404E1">
      <w:pPr>
        <w:spacing w:after="0" w:line="240" w:lineRule="auto"/>
        <w:jc w:val="both"/>
        <w:textAlignment w:val="baseline"/>
        <w:rPr>
          <w:rFonts w:ascii="Times New Roman" w:eastAsia="Times New Roman" w:hAnsi="Times New Roman" w:cs="Times New Roman"/>
          <w:b/>
          <w:i/>
          <w:color w:val="000000"/>
          <w:sz w:val="26"/>
          <w:szCs w:val="26"/>
        </w:rPr>
      </w:pP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оновлення нормативно-методичної бази забезпечення якості освіти та освітньої діяльності;</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постійний моніторинг змісту освіти;</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спостереження за реалізацією освітнього процесу;</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моніторинг технологій навчання;</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моніторинг ресурсного потенціалу;</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спостереження  за  станом  соціально-психологічного  середовища;</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контроль  стану  прозорості  освітньої  діяльності  та  оприлюднення інформації щодо її результатів;</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розроблення  рекомендацій  щодо  покращення  якості  освітньої діяльності та якості освіти, участь у стратегічному плануванні тощо;</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експертна оцінка ефективності результатів діяльності педагогічних працівників;</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збір інформації, її обробка й накопичення для підготовки проектів рішень;</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аналіз результатів реалізації наказів і розпоряджень;</w:t>
      </w:r>
    </w:p>
    <w:p w:rsidR="001404E1" w:rsidRPr="005C1B85" w:rsidRDefault="001404E1" w:rsidP="001404E1">
      <w:pPr>
        <w:spacing w:after="0" w:line="240" w:lineRule="auto"/>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надання методичної допомоги педагогічним працівникам у процесі контролю.</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b/>
          <w:bCs/>
          <w:color w:val="000000"/>
          <w:sz w:val="26"/>
          <w:szCs w:val="26"/>
          <w:bdr w:val="none" w:sz="0" w:space="0" w:color="auto" w:frame="1"/>
        </w:rPr>
      </w:pPr>
      <w:r w:rsidRPr="005C1B85">
        <w:rPr>
          <w:rFonts w:ascii="Times New Roman" w:eastAsia="Times New Roman" w:hAnsi="Times New Roman" w:cs="Times New Roman"/>
          <w:b/>
          <w:bCs/>
          <w:color w:val="000000"/>
          <w:sz w:val="26"/>
          <w:szCs w:val="26"/>
          <w:bdr w:val="none" w:sz="0" w:space="0" w:color="auto" w:frame="1"/>
        </w:rPr>
        <w:t>3.     Система та механізми забезпечення академічної доброчесності</w:t>
      </w:r>
    </w:p>
    <w:p w:rsidR="00081310" w:rsidRPr="005C1B85" w:rsidRDefault="00081310" w:rsidP="001404E1">
      <w:pPr>
        <w:spacing w:after="0" w:line="270" w:lineRule="atLeast"/>
        <w:jc w:val="both"/>
        <w:textAlignment w:val="baseline"/>
        <w:rPr>
          <w:rFonts w:ascii="Times New Roman" w:eastAsia="Times New Roman" w:hAnsi="Times New Roman" w:cs="Times New Roman"/>
          <w:color w:val="000000"/>
          <w:sz w:val="26"/>
          <w:szCs w:val="26"/>
        </w:rPr>
      </w:pP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Дотримання академічної доброчесності педагогічними передбачає:</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посилання на джерела інформації у разі використання ідей, розробок, тверджень, відомостей;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дотримання норм законодавства про авторське право і суміжні права;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надання достовірної інформації про методики і результати досліджень, джерела використаної інформації та власну педагогічну діяльність;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 • контроль за дотриманням академічної доброчесності учнями;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об’єктивне оцінювання результатів навчання. Дотримання академічної доброчесності учнями передбачає:</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самостійне виконання навчальних завдань, завдань поточного та підсумкового контролю результатів навчання;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 посилання на джерела інформації у разі використання ідей, розробок, тверджень, відомостей;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 дотримання норм законодавства про авторське право і суміжні права;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надання достовірної інформації про результати власної навчальної діяльності, використані методики досліджень і джерела інформації. Порушенням академічної доброчесності вважається: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 </w:t>
      </w:r>
      <w:proofErr w:type="spellStart"/>
      <w:r w:rsidRPr="005C1B85">
        <w:rPr>
          <w:rFonts w:ascii="Times New Roman" w:eastAsia="Times New Roman" w:hAnsi="Times New Roman" w:cs="Times New Roman"/>
          <w:color w:val="0070C0"/>
          <w:sz w:val="26"/>
          <w:szCs w:val="26"/>
        </w:rPr>
        <w:t>самоплагіат</w:t>
      </w:r>
      <w:proofErr w:type="spellEnd"/>
      <w:r w:rsidRPr="005C1B85">
        <w:rPr>
          <w:rFonts w:ascii="Times New Roman" w:eastAsia="Times New Roman" w:hAnsi="Times New Roman" w:cs="Times New Roman"/>
          <w:color w:val="000000"/>
          <w:sz w:val="26"/>
          <w:szCs w:val="26"/>
        </w:rPr>
        <w:t xml:space="preserve"> - оприлюднення (частково або повністю) власних раніше опублікованих наукових результатів як нових наукових результатів;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 </w:t>
      </w:r>
      <w:r w:rsidRPr="005C1B85">
        <w:rPr>
          <w:rFonts w:ascii="Times New Roman" w:eastAsia="Times New Roman" w:hAnsi="Times New Roman" w:cs="Times New Roman"/>
          <w:color w:val="0070C0"/>
          <w:sz w:val="26"/>
          <w:szCs w:val="26"/>
        </w:rPr>
        <w:t xml:space="preserve">фабрикація </w:t>
      </w:r>
      <w:r w:rsidRPr="005C1B85">
        <w:rPr>
          <w:rFonts w:ascii="Times New Roman" w:eastAsia="Times New Roman" w:hAnsi="Times New Roman" w:cs="Times New Roman"/>
          <w:color w:val="000000"/>
          <w:sz w:val="26"/>
          <w:szCs w:val="26"/>
        </w:rPr>
        <w:t>- вигадування даних чи фактів, що використовуються в освітньому процесі або наукових дослідженнях;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w:t>
      </w:r>
      <w:r w:rsidRPr="005C1B85">
        <w:rPr>
          <w:rFonts w:ascii="Times New Roman" w:eastAsia="Times New Roman" w:hAnsi="Times New Roman" w:cs="Times New Roman"/>
          <w:color w:val="0070C0"/>
          <w:sz w:val="26"/>
          <w:szCs w:val="26"/>
        </w:rPr>
        <w:t>фальсифікація</w:t>
      </w:r>
      <w:r w:rsidRPr="005C1B85">
        <w:rPr>
          <w:rFonts w:ascii="Times New Roman" w:eastAsia="Times New Roman" w:hAnsi="Times New Roman" w:cs="Times New Roman"/>
          <w:color w:val="000000"/>
          <w:sz w:val="26"/>
          <w:szCs w:val="26"/>
        </w:rPr>
        <w:t xml:space="preserve"> - свідома зміна чи модифікація вже наявних даних, що стосуються освітнього процесу чи наукових досліджень;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w:t>
      </w:r>
      <w:r w:rsidRPr="005C1B85">
        <w:rPr>
          <w:rFonts w:ascii="Times New Roman" w:eastAsia="Times New Roman" w:hAnsi="Times New Roman" w:cs="Times New Roman"/>
          <w:color w:val="0070C0"/>
          <w:sz w:val="26"/>
          <w:szCs w:val="26"/>
        </w:rPr>
        <w:t xml:space="preserve">списування </w:t>
      </w:r>
      <w:r w:rsidRPr="005C1B85">
        <w:rPr>
          <w:rFonts w:ascii="Times New Roman" w:eastAsia="Times New Roman" w:hAnsi="Times New Roman" w:cs="Times New Roman"/>
          <w:color w:val="000000"/>
          <w:sz w:val="26"/>
          <w:szCs w:val="26"/>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 </w:t>
      </w:r>
      <w:r w:rsidRPr="005C1B85">
        <w:rPr>
          <w:rFonts w:ascii="Times New Roman" w:eastAsia="Times New Roman" w:hAnsi="Times New Roman" w:cs="Times New Roman"/>
          <w:color w:val="0070C0"/>
          <w:sz w:val="26"/>
          <w:szCs w:val="26"/>
        </w:rPr>
        <w:t>обман</w:t>
      </w:r>
      <w:r w:rsidRPr="005C1B85">
        <w:rPr>
          <w:rFonts w:ascii="Times New Roman" w:eastAsia="Times New Roman" w:hAnsi="Times New Roman" w:cs="Times New Roman"/>
          <w:color w:val="000000"/>
          <w:sz w:val="26"/>
          <w:szCs w:val="26"/>
        </w:rPr>
        <w:t xml:space="preserve">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5C1B85">
        <w:rPr>
          <w:rFonts w:ascii="Times New Roman" w:eastAsia="Times New Roman" w:hAnsi="Times New Roman" w:cs="Times New Roman"/>
          <w:color w:val="000000"/>
          <w:sz w:val="26"/>
          <w:szCs w:val="26"/>
        </w:rPr>
        <w:t>самоплагіат</w:t>
      </w:r>
      <w:proofErr w:type="spellEnd"/>
      <w:r w:rsidRPr="005C1B85">
        <w:rPr>
          <w:rFonts w:ascii="Times New Roman" w:eastAsia="Times New Roman" w:hAnsi="Times New Roman" w:cs="Times New Roman"/>
          <w:color w:val="000000"/>
          <w:sz w:val="26"/>
          <w:szCs w:val="26"/>
        </w:rPr>
        <w:t>, фабрикація, фальсифікація та списування;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 </w:t>
      </w:r>
      <w:r w:rsidRPr="005C1B85">
        <w:rPr>
          <w:rFonts w:ascii="Times New Roman" w:eastAsia="Times New Roman" w:hAnsi="Times New Roman" w:cs="Times New Roman"/>
          <w:color w:val="0070C0"/>
          <w:sz w:val="26"/>
          <w:szCs w:val="26"/>
        </w:rPr>
        <w:t>хабарництво</w:t>
      </w:r>
      <w:r w:rsidRPr="005C1B85">
        <w:rPr>
          <w:rFonts w:ascii="Times New Roman" w:eastAsia="Times New Roman" w:hAnsi="Times New Roman" w:cs="Times New Roman"/>
          <w:color w:val="000000"/>
          <w:sz w:val="26"/>
          <w:szCs w:val="26"/>
        </w:rPr>
        <w:t xml:space="preserve"> - надання (отримання) учасником освітнього процесу чи пропозиція щодо надання (отримання) коштів, майна, послуг, пільг чи будь</w:t>
      </w:r>
      <w:r w:rsidR="00DB1CA4" w:rsidRPr="005C1B85">
        <w:rPr>
          <w:rFonts w:ascii="Times New Roman" w:eastAsia="Times New Roman" w:hAnsi="Times New Roman" w:cs="Times New Roman"/>
          <w:color w:val="000000"/>
          <w:sz w:val="26"/>
          <w:szCs w:val="26"/>
        </w:rPr>
        <w:t xml:space="preserve"> </w:t>
      </w:r>
      <w:r w:rsidRPr="005C1B85">
        <w:rPr>
          <w:rFonts w:ascii="Times New Roman" w:eastAsia="Times New Roman" w:hAnsi="Times New Roman" w:cs="Times New Roman"/>
          <w:color w:val="000000"/>
          <w:sz w:val="26"/>
          <w:szCs w:val="26"/>
        </w:rPr>
        <w:t>яких інших благ матеріального або нематеріального характеру з метою отримання неправомірної переваги в освітньому процесі;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w:t>
      </w:r>
      <w:r w:rsidRPr="005C1B85">
        <w:rPr>
          <w:rFonts w:ascii="Times New Roman" w:eastAsia="Times New Roman" w:hAnsi="Times New Roman" w:cs="Times New Roman"/>
          <w:color w:val="0070C0"/>
          <w:sz w:val="26"/>
          <w:szCs w:val="26"/>
        </w:rPr>
        <w:t>необ’єктивне оцінювання</w:t>
      </w:r>
      <w:r w:rsidRPr="005C1B85">
        <w:rPr>
          <w:rFonts w:ascii="Times New Roman" w:eastAsia="Times New Roman" w:hAnsi="Times New Roman" w:cs="Times New Roman"/>
          <w:color w:val="000000"/>
          <w:sz w:val="26"/>
          <w:szCs w:val="26"/>
        </w:rPr>
        <w:t xml:space="preserve"> - свідоме завищення або заниження оцінки результатів навчання здобувачів освіти. За порушення академічної доброчесності педагогічні працівники ліцею можуть бути притягнені до такої академічної відповідальності:</w:t>
      </w:r>
    </w:p>
    <w:p w:rsidR="00DB1CA4"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 відмова в присвоєнні або позбавлення присвоєного педагогічного звання, кваліфікаційної категорії; </w:t>
      </w:r>
    </w:p>
    <w:p w:rsidR="00DB1CA4"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позбавлення права брати участь у роботі визначених законом органів чи займати визначені законом посади.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За порушення академічної доброчесності учні можуть бути притягнені до такої академічної відповідальності: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 повторне проходження оцінювання (контрольна робота, іспит, залік тощо);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повторне проходження відповідного освітнього компонента освітньої програми.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4.     Критерії, правила і процедури оцінювання здобувачів освіти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w:t>
      </w:r>
      <w:proofErr w:type="spellStart"/>
      <w:r w:rsidRPr="005C1B85">
        <w:rPr>
          <w:rFonts w:ascii="Times New Roman" w:eastAsia="Times New Roman" w:hAnsi="Times New Roman" w:cs="Times New Roman"/>
          <w:color w:val="000000"/>
          <w:sz w:val="26"/>
          <w:szCs w:val="26"/>
        </w:rPr>
        <w:t>веб-сторінці</w:t>
      </w:r>
      <w:proofErr w:type="spellEnd"/>
      <w:r w:rsidRPr="005C1B85">
        <w:rPr>
          <w:rFonts w:ascii="Times New Roman" w:eastAsia="Times New Roman" w:hAnsi="Times New Roman" w:cs="Times New Roman"/>
          <w:color w:val="000000"/>
          <w:sz w:val="26"/>
          <w:szCs w:val="26"/>
        </w:rPr>
        <w:t xml:space="preserve"> закладу, які виходять із  чинних нормативно-правових актів в освіті на даний період.</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Оцінювання результатів навчання здійснюється відповідно до: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         Орієнтовних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Критеріїв оцінювання навчальних досягнень учнів (вихованців) у системі загальної середньої освіти, затверджених наказом МОН молоді та спорту № 329 від 13.04.2011 року.</w:t>
      </w:r>
    </w:p>
    <w:p w:rsidR="00A750D8" w:rsidRPr="005C1B85" w:rsidRDefault="00A750D8" w:rsidP="00A750D8">
      <w:pPr>
        <w:spacing w:after="24" w:line="240" w:lineRule="auto"/>
        <w:textAlignment w:val="baseline"/>
        <w:rPr>
          <w:rFonts w:ascii="Times New Roman" w:hAnsi="Times New Roman" w:cs="Times New Roman"/>
          <w:color w:val="000000" w:themeColor="text1"/>
          <w:sz w:val="26"/>
          <w:szCs w:val="26"/>
        </w:rPr>
      </w:pPr>
      <w:r w:rsidRPr="005C1B85">
        <w:rPr>
          <w:rFonts w:ascii="Times New Roman" w:hAnsi="Times New Roman" w:cs="Times New Roman"/>
          <w:color w:val="000000" w:themeColor="text1"/>
          <w:sz w:val="26"/>
          <w:szCs w:val="26"/>
        </w:rPr>
        <w:t>Оцінювання навчальних досягнень учнів базової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A750D8" w:rsidRPr="005C1B85" w:rsidRDefault="005F38F2" w:rsidP="00A750D8">
      <w:pPr>
        <w:spacing w:after="24" w:line="240" w:lineRule="auto"/>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Критеріїв оцінювання навчальних досягнень учнів початкової школи ,затверджених наказом МОНУ №1154 від 27.08.2019р.»Про затвердження методичних рекомендацій щодо оцінювання учнів другого класу»;</w:t>
      </w:r>
    </w:p>
    <w:p w:rsidR="005F38F2" w:rsidRPr="005C1B85" w:rsidRDefault="005F38F2" w:rsidP="005F38F2">
      <w:pPr>
        <w:spacing w:after="24" w:line="240" w:lineRule="auto"/>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Критеріїв оцінювання навчальних досягнень учнів початкової школи ,затверджених наказом МОНУ №924 від 20.08.2018р.»Про затвердження методичних рекомендацій щодо оцінювання учнів першого  класу у НУШ»;</w:t>
      </w:r>
    </w:p>
    <w:p w:rsidR="005F38F2" w:rsidRPr="005C1B85" w:rsidRDefault="005F38F2" w:rsidP="00A750D8">
      <w:pPr>
        <w:spacing w:after="24" w:line="240" w:lineRule="auto"/>
        <w:textAlignment w:val="baseline"/>
        <w:rPr>
          <w:rFonts w:ascii="Times New Roman" w:eastAsia="Times New Roman" w:hAnsi="Times New Roman" w:cs="Times New Roman"/>
          <w:color w:val="000000" w:themeColor="text1"/>
          <w:sz w:val="26"/>
          <w:szCs w:val="26"/>
        </w:rPr>
      </w:pPr>
    </w:p>
    <w:p w:rsidR="00A750D8" w:rsidRPr="005C1B85" w:rsidRDefault="00A750D8" w:rsidP="00A750D8">
      <w:pPr>
        <w:pStyle w:val="a4"/>
        <w:shd w:val="clear" w:color="auto" w:fill="FFFFFF"/>
        <w:spacing w:before="0" w:beforeAutospacing="0" w:after="150" w:afterAutospacing="0"/>
        <w:ind w:firstLine="315"/>
        <w:jc w:val="both"/>
        <w:rPr>
          <w:color w:val="000000" w:themeColor="text1"/>
          <w:sz w:val="26"/>
          <w:szCs w:val="26"/>
        </w:rPr>
      </w:pPr>
      <w:r w:rsidRPr="005C1B85">
        <w:rPr>
          <w:color w:val="000000" w:themeColor="text1"/>
          <w:sz w:val="26"/>
          <w:szCs w:val="26"/>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Основними видами оцінювання здобувачів освіти є поточне та підсумкове (тематичне, семестрове, річне), державна підсумкова атестація.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Оприлюднення результатів контролю здійснюється відповідно до вищезазначених нормативних документів.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w:t>
      </w:r>
      <w:r w:rsidR="00A320EA" w:rsidRPr="005C1B85">
        <w:rPr>
          <w:rFonts w:ascii="Times New Roman" w:eastAsia="Times New Roman" w:hAnsi="Times New Roman" w:cs="Times New Roman"/>
          <w:color w:val="000000"/>
          <w:sz w:val="26"/>
          <w:szCs w:val="26"/>
        </w:rPr>
        <w:t>конодавством</w:t>
      </w:r>
      <w:r w:rsidRPr="005C1B85">
        <w:rPr>
          <w:rFonts w:ascii="Times New Roman" w:eastAsia="Times New Roman" w:hAnsi="Times New Roman" w:cs="Times New Roman"/>
          <w:color w:val="000000"/>
          <w:sz w:val="26"/>
          <w:szCs w:val="26"/>
        </w:rPr>
        <w:t>.</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w:t>
      </w:r>
      <w:r w:rsidR="00A320EA" w:rsidRPr="005C1B85">
        <w:rPr>
          <w:rFonts w:ascii="Times New Roman" w:eastAsia="Times New Roman" w:hAnsi="Times New Roman" w:cs="Times New Roman"/>
          <w:color w:val="000000"/>
          <w:sz w:val="26"/>
          <w:szCs w:val="26"/>
        </w:rPr>
        <w:t>.</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Результати  оцінювання  здобувачів    освіти  обговорюються  на засіданні педагогічної  ради школи.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5. Критерії, правила і процедури оцінювання педагогічної (науково – педагогічної) діяльності педагогічних працівників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Вимоги до педагогічних працівників закладу встановлюються у відповідності до розділу VІІ Закону України «Про освіту»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w:t>
      </w:r>
      <w:r w:rsidRPr="005C1B85">
        <w:rPr>
          <w:rFonts w:ascii="Times New Roman" w:eastAsia="Times New Roman" w:hAnsi="Times New Roman" w:cs="Times New Roman"/>
          <w:color w:val="000000"/>
          <w:sz w:val="26"/>
          <w:szCs w:val="26"/>
        </w:rPr>
        <w:lastRenderedPageBreak/>
        <w:t>роботи за відповідним фахом та проходженням  відповідного  підвищення кваліфікації.</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Основними критеріями оцінювання педагогічної діяльності педагогічних працівників є:</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стан забезпечення кадрами відповідно фахової освіти;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освітній рівень педагогічних працівників;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результати атестації;</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систематичність підвищення кваліфікації</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результати освітньої діяльності;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оптимальність розподілу педагогічного навантаження;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показник плинності кадрів.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5C1B85">
        <w:rPr>
          <w:rFonts w:ascii="Times New Roman" w:eastAsia="Times New Roman" w:hAnsi="Times New Roman" w:cs="Times New Roman"/>
          <w:color w:val="000000"/>
          <w:sz w:val="26"/>
          <w:szCs w:val="26"/>
        </w:rPr>
        <w:t>компетентностей</w:t>
      </w:r>
      <w:proofErr w:type="spellEnd"/>
      <w:r w:rsidRPr="005C1B85">
        <w:rPr>
          <w:rFonts w:ascii="Times New Roman" w:eastAsia="Times New Roman" w:hAnsi="Times New Roman" w:cs="Times New Roman"/>
          <w:color w:val="000000"/>
          <w:sz w:val="26"/>
          <w:szCs w:val="26"/>
        </w:rPr>
        <w:t xml:space="preserve"> організовується підвищення кваліфікації педагогічних працівників.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Щорічне підвищення кваліфікації педагогічних працівників здійснюється відповідно до статті 59 Закону України </w:t>
      </w:r>
      <w:proofErr w:type="spellStart"/>
      <w:r w:rsidRPr="005C1B85">
        <w:rPr>
          <w:rFonts w:ascii="Times New Roman" w:eastAsia="Times New Roman" w:hAnsi="Times New Roman" w:cs="Times New Roman"/>
          <w:color w:val="000000"/>
          <w:sz w:val="26"/>
          <w:szCs w:val="26"/>
        </w:rPr>
        <w:t>“Про</w:t>
      </w:r>
      <w:proofErr w:type="spellEnd"/>
      <w:r w:rsidRPr="005C1B85">
        <w:rPr>
          <w:rFonts w:ascii="Times New Roman" w:eastAsia="Times New Roman" w:hAnsi="Times New Roman" w:cs="Times New Roman"/>
          <w:color w:val="000000"/>
          <w:sz w:val="26"/>
          <w:szCs w:val="26"/>
        </w:rPr>
        <w:t xml:space="preserve"> </w:t>
      </w:r>
      <w:proofErr w:type="spellStart"/>
      <w:r w:rsidRPr="005C1B85">
        <w:rPr>
          <w:rFonts w:ascii="Times New Roman" w:eastAsia="Times New Roman" w:hAnsi="Times New Roman" w:cs="Times New Roman"/>
          <w:color w:val="000000"/>
          <w:sz w:val="26"/>
          <w:szCs w:val="26"/>
        </w:rPr>
        <w:t>освіту”</w:t>
      </w:r>
      <w:proofErr w:type="spellEnd"/>
      <w:r w:rsidRPr="005C1B85">
        <w:rPr>
          <w:rFonts w:ascii="Times New Roman" w:eastAsia="Times New Roman" w:hAnsi="Times New Roman" w:cs="Times New Roman"/>
          <w:color w:val="000000"/>
          <w:sz w:val="26"/>
          <w:szCs w:val="26"/>
        </w:rPr>
        <w:t>,  постанови Кабінету Міністрів України №800 від 21.08.2019 та листа Міністерства освіти і науки України №1/9-683 від 04.11.2019.</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Основними видами підвищення кваліфікації є:</w:t>
      </w:r>
    </w:p>
    <w:p w:rsidR="001404E1" w:rsidRPr="005C1B85" w:rsidRDefault="00A320EA"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w:t>
      </w:r>
      <w:r w:rsidR="001404E1" w:rsidRPr="005C1B85">
        <w:rPr>
          <w:rFonts w:ascii="Times New Roman" w:eastAsia="Times New Roman" w:hAnsi="Times New Roman" w:cs="Times New Roman"/>
          <w:color w:val="000000"/>
          <w:sz w:val="26"/>
          <w:szCs w:val="26"/>
        </w:rPr>
        <w:t xml:space="preserve">навчання за програмою підвищення кваліфікації при </w:t>
      </w:r>
      <w:r w:rsidRPr="005C1B85">
        <w:rPr>
          <w:rFonts w:ascii="Times New Roman" w:eastAsia="Times New Roman" w:hAnsi="Times New Roman" w:cs="Times New Roman"/>
          <w:color w:val="000000"/>
          <w:sz w:val="26"/>
          <w:szCs w:val="26"/>
        </w:rPr>
        <w:t>ліцензованих закладах післядипломної педагогічної освіти;</w:t>
      </w:r>
    </w:p>
    <w:p w:rsidR="001404E1" w:rsidRPr="005C1B85" w:rsidRDefault="00A320EA"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w:t>
      </w:r>
      <w:r w:rsidR="001404E1" w:rsidRPr="005C1B85">
        <w:rPr>
          <w:rFonts w:ascii="Times New Roman" w:eastAsia="Times New Roman" w:hAnsi="Times New Roman" w:cs="Times New Roman"/>
          <w:color w:val="000000"/>
          <w:sz w:val="26"/>
          <w:szCs w:val="26"/>
        </w:rPr>
        <w:t xml:space="preserve">участь у семінарах, практикумах, тренінгах, </w:t>
      </w:r>
      <w:proofErr w:type="spellStart"/>
      <w:r w:rsidR="001404E1" w:rsidRPr="005C1B85">
        <w:rPr>
          <w:rFonts w:ascii="Times New Roman" w:eastAsia="Times New Roman" w:hAnsi="Times New Roman" w:cs="Times New Roman"/>
          <w:color w:val="000000"/>
          <w:sz w:val="26"/>
          <w:szCs w:val="26"/>
        </w:rPr>
        <w:t>вебінарах</w:t>
      </w:r>
      <w:proofErr w:type="spellEnd"/>
      <w:r w:rsidR="001404E1" w:rsidRPr="005C1B85">
        <w:rPr>
          <w:rFonts w:ascii="Times New Roman" w:eastAsia="Times New Roman" w:hAnsi="Times New Roman" w:cs="Times New Roman"/>
          <w:color w:val="000000"/>
          <w:sz w:val="26"/>
          <w:szCs w:val="26"/>
        </w:rPr>
        <w:t>, майстер-класах тощо.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Щорічний план підвищення кваліфікації педагогічних працівників затверджує педагогічна рада.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 6. Критерії, правила і процедури оцінювання управлінської діяльності керівних працівників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Управлінська діяльність адміністрації закладу на сучасному етапі передбачає вирішення низки концептуальних  положень, а саме:</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створення умов для переходу від адміністративного стилю управління до громадсько-державного;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раціональний розподіл роботи між працівниками школи з урахуванням їх кваліфікації, досвіду та ділових якостей;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забезпечення високого рівня працездатності всіх учасників освітнього процесу;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створення здорової творчої атмосфери в педагогічному колективі.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Сучасні виклики освітнього менеджменту вимагають від керівника закладу   таких фахових </w:t>
      </w:r>
      <w:proofErr w:type="spellStart"/>
      <w:r w:rsidRPr="005C1B85">
        <w:rPr>
          <w:rFonts w:ascii="Times New Roman" w:eastAsia="Times New Roman" w:hAnsi="Times New Roman" w:cs="Times New Roman"/>
          <w:color w:val="000000"/>
          <w:sz w:val="26"/>
          <w:szCs w:val="26"/>
        </w:rPr>
        <w:t>компетенцій</w:t>
      </w:r>
      <w:proofErr w:type="spellEnd"/>
      <w:r w:rsidRPr="005C1B85">
        <w:rPr>
          <w:rFonts w:ascii="Times New Roman" w:eastAsia="Times New Roman" w:hAnsi="Times New Roman" w:cs="Times New Roman"/>
          <w:color w:val="000000"/>
          <w:sz w:val="26"/>
          <w:szCs w:val="26"/>
        </w:rPr>
        <w:t>:</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прогнозувати позитивне майбутнє і формувати дух позитивних змін;</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забезпечувати відкрите керівництво;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вивчати інтереси і потреби місцевої громади й суспільства в цілому, щоб визначати нові цілі і завдання;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організовувати роботу колективу на досягнення поставлених цілей;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працювати над залученням додаткових ресурсів для якісного досягнення цілей;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постійно вчитися і стимулювати до цього членів педагогічного колективу.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7.     Наявність необхідних ресурсів для організації освітнього процесу</w:t>
      </w:r>
    </w:p>
    <w:p w:rsidR="00805EEA"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Прим</w:t>
      </w:r>
      <w:r w:rsidR="00A320EA" w:rsidRPr="005C1B85">
        <w:rPr>
          <w:rFonts w:ascii="Times New Roman" w:eastAsia="Times New Roman" w:hAnsi="Times New Roman" w:cs="Times New Roman"/>
          <w:color w:val="000000"/>
          <w:sz w:val="26"/>
          <w:szCs w:val="26"/>
        </w:rPr>
        <w:t xml:space="preserve">іщення школи складається з однієї </w:t>
      </w:r>
      <w:proofErr w:type="spellStart"/>
      <w:r w:rsidR="00A320EA" w:rsidRPr="005C1B85">
        <w:rPr>
          <w:rFonts w:ascii="Times New Roman" w:eastAsia="Times New Roman" w:hAnsi="Times New Roman" w:cs="Times New Roman"/>
          <w:color w:val="000000"/>
          <w:sz w:val="26"/>
          <w:szCs w:val="26"/>
        </w:rPr>
        <w:t>будівелі</w:t>
      </w:r>
      <w:proofErr w:type="spellEnd"/>
      <w:r w:rsidR="00A320EA" w:rsidRPr="005C1B85">
        <w:rPr>
          <w:rFonts w:ascii="Times New Roman" w:eastAsia="Times New Roman" w:hAnsi="Times New Roman" w:cs="Times New Roman"/>
          <w:color w:val="000000"/>
          <w:sz w:val="26"/>
          <w:szCs w:val="26"/>
        </w:rPr>
        <w:t>.</w:t>
      </w:r>
      <w:r w:rsidRPr="005C1B85">
        <w:rPr>
          <w:rFonts w:ascii="Times New Roman" w:eastAsia="Times New Roman" w:hAnsi="Times New Roman" w:cs="Times New Roman"/>
          <w:color w:val="000000"/>
          <w:sz w:val="26"/>
          <w:szCs w:val="26"/>
        </w:rPr>
        <w:t xml:space="preserve"> В навчальн</w:t>
      </w:r>
      <w:r w:rsidR="00A320EA" w:rsidRPr="005C1B85">
        <w:rPr>
          <w:rFonts w:ascii="Times New Roman" w:eastAsia="Times New Roman" w:hAnsi="Times New Roman" w:cs="Times New Roman"/>
          <w:color w:val="000000"/>
          <w:sz w:val="26"/>
          <w:szCs w:val="26"/>
        </w:rPr>
        <w:t>ому приміщенні є спортивний зал,актовий зал.</w:t>
      </w:r>
      <w:r w:rsidRPr="005C1B85">
        <w:rPr>
          <w:rFonts w:ascii="Times New Roman" w:eastAsia="Times New Roman" w:hAnsi="Times New Roman" w:cs="Times New Roman"/>
          <w:color w:val="000000"/>
          <w:sz w:val="26"/>
          <w:szCs w:val="26"/>
        </w:rPr>
        <w:t xml:space="preserve"> Всі приміщення пристосовані до навчальних. Стан будівель задовільний.</w:t>
      </w:r>
      <w:r w:rsidR="00A320EA" w:rsidRPr="005C1B85">
        <w:rPr>
          <w:rFonts w:ascii="Times New Roman" w:eastAsia="Times New Roman" w:hAnsi="Times New Roman" w:cs="Times New Roman"/>
          <w:color w:val="000000"/>
          <w:sz w:val="26"/>
          <w:szCs w:val="26"/>
        </w:rPr>
        <w:t xml:space="preserve"> Навчальні класи та кабінети </w:t>
      </w:r>
      <w:r w:rsidRPr="005C1B85">
        <w:rPr>
          <w:rFonts w:ascii="Times New Roman" w:eastAsia="Times New Roman" w:hAnsi="Times New Roman" w:cs="Times New Roman"/>
          <w:color w:val="000000"/>
          <w:sz w:val="26"/>
          <w:szCs w:val="26"/>
        </w:rPr>
        <w:t xml:space="preserve"> забезпечені меблями. Їдальня п</w:t>
      </w:r>
      <w:r w:rsidR="00A320EA" w:rsidRPr="005C1B85">
        <w:rPr>
          <w:rFonts w:ascii="Times New Roman" w:eastAsia="Times New Roman" w:hAnsi="Times New Roman" w:cs="Times New Roman"/>
          <w:color w:val="000000"/>
          <w:sz w:val="26"/>
          <w:szCs w:val="26"/>
        </w:rPr>
        <w:t xml:space="preserve">ристосована для надання </w:t>
      </w:r>
      <w:r w:rsidRPr="005C1B85">
        <w:rPr>
          <w:rFonts w:ascii="Times New Roman" w:eastAsia="Times New Roman" w:hAnsi="Times New Roman" w:cs="Times New Roman"/>
          <w:color w:val="000000"/>
          <w:sz w:val="26"/>
          <w:szCs w:val="26"/>
        </w:rPr>
        <w:t xml:space="preserve"> харчування здобувачів освіти. Наявне холодне та гаряче водопостачання, необхідне технологічне обладнання. Прим</w:t>
      </w:r>
      <w:r w:rsidR="00A320EA" w:rsidRPr="005C1B85">
        <w:rPr>
          <w:rFonts w:ascii="Times New Roman" w:eastAsia="Times New Roman" w:hAnsi="Times New Roman" w:cs="Times New Roman"/>
          <w:color w:val="000000"/>
          <w:sz w:val="26"/>
          <w:szCs w:val="26"/>
        </w:rPr>
        <w:t>іщення їдальні розраховане на 40</w:t>
      </w:r>
      <w:r w:rsidRPr="005C1B85">
        <w:rPr>
          <w:rFonts w:ascii="Times New Roman" w:eastAsia="Times New Roman" w:hAnsi="Times New Roman" w:cs="Times New Roman"/>
          <w:color w:val="000000"/>
          <w:sz w:val="26"/>
          <w:szCs w:val="26"/>
        </w:rPr>
        <w:t xml:space="preserve"> посадкових місць. В школі наявні кабінети: ф</w:t>
      </w:r>
      <w:r w:rsidR="00A320EA" w:rsidRPr="005C1B85">
        <w:rPr>
          <w:rFonts w:ascii="Times New Roman" w:eastAsia="Times New Roman" w:hAnsi="Times New Roman" w:cs="Times New Roman"/>
          <w:color w:val="000000"/>
          <w:sz w:val="26"/>
          <w:szCs w:val="26"/>
        </w:rPr>
        <w:t xml:space="preserve">ізичний, </w:t>
      </w:r>
      <w:r w:rsidRPr="005C1B85">
        <w:rPr>
          <w:rFonts w:ascii="Times New Roman" w:eastAsia="Times New Roman" w:hAnsi="Times New Roman" w:cs="Times New Roman"/>
          <w:color w:val="000000"/>
          <w:sz w:val="26"/>
          <w:szCs w:val="26"/>
        </w:rPr>
        <w:t xml:space="preserve"> основ інфор</w:t>
      </w:r>
      <w:r w:rsidR="00A320EA" w:rsidRPr="005C1B85">
        <w:rPr>
          <w:rFonts w:ascii="Times New Roman" w:eastAsia="Times New Roman" w:hAnsi="Times New Roman" w:cs="Times New Roman"/>
          <w:color w:val="000000"/>
          <w:sz w:val="26"/>
          <w:szCs w:val="26"/>
        </w:rPr>
        <w:t xml:space="preserve">матики </w:t>
      </w:r>
      <w:r w:rsidRPr="005C1B85">
        <w:rPr>
          <w:rFonts w:ascii="Times New Roman" w:eastAsia="Times New Roman" w:hAnsi="Times New Roman" w:cs="Times New Roman"/>
          <w:color w:val="000000"/>
          <w:sz w:val="26"/>
          <w:szCs w:val="26"/>
        </w:rPr>
        <w:t xml:space="preserve">. Наявні бібліотека, спортивний зал, стадіон з футбольним полем, </w:t>
      </w:r>
      <w:r w:rsidR="00A320EA" w:rsidRPr="005C1B85">
        <w:rPr>
          <w:rFonts w:ascii="Times New Roman" w:eastAsia="Times New Roman" w:hAnsi="Times New Roman" w:cs="Times New Roman"/>
          <w:color w:val="000000"/>
          <w:sz w:val="26"/>
          <w:szCs w:val="26"/>
        </w:rPr>
        <w:t>сектором для волейболу та баскетболу,</w:t>
      </w:r>
      <w:r w:rsidRPr="005C1B85">
        <w:rPr>
          <w:rFonts w:ascii="Times New Roman" w:eastAsia="Times New Roman" w:hAnsi="Times New Roman" w:cs="Times New Roman"/>
          <w:color w:val="000000"/>
          <w:sz w:val="26"/>
          <w:szCs w:val="26"/>
        </w:rPr>
        <w:t xml:space="preserve"> комбінована майстерня. Наявний доступ до всесвітньої інформаційної мережі</w:t>
      </w:r>
      <w:r w:rsidR="0089303D" w:rsidRPr="005C1B85">
        <w:rPr>
          <w:rFonts w:ascii="Times New Roman" w:eastAsia="Times New Roman" w:hAnsi="Times New Roman" w:cs="Times New Roman"/>
          <w:color w:val="000000"/>
          <w:sz w:val="26"/>
          <w:szCs w:val="26"/>
        </w:rPr>
        <w:t xml:space="preserve"> Інтернет (швидкість доступу - </w:t>
      </w:r>
      <w:r w:rsidRPr="005C1B85">
        <w:rPr>
          <w:rFonts w:ascii="Times New Roman" w:eastAsia="Times New Roman" w:hAnsi="Times New Roman" w:cs="Times New Roman"/>
          <w:color w:val="000000"/>
          <w:sz w:val="26"/>
          <w:szCs w:val="26"/>
        </w:rPr>
        <w:t xml:space="preserve"> </w:t>
      </w:r>
      <w:proofErr w:type="spellStart"/>
      <w:r w:rsidRPr="005C1B85">
        <w:rPr>
          <w:rFonts w:ascii="Times New Roman" w:eastAsia="Times New Roman" w:hAnsi="Times New Roman" w:cs="Times New Roman"/>
          <w:color w:val="000000"/>
          <w:sz w:val="26"/>
          <w:szCs w:val="26"/>
        </w:rPr>
        <w:t>Мбіт</w:t>
      </w:r>
      <w:proofErr w:type="spellEnd"/>
      <w:r w:rsidRPr="005C1B85">
        <w:rPr>
          <w:rFonts w:ascii="Times New Roman" w:eastAsia="Times New Roman" w:hAnsi="Times New Roman" w:cs="Times New Roman"/>
          <w:color w:val="000000"/>
          <w:sz w:val="26"/>
          <w:szCs w:val="26"/>
        </w:rPr>
        <w:t xml:space="preserve">/с). Учні забезпечені підручниками, програмовою художньою літературою. Книги зберігаються в належних умовах. У закладі встановлена програма «КУРС: Школа». </w:t>
      </w:r>
    </w:p>
    <w:p w:rsidR="00805EEA" w:rsidRPr="005C1B85" w:rsidRDefault="00805EEA" w:rsidP="001404E1">
      <w:pPr>
        <w:spacing w:after="0" w:line="270" w:lineRule="atLeast"/>
        <w:jc w:val="both"/>
        <w:textAlignment w:val="baseline"/>
        <w:rPr>
          <w:rFonts w:ascii="Times New Roman" w:eastAsia="Times New Roman" w:hAnsi="Times New Roman" w:cs="Times New Roman"/>
          <w:i/>
          <w:color w:val="0070C0"/>
          <w:sz w:val="26"/>
          <w:szCs w:val="26"/>
        </w:rPr>
      </w:pPr>
      <w:r w:rsidRPr="005C1B85">
        <w:rPr>
          <w:rFonts w:ascii="Times New Roman" w:eastAsia="Times New Roman" w:hAnsi="Times New Roman" w:cs="Times New Roman"/>
          <w:i/>
          <w:color w:val="0070C0"/>
          <w:sz w:val="26"/>
          <w:szCs w:val="26"/>
        </w:rPr>
        <w:t>7.1.Інформаційні системи:</w:t>
      </w:r>
    </w:p>
    <w:p w:rsidR="003956C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Для обміну інформацією з якості освітнього процесу використов</w:t>
      </w:r>
      <w:r w:rsidR="008A3D1B" w:rsidRPr="005C1B85">
        <w:rPr>
          <w:rFonts w:ascii="Times New Roman" w:eastAsia="Times New Roman" w:hAnsi="Times New Roman" w:cs="Times New Roman"/>
          <w:color w:val="000000"/>
          <w:sz w:val="26"/>
          <w:szCs w:val="26"/>
        </w:rPr>
        <w:t xml:space="preserve">ується </w:t>
      </w:r>
      <w:proofErr w:type="spellStart"/>
      <w:r w:rsidR="008A3D1B" w:rsidRPr="005C1B85">
        <w:rPr>
          <w:rFonts w:ascii="Times New Roman" w:eastAsia="Times New Roman" w:hAnsi="Times New Roman" w:cs="Times New Roman"/>
          <w:color w:val="000000"/>
          <w:sz w:val="26"/>
          <w:szCs w:val="26"/>
        </w:rPr>
        <w:t>відео-</w:t>
      </w:r>
      <w:proofErr w:type="spellEnd"/>
      <w:r w:rsidR="008A3D1B" w:rsidRPr="005C1B85">
        <w:rPr>
          <w:rFonts w:ascii="Times New Roman" w:eastAsia="Times New Roman" w:hAnsi="Times New Roman" w:cs="Times New Roman"/>
          <w:color w:val="000000"/>
          <w:sz w:val="26"/>
          <w:szCs w:val="26"/>
        </w:rPr>
        <w:t xml:space="preserve">, </w:t>
      </w:r>
      <w:proofErr w:type="spellStart"/>
      <w:r w:rsidR="008A3D1B" w:rsidRPr="005C1B85">
        <w:rPr>
          <w:rFonts w:ascii="Times New Roman" w:eastAsia="Times New Roman" w:hAnsi="Times New Roman" w:cs="Times New Roman"/>
          <w:color w:val="000000"/>
          <w:sz w:val="26"/>
          <w:szCs w:val="26"/>
        </w:rPr>
        <w:t>аудіо-</w:t>
      </w:r>
      <w:proofErr w:type="spellEnd"/>
      <w:r w:rsidR="008A3D1B" w:rsidRPr="005C1B85">
        <w:rPr>
          <w:rFonts w:ascii="Times New Roman" w:eastAsia="Times New Roman" w:hAnsi="Times New Roman" w:cs="Times New Roman"/>
          <w:color w:val="000000"/>
          <w:sz w:val="26"/>
          <w:szCs w:val="26"/>
        </w:rPr>
        <w:t xml:space="preserve"> </w:t>
      </w:r>
      <w:proofErr w:type="spellStart"/>
      <w:r w:rsidR="008A3D1B" w:rsidRPr="005C1B85">
        <w:rPr>
          <w:rFonts w:ascii="Times New Roman" w:eastAsia="Times New Roman" w:hAnsi="Times New Roman" w:cs="Times New Roman"/>
          <w:color w:val="000000"/>
          <w:sz w:val="26"/>
          <w:szCs w:val="26"/>
        </w:rPr>
        <w:t>іінші</w:t>
      </w:r>
      <w:proofErr w:type="spellEnd"/>
      <w:r w:rsidRPr="005C1B85">
        <w:rPr>
          <w:rFonts w:ascii="Times New Roman" w:eastAsia="Times New Roman" w:hAnsi="Times New Roman" w:cs="Times New Roman"/>
          <w:color w:val="000000"/>
          <w:sz w:val="26"/>
          <w:szCs w:val="26"/>
        </w:rPr>
        <w:t xml:space="preserve"> носії інформації, розмножувальна техніка. У закладі створений банк даних (статистика) за результатами освітнього процесу та освітньої діяльності: - статистична інформа</w:t>
      </w:r>
      <w:r w:rsidR="003956C1" w:rsidRPr="005C1B85">
        <w:rPr>
          <w:rFonts w:ascii="Times New Roman" w:eastAsia="Times New Roman" w:hAnsi="Times New Roman" w:cs="Times New Roman"/>
          <w:color w:val="000000"/>
          <w:sz w:val="26"/>
          <w:szCs w:val="26"/>
        </w:rPr>
        <w:t>ція форм ЗНЗ-1,  83-РВК .</w:t>
      </w:r>
      <w:r w:rsidRPr="005C1B85">
        <w:rPr>
          <w:rFonts w:ascii="Times New Roman" w:eastAsia="Times New Roman" w:hAnsi="Times New Roman" w:cs="Times New Roman"/>
          <w:color w:val="000000"/>
          <w:sz w:val="26"/>
          <w:szCs w:val="26"/>
        </w:rPr>
        <w:t xml:space="preserve">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8.     </w:t>
      </w:r>
      <w:proofErr w:type="spellStart"/>
      <w:r w:rsidRPr="005C1B85">
        <w:rPr>
          <w:rFonts w:ascii="Times New Roman" w:eastAsia="Times New Roman" w:hAnsi="Times New Roman" w:cs="Times New Roman"/>
          <w:b/>
          <w:bCs/>
          <w:color w:val="000000"/>
          <w:sz w:val="26"/>
          <w:szCs w:val="26"/>
          <w:bdr w:val="none" w:sz="0" w:space="0" w:color="auto" w:frame="1"/>
        </w:rPr>
        <w:t>Безпекова</w:t>
      </w:r>
      <w:proofErr w:type="spellEnd"/>
      <w:r w:rsidRPr="005C1B85">
        <w:rPr>
          <w:rFonts w:ascii="Times New Roman" w:eastAsia="Times New Roman" w:hAnsi="Times New Roman" w:cs="Times New Roman"/>
          <w:b/>
          <w:bCs/>
          <w:color w:val="000000"/>
          <w:sz w:val="26"/>
          <w:szCs w:val="26"/>
          <w:bdr w:val="none" w:sz="0" w:space="0" w:color="auto" w:frame="1"/>
        </w:rPr>
        <w:t xml:space="preserve"> складова закладу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У законодавстві загальні вимоги, які забезпечують безпечне освітнє середовище закладу  регулює Закон </w:t>
      </w:r>
      <w:proofErr w:type="spellStart"/>
      <w:r w:rsidRPr="005C1B85">
        <w:rPr>
          <w:rFonts w:ascii="Times New Roman" w:eastAsia="Times New Roman" w:hAnsi="Times New Roman" w:cs="Times New Roman"/>
          <w:color w:val="000000"/>
          <w:sz w:val="26"/>
          <w:szCs w:val="26"/>
        </w:rPr>
        <w:t>“Про</w:t>
      </w:r>
      <w:proofErr w:type="spellEnd"/>
      <w:r w:rsidRPr="005C1B85">
        <w:rPr>
          <w:rFonts w:ascii="Times New Roman" w:eastAsia="Times New Roman" w:hAnsi="Times New Roman" w:cs="Times New Roman"/>
          <w:color w:val="000000"/>
          <w:sz w:val="26"/>
          <w:szCs w:val="26"/>
        </w:rPr>
        <w:t xml:space="preserve"> </w:t>
      </w:r>
      <w:proofErr w:type="spellStart"/>
      <w:r w:rsidRPr="005C1B85">
        <w:rPr>
          <w:rFonts w:ascii="Times New Roman" w:eastAsia="Times New Roman" w:hAnsi="Times New Roman" w:cs="Times New Roman"/>
          <w:color w:val="000000"/>
          <w:sz w:val="26"/>
          <w:szCs w:val="26"/>
        </w:rPr>
        <w:t>освіту”</w:t>
      </w:r>
      <w:proofErr w:type="spellEnd"/>
      <w:r w:rsidRPr="005C1B85">
        <w:rPr>
          <w:rFonts w:ascii="Times New Roman" w:eastAsia="Times New Roman" w:hAnsi="Times New Roman" w:cs="Times New Roman"/>
          <w:color w:val="000000"/>
          <w:sz w:val="26"/>
          <w:szCs w:val="26"/>
        </w:rPr>
        <w:t>. Права та обов’язки всіх учасників освітнього процесу визначаються в ньому у 53, 54 та 55 статтях.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Визначаємо три основні складові безпечного освітнього середовища:</w:t>
      </w:r>
      <w:r w:rsidRPr="005C1B85">
        <w:rPr>
          <w:rFonts w:ascii="Times New Roman" w:eastAsia="Times New Roman" w:hAnsi="Times New Roman" w:cs="Times New Roman"/>
          <w:color w:val="000000"/>
          <w:sz w:val="26"/>
          <w:szCs w:val="26"/>
        </w:rPr>
        <w:br/>
        <w:t>– безпечні й комфортні умови праці та навчання;</w:t>
      </w:r>
      <w:r w:rsidRPr="005C1B85">
        <w:rPr>
          <w:rFonts w:ascii="Times New Roman" w:eastAsia="Times New Roman" w:hAnsi="Times New Roman" w:cs="Times New Roman"/>
          <w:color w:val="000000"/>
          <w:sz w:val="26"/>
          <w:szCs w:val="26"/>
        </w:rPr>
        <w:br/>
        <w:t>– відсутність дискримінації та насильства;</w:t>
      </w:r>
      <w:r w:rsidRPr="005C1B85">
        <w:rPr>
          <w:rFonts w:ascii="Times New Roman" w:eastAsia="Times New Roman" w:hAnsi="Times New Roman" w:cs="Times New Roman"/>
          <w:color w:val="000000"/>
          <w:sz w:val="26"/>
          <w:szCs w:val="26"/>
        </w:rPr>
        <w:br/>
        <w:t>– створення інклюзивного і мотивувального простору.</w:t>
      </w:r>
    </w:p>
    <w:p w:rsidR="003956C1" w:rsidRPr="005C1B85" w:rsidRDefault="003956C1" w:rsidP="001404E1">
      <w:pPr>
        <w:spacing w:after="0" w:line="270" w:lineRule="atLeast"/>
        <w:jc w:val="both"/>
        <w:textAlignment w:val="baseline"/>
        <w:rPr>
          <w:rFonts w:ascii="Times New Roman" w:eastAsia="Times New Roman" w:hAnsi="Times New Roman" w:cs="Times New Roman"/>
          <w:color w:val="000000"/>
          <w:sz w:val="26"/>
          <w:szCs w:val="26"/>
        </w:rPr>
      </w:pP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Створення безпеки спрямоване на виконання таких завдань: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формування в учнів </w:t>
      </w:r>
      <w:proofErr w:type="spellStart"/>
      <w:r w:rsidRPr="005C1B85">
        <w:rPr>
          <w:rFonts w:ascii="Times New Roman" w:eastAsia="Times New Roman" w:hAnsi="Times New Roman" w:cs="Times New Roman"/>
          <w:color w:val="000000"/>
          <w:sz w:val="26"/>
          <w:szCs w:val="26"/>
        </w:rPr>
        <w:t>компетентностей</w:t>
      </w:r>
      <w:proofErr w:type="spellEnd"/>
      <w:r w:rsidRPr="005C1B85">
        <w:rPr>
          <w:rFonts w:ascii="Times New Roman" w:eastAsia="Times New Roman" w:hAnsi="Times New Roman" w:cs="Times New Roman"/>
          <w:color w:val="000000"/>
          <w:sz w:val="26"/>
          <w:szCs w:val="26"/>
        </w:rPr>
        <w:t>, важливих для успішної соціалізації особистості;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впровадження демократичної культури, захист прав дитини і формування демократичних цінностей;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запобігання та протидія таким негативним явищам серед дітей та учнівської молоді як насильство, </w:t>
      </w:r>
      <w:proofErr w:type="spellStart"/>
      <w:r w:rsidRPr="005C1B85">
        <w:rPr>
          <w:rFonts w:ascii="Times New Roman" w:eastAsia="Times New Roman" w:hAnsi="Times New Roman" w:cs="Times New Roman"/>
          <w:color w:val="000000"/>
          <w:sz w:val="26"/>
          <w:szCs w:val="26"/>
        </w:rPr>
        <w:t>кібербулінг</w:t>
      </w:r>
      <w:proofErr w:type="spellEnd"/>
      <w:r w:rsidRPr="005C1B85">
        <w:rPr>
          <w:rFonts w:ascii="Times New Roman" w:eastAsia="Times New Roman" w:hAnsi="Times New Roman" w:cs="Times New Roman"/>
          <w:color w:val="000000"/>
          <w:sz w:val="26"/>
          <w:szCs w:val="26"/>
        </w:rPr>
        <w:t xml:space="preserve">, </w:t>
      </w:r>
      <w:proofErr w:type="spellStart"/>
      <w:r w:rsidRPr="005C1B85">
        <w:rPr>
          <w:rFonts w:ascii="Times New Roman" w:eastAsia="Times New Roman" w:hAnsi="Times New Roman" w:cs="Times New Roman"/>
          <w:color w:val="000000"/>
          <w:sz w:val="26"/>
          <w:szCs w:val="26"/>
        </w:rPr>
        <w:t>булінг</w:t>
      </w:r>
      <w:proofErr w:type="spellEnd"/>
      <w:r w:rsidRPr="005C1B85">
        <w:rPr>
          <w:rFonts w:ascii="Times New Roman" w:eastAsia="Times New Roman" w:hAnsi="Times New Roman" w:cs="Times New Roman"/>
          <w:color w:val="000000"/>
          <w:sz w:val="26"/>
          <w:szCs w:val="26"/>
        </w:rPr>
        <w:t xml:space="preserve"> тощо;</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формування у дітей і підлітків життєвих навичок (психосоціальних </w:t>
      </w:r>
      <w:proofErr w:type="spellStart"/>
      <w:r w:rsidRPr="005C1B85">
        <w:rPr>
          <w:rFonts w:ascii="Times New Roman" w:eastAsia="Times New Roman" w:hAnsi="Times New Roman" w:cs="Times New Roman"/>
          <w:color w:val="000000"/>
          <w:sz w:val="26"/>
          <w:szCs w:val="26"/>
        </w:rPr>
        <w:t>компетентностей</w:t>
      </w:r>
      <w:proofErr w:type="spellEnd"/>
      <w:r w:rsidRPr="005C1B85">
        <w:rPr>
          <w:rFonts w:ascii="Times New Roman" w:eastAsia="Times New Roman" w:hAnsi="Times New Roman" w:cs="Times New Roman"/>
          <w:color w:val="000000"/>
          <w:sz w:val="26"/>
          <w:szCs w:val="26"/>
        </w:rPr>
        <w:t>), які сприяють соціальній злагодженості, відновленню психологічної рівноваги;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5C1B85">
        <w:rPr>
          <w:rFonts w:ascii="Times New Roman" w:eastAsia="Times New Roman" w:hAnsi="Times New Roman" w:cs="Times New Roman"/>
          <w:color w:val="000000"/>
          <w:sz w:val="26"/>
          <w:szCs w:val="26"/>
        </w:rPr>
        <w:t>компетентностей</w:t>
      </w:r>
      <w:proofErr w:type="spellEnd"/>
      <w:r w:rsidRPr="005C1B85">
        <w:rPr>
          <w:rFonts w:ascii="Times New Roman" w:eastAsia="Times New Roman" w:hAnsi="Times New Roman" w:cs="Times New Roman"/>
          <w:color w:val="000000"/>
          <w:sz w:val="26"/>
          <w:szCs w:val="26"/>
        </w:rPr>
        <w:t>;</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профілактика девіантної поведінки, правопорушень та злочинності серед неповнолітніх;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розвиток творчої співпраці педагогічного колективу, учнів і батьків на засадах педагогіки партнерства.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 9.     Створення в закладі інклюзивного освітнього середовища, універсального дизайну та розумного пристосування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Універсальний дизайн закладу створюється на таких принципах: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1. Рівність і доступність використання.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Надання однакових засобів для всіх користувачів: для уникнення    відособлення окремих груп населення.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2. Гнучкість використання.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Забезпечення  наявність широкого переліку індивідуальних налаштувань і можливостей з урахуванням потреб користувачів.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3. Просте та зручне використання.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Забезпечення  простоти та інтуїтивність використання незалежно від досвіду, освіти, мовного рівня та віку користувача.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4. Сприйняття інформації з урахуванням різних сенсорних можливостей користувачів.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5. Припустимість помилок.</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Зведення до мінімуму можливості виникнення ризиків і шкідливих наслідків випадкових або ненавмисних дій користувачів.</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6. Низький рівень фізичних зусиль.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proofErr w:type="spellStart"/>
      <w:r w:rsidRPr="005C1B85">
        <w:rPr>
          <w:rFonts w:ascii="Times New Roman" w:eastAsia="Times New Roman" w:hAnsi="Times New Roman" w:cs="Times New Roman"/>
          <w:color w:val="000000"/>
          <w:sz w:val="26"/>
          <w:szCs w:val="26"/>
        </w:rPr>
        <w:t>Розрахування</w:t>
      </w:r>
      <w:proofErr w:type="spellEnd"/>
      <w:r w:rsidRPr="005C1B85">
        <w:rPr>
          <w:rFonts w:ascii="Times New Roman" w:eastAsia="Times New Roman" w:hAnsi="Times New Roman" w:cs="Times New Roman"/>
          <w:color w:val="000000"/>
          <w:sz w:val="26"/>
          <w:szCs w:val="26"/>
        </w:rPr>
        <w:t xml:space="preserve"> на затрату незначних фізичних ресурсів користувачів, на мінімальний рівень стомлюваності.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7. Наявність необхідного розміру і простору.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8. Моніторинг якості освіти осіб з особливими освітніми потребами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Основними завданнями  моніторингу інклюзивного навчання є:</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Контроль забезпечення різнобічного розвитку дітей, реалізація їх здібностей;</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Створення </w:t>
      </w:r>
      <w:proofErr w:type="spellStart"/>
      <w:r w:rsidRPr="005C1B85">
        <w:rPr>
          <w:rFonts w:ascii="Times New Roman" w:eastAsia="Times New Roman" w:hAnsi="Times New Roman" w:cs="Times New Roman"/>
          <w:color w:val="000000"/>
          <w:sz w:val="26"/>
          <w:szCs w:val="26"/>
        </w:rPr>
        <w:t>корекційно-розвиткового</w:t>
      </w:r>
      <w:proofErr w:type="spellEnd"/>
      <w:r w:rsidRPr="005C1B85">
        <w:rPr>
          <w:rFonts w:ascii="Times New Roman" w:eastAsia="Times New Roman" w:hAnsi="Times New Roman" w:cs="Times New Roman"/>
          <w:color w:val="000000"/>
          <w:sz w:val="26"/>
          <w:szCs w:val="26"/>
        </w:rPr>
        <w:t xml:space="preserve"> середовища для задоволення освітніх потреб учнів з особливими освітніми потребами;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Забезпечення диференційованого психолого-педагогічного супроводу дітей з особливими освітніми потребами;</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w:t>
      </w:r>
      <w:proofErr w:type="spellStart"/>
      <w:r w:rsidRPr="005C1B85">
        <w:rPr>
          <w:rFonts w:ascii="Times New Roman" w:eastAsia="Times New Roman" w:hAnsi="Times New Roman" w:cs="Times New Roman"/>
          <w:color w:val="000000"/>
          <w:sz w:val="26"/>
          <w:szCs w:val="26"/>
        </w:rPr>
        <w:t>навчанння</w:t>
      </w:r>
      <w:proofErr w:type="spellEnd"/>
      <w:r w:rsidRPr="005C1B85">
        <w:rPr>
          <w:rFonts w:ascii="Times New Roman" w:eastAsia="Times New Roman" w:hAnsi="Times New Roman" w:cs="Times New Roman"/>
          <w:color w:val="000000"/>
          <w:sz w:val="26"/>
          <w:szCs w:val="26"/>
        </w:rPr>
        <w:t>. </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b/>
          <w:bCs/>
          <w:color w:val="000000"/>
          <w:sz w:val="26"/>
          <w:szCs w:val="26"/>
          <w:bdr w:val="none" w:sz="0" w:space="0" w:color="auto" w:frame="1"/>
        </w:rPr>
        <w:t>10. Заключні положення</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цілеспрямованість та саморозвиток;</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компетентність;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динамічність та самокритичність;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управлінська етика;</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прогностичність та  аналітичність;</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креативність, здатність до інноваційного пошуку.</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здатність приймати своєчасне рішення та брати на себе відповідальність за результат діяльності.</w:t>
      </w:r>
    </w:p>
    <w:p w:rsidR="001404E1" w:rsidRPr="005C1B85" w:rsidRDefault="001404E1" w:rsidP="001404E1">
      <w:pPr>
        <w:spacing w:after="0" w:line="270" w:lineRule="atLeast"/>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1.     Стратегічне планування розвитку  закладу, основане на висновках аналізу та самоаналізу результатів діяльності.</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2.     Річне планування розвитку навчального закладу формується на стратегічних засадах.</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3.     Здійснення аналізу і оцінки ефективності реалізації планів, проектів.</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4.     Реальне календарне планування враховує усі напрямки діяльності школи та доводиться до відома  усіх рівнів.</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5.     Забезпечення професійного розвитку вчителів, методичного супроводу молодих спеціалістів.</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6.     Поширення позитивної інформації про заклад (засобами </w:t>
      </w:r>
      <w:proofErr w:type="spellStart"/>
      <w:r w:rsidRPr="005C1B85">
        <w:rPr>
          <w:rFonts w:ascii="Times New Roman" w:eastAsia="Times New Roman" w:hAnsi="Times New Roman" w:cs="Times New Roman"/>
          <w:color w:val="000000"/>
          <w:sz w:val="26"/>
          <w:szCs w:val="26"/>
        </w:rPr>
        <w:t>веб-сайтів</w:t>
      </w:r>
      <w:proofErr w:type="spellEnd"/>
      <w:r w:rsidRPr="005C1B85">
        <w:rPr>
          <w:rFonts w:ascii="Times New Roman" w:eastAsia="Times New Roman" w:hAnsi="Times New Roman" w:cs="Times New Roman"/>
          <w:color w:val="000000"/>
          <w:sz w:val="26"/>
          <w:szCs w:val="26"/>
        </w:rPr>
        <w:t>, і</w:t>
      </w:r>
      <w:r w:rsidR="003956C1" w:rsidRPr="005C1B85">
        <w:rPr>
          <w:rFonts w:ascii="Times New Roman" w:eastAsia="Times New Roman" w:hAnsi="Times New Roman" w:cs="Times New Roman"/>
          <w:color w:val="000000"/>
          <w:sz w:val="26"/>
          <w:szCs w:val="26"/>
        </w:rPr>
        <w:t xml:space="preserve">нформаційних бюлетенів, </w:t>
      </w:r>
      <w:r w:rsidRPr="005C1B85">
        <w:rPr>
          <w:rFonts w:ascii="Times New Roman" w:eastAsia="Times New Roman" w:hAnsi="Times New Roman" w:cs="Times New Roman"/>
          <w:color w:val="000000"/>
          <w:sz w:val="26"/>
          <w:szCs w:val="26"/>
        </w:rPr>
        <w:t xml:space="preserve"> семінарів, контактів з ЗМІ тощо).</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 xml:space="preserve">7.      Створення повноцінних умов функціонування закладу (безпечні та гігієнічні). Наявність засобів для фізичного, інтелектуального розвитку учнів та </w:t>
      </w:r>
      <w:proofErr w:type="spellStart"/>
      <w:r w:rsidRPr="005C1B85">
        <w:rPr>
          <w:rFonts w:ascii="Times New Roman" w:eastAsia="Times New Roman" w:hAnsi="Times New Roman" w:cs="Times New Roman"/>
          <w:color w:val="000000"/>
          <w:sz w:val="26"/>
          <w:szCs w:val="26"/>
        </w:rPr>
        <w:t>педколективу</w:t>
      </w:r>
      <w:proofErr w:type="spellEnd"/>
      <w:r w:rsidRPr="005C1B85">
        <w:rPr>
          <w:rFonts w:ascii="Times New Roman" w:eastAsia="Times New Roman" w:hAnsi="Times New Roman" w:cs="Times New Roman"/>
          <w:color w:val="000000"/>
          <w:sz w:val="26"/>
          <w:szCs w:val="26"/>
        </w:rPr>
        <w:t>.</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8.     Застосування ІКТ-технологій у навчально-виховному процесі та повсякденному житті.</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lastRenderedPageBreak/>
        <w:t>9.     Забезпечення якості освіти через взаємодію всіх учасників освітнього процесу.</w:t>
      </w:r>
    </w:p>
    <w:p w:rsidR="001404E1" w:rsidRPr="005C1B85" w:rsidRDefault="001404E1" w:rsidP="001404E1">
      <w:pPr>
        <w:spacing w:after="0" w:line="270" w:lineRule="atLeast"/>
        <w:ind w:right="300" w:hanging="360"/>
        <w:jc w:val="both"/>
        <w:textAlignment w:val="baseline"/>
        <w:rPr>
          <w:rFonts w:ascii="Times New Roman" w:eastAsia="Times New Roman" w:hAnsi="Times New Roman" w:cs="Times New Roman"/>
          <w:color w:val="000000"/>
          <w:sz w:val="26"/>
          <w:szCs w:val="26"/>
        </w:rPr>
      </w:pPr>
      <w:r w:rsidRPr="005C1B85">
        <w:rPr>
          <w:rFonts w:ascii="Times New Roman" w:eastAsia="Times New Roman" w:hAnsi="Times New Roman" w:cs="Times New Roman"/>
          <w:color w:val="000000"/>
          <w:sz w:val="26"/>
          <w:szCs w:val="26"/>
        </w:rPr>
        <w:t>10.  Позитивна оцінка компетентності керівника з боку працівників та громадськості.</w:t>
      </w:r>
    </w:p>
    <w:sectPr w:rsidR="001404E1" w:rsidRPr="005C1B85" w:rsidSect="001174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F4922"/>
    <w:multiLevelType w:val="multilevel"/>
    <w:tmpl w:val="C59E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04E1"/>
    <w:rsid w:val="00081310"/>
    <w:rsid w:val="001174D8"/>
    <w:rsid w:val="001404E1"/>
    <w:rsid w:val="00351375"/>
    <w:rsid w:val="003956C1"/>
    <w:rsid w:val="00447802"/>
    <w:rsid w:val="005C1B85"/>
    <w:rsid w:val="005F38F2"/>
    <w:rsid w:val="006B423F"/>
    <w:rsid w:val="00805EEA"/>
    <w:rsid w:val="008741BA"/>
    <w:rsid w:val="0089303D"/>
    <w:rsid w:val="008A3D1B"/>
    <w:rsid w:val="009337D5"/>
    <w:rsid w:val="009B043E"/>
    <w:rsid w:val="00A320EA"/>
    <w:rsid w:val="00A750D8"/>
    <w:rsid w:val="00DB1CA4"/>
    <w:rsid w:val="00DF73A0"/>
    <w:rsid w:val="00F344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D8"/>
  </w:style>
  <w:style w:type="paragraph" w:styleId="2">
    <w:name w:val="heading 2"/>
    <w:basedOn w:val="a"/>
    <w:link w:val="20"/>
    <w:uiPriority w:val="9"/>
    <w:qFormat/>
    <w:rsid w:val="001404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04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4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04E1"/>
    <w:rPr>
      <w:rFonts w:ascii="Times New Roman" w:eastAsia="Times New Roman" w:hAnsi="Times New Roman" w:cs="Times New Roman"/>
      <w:b/>
      <w:bCs/>
      <w:sz w:val="27"/>
      <w:szCs w:val="27"/>
    </w:rPr>
  </w:style>
  <w:style w:type="character" w:styleId="a3">
    <w:name w:val="Hyperlink"/>
    <w:basedOn w:val="a0"/>
    <w:uiPriority w:val="99"/>
    <w:semiHidden/>
    <w:unhideWhenUsed/>
    <w:rsid w:val="001404E1"/>
    <w:rPr>
      <w:color w:val="0000FF"/>
      <w:u w:val="single"/>
    </w:rPr>
  </w:style>
  <w:style w:type="paragraph" w:styleId="a4">
    <w:name w:val="Normal (Web)"/>
    <w:basedOn w:val="a"/>
    <w:uiPriority w:val="99"/>
    <w:semiHidden/>
    <w:unhideWhenUsed/>
    <w:rsid w:val="00140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942831">
      <w:bodyDiv w:val="1"/>
      <w:marLeft w:val="0"/>
      <w:marRight w:val="0"/>
      <w:marTop w:val="0"/>
      <w:marBottom w:val="0"/>
      <w:divBdr>
        <w:top w:val="none" w:sz="0" w:space="0" w:color="auto"/>
        <w:left w:val="none" w:sz="0" w:space="0" w:color="auto"/>
        <w:bottom w:val="none" w:sz="0" w:space="0" w:color="auto"/>
        <w:right w:val="none" w:sz="0" w:space="0" w:color="auto"/>
      </w:divBdr>
      <w:divsChild>
        <w:div w:id="1915355377">
          <w:marLeft w:val="0"/>
          <w:marRight w:val="0"/>
          <w:marTop w:val="0"/>
          <w:marBottom w:val="0"/>
          <w:divBdr>
            <w:top w:val="none" w:sz="0" w:space="0" w:color="auto"/>
            <w:left w:val="none" w:sz="0" w:space="0" w:color="auto"/>
            <w:bottom w:val="none" w:sz="0" w:space="0" w:color="auto"/>
            <w:right w:val="none" w:sz="0" w:space="0" w:color="auto"/>
          </w:divBdr>
          <w:divsChild>
            <w:div w:id="1851486492">
              <w:marLeft w:val="0"/>
              <w:marRight w:val="0"/>
              <w:marTop w:val="0"/>
              <w:marBottom w:val="0"/>
              <w:divBdr>
                <w:top w:val="none" w:sz="0" w:space="0" w:color="auto"/>
                <w:left w:val="none" w:sz="0" w:space="0" w:color="auto"/>
                <w:bottom w:val="none" w:sz="0" w:space="0" w:color="auto"/>
                <w:right w:val="none" w:sz="0" w:space="0" w:color="auto"/>
              </w:divBdr>
            </w:div>
          </w:divsChild>
        </w:div>
        <w:div w:id="1768888366">
          <w:marLeft w:val="0"/>
          <w:marRight w:val="0"/>
          <w:marTop w:val="0"/>
          <w:marBottom w:val="0"/>
          <w:divBdr>
            <w:top w:val="none" w:sz="0" w:space="0" w:color="auto"/>
            <w:left w:val="none" w:sz="0" w:space="0" w:color="auto"/>
            <w:bottom w:val="none" w:sz="0" w:space="0" w:color="auto"/>
            <w:right w:val="none" w:sz="0" w:space="0" w:color="auto"/>
          </w:divBdr>
          <w:divsChild>
            <w:div w:id="509636644">
              <w:marLeft w:val="0"/>
              <w:marRight w:val="0"/>
              <w:marTop w:val="0"/>
              <w:marBottom w:val="0"/>
              <w:divBdr>
                <w:top w:val="none" w:sz="0" w:space="0" w:color="auto"/>
                <w:left w:val="none" w:sz="0" w:space="0" w:color="auto"/>
                <w:bottom w:val="none" w:sz="0" w:space="0" w:color="auto"/>
                <w:right w:val="none" w:sz="0" w:space="0" w:color="auto"/>
              </w:divBdr>
            </w:div>
            <w:div w:id="1136795169">
              <w:marLeft w:val="0"/>
              <w:marRight w:val="0"/>
              <w:marTop w:val="0"/>
              <w:marBottom w:val="0"/>
              <w:divBdr>
                <w:top w:val="none" w:sz="0" w:space="0" w:color="auto"/>
                <w:left w:val="none" w:sz="0" w:space="0" w:color="auto"/>
                <w:bottom w:val="none" w:sz="0" w:space="0" w:color="auto"/>
                <w:right w:val="none" w:sz="0" w:space="0" w:color="auto"/>
              </w:divBdr>
            </w:div>
            <w:div w:id="1662848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15286</Words>
  <Characters>8714</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2021-09-13T16:01:00Z</cp:lastPrinted>
  <dcterms:created xsi:type="dcterms:W3CDTF">2021-09-10T17:57:00Z</dcterms:created>
  <dcterms:modified xsi:type="dcterms:W3CDTF">2021-09-22T20:57:00Z</dcterms:modified>
</cp:coreProperties>
</file>