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D" w:rsidRDefault="00816E2D" w:rsidP="00816E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E2D">
        <w:rPr>
          <w:rFonts w:ascii="Times New Roman" w:hAnsi="Times New Roman" w:cs="Times New Roman"/>
          <w:sz w:val="28"/>
          <w:szCs w:val="28"/>
        </w:rPr>
        <w:t xml:space="preserve">ПОРЯДОК РЕАГУВАННЯ НА ДОВЕДЕНІ ВИПАДКИ БУЛІНГУ (ЦЬКУВАННЯ) ТА ВІДПОВІДАЛЬНІСТЬ ОСІБ, </w:t>
      </w:r>
    </w:p>
    <w:p w:rsidR="00816E2D" w:rsidRPr="00816E2D" w:rsidRDefault="00816E2D" w:rsidP="00816E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E2D">
        <w:rPr>
          <w:rFonts w:ascii="Times New Roman" w:hAnsi="Times New Roman" w:cs="Times New Roman"/>
          <w:sz w:val="28"/>
          <w:szCs w:val="28"/>
        </w:rPr>
        <w:t>ПРИЧЕТНИХ ДО БУЛІНГУ</w:t>
      </w:r>
    </w:p>
    <w:p w:rsidR="00816E2D" w:rsidRPr="00816E2D" w:rsidRDefault="00816E2D" w:rsidP="00816E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2D" w:rsidRPr="00816E2D" w:rsidRDefault="00816E2D" w:rsidP="00816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має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розглянути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звернення у встановленому порядку.</w:t>
      </w:r>
    </w:p>
    <w:p w:rsidR="00816E2D" w:rsidRPr="00816E2D" w:rsidRDefault="00816E2D" w:rsidP="00816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створює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комісію з розгляду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випадків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булінгу, яка з’ясовує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обставини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булінгу.</w:t>
      </w:r>
    </w:p>
    <w:p w:rsidR="00816E2D" w:rsidRPr="00816E2D" w:rsidRDefault="00816E2D" w:rsidP="00816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E2D">
        <w:rPr>
          <w:rFonts w:ascii="Times New Roman" w:hAnsi="Times New Roman" w:cs="Times New Roman"/>
          <w:sz w:val="28"/>
          <w:szCs w:val="28"/>
        </w:rPr>
        <w:t>Якщо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комісія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визнала, що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це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був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булінг, а не однораз</w:t>
      </w:r>
      <w:r>
        <w:rPr>
          <w:rFonts w:ascii="Times New Roman" w:hAnsi="Times New Roman" w:cs="Times New Roman"/>
          <w:sz w:val="28"/>
          <w:szCs w:val="28"/>
        </w:rPr>
        <w:t>овий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97F">
        <w:rPr>
          <w:rFonts w:ascii="Times New Roman" w:hAnsi="Times New Roman" w:cs="Times New Roman"/>
          <w:sz w:val="28"/>
          <w:szCs w:val="28"/>
        </w:rPr>
        <w:t>конфлікт, то директор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повідомляє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уповноважені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підрозділи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органів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Національної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поліції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України та Службу у справах дітей.</w:t>
      </w:r>
    </w:p>
    <w:p w:rsidR="005208E2" w:rsidRPr="00816E2D" w:rsidRDefault="00816E2D" w:rsidP="00816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6E2D">
        <w:rPr>
          <w:rFonts w:ascii="Times New Roman" w:hAnsi="Times New Roman" w:cs="Times New Roman"/>
          <w:sz w:val="28"/>
          <w:szCs w:val="28"/>
        </w:rPr>
        <w:t>Особи, які за результатами розслідування є причетними до булінгу, несуть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відповідно до частини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другої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статті 13 (вчинення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правопорушень за статтею 1734) Кодексу України про адміністративні</w:t>
      </w:r>
      <w:r w:rsidR="003A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E2D">
        <w:rPr>
          <w:rFonts w:ascii="Times New Roman" w:hAnsi="Times New Roman" w:cs="Times New Roman"/>
          <w:sz w:val="28"/>
          <w:szCs w:val="28"/>
        </w:rPr>
        <w:t>правопорушення.</w:t>
      </w:r>
    </w:p>
    <w:sectPr w:rsidR="005208E2" w:rsidRPr="00816E2D" w:rsidSect="005C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816E2D"/>
    <w:rsid w:val="00026135"/>
    <w:rsid w:val="00175B8C"/>
    <w:rsid w:val="003A497F"/>
    <w:rsid w:val="005C132F"/>
    <w:rsid w:val="0077374A"/>
    <w:rsid w:val="007850C5"/>
    <w:rsid w:val="00816E2D"/>
    <w:rsid w:val="009E5A26"/>
    <w:rsid w:val="00C5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244</Characters>
  <Application>Microsoft Office Word</Application>
  <DocSecurity>0</DocSecurity>
  <Lines>2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2021-09-24T17:26:00Z</dcterms:created>
  <dcterms:modified xsi:type="dcterms:W3CDTF">2021-09-24T17:26:00Z</dcterms:modified>
</cp:coreProperties>
</file>