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C0" w:rsidRPr="00E143C0" w:rsidRDefault="00E143C0" w:rsidP="00E143C0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8A719"/>
          <w:sz w:val="31"/>
          <w:szCs w:val="31"/>
          <w:lang w:eastAsia="ru-RU"/>
        </w:rPr>
      </w:pPr>
      <w:bookmarkStart w:id="0" w:name="_GoBack"/>
      <w:bookmarkEnd w:id="0"/>
      <w:r w:rsidRPr="00E143C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Поняття</w:t>
      </w:r>
      <w:proofErr w:type="spellEnd"/>
      <w:r w:rsidRPr="00E143C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про деталь</w:t>
      </w:r>
      <w:proofErr w:type="gramStart"/>
      <w:r w:rsidRPr="00E143C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.</w:t>
      </w:r>
      <w:proofErr w:type="gramEnd"/>
      <w:r w:rsidRPr="00E143C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</w:t>
      </w:r>
      <w:proofErr w:type="spellStart"/>
      <w:proofErr w:type="gramStart"/>
      <w:r w:rsidRPr="00E143C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с</w:t>
      </w:r>
      <w:proofErr w:type="gramEnd"/>
      <w:r w:rsidRPr="00E143C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пособи</w:t>
      </w:r>
      <w:proofErr w:type="spellEnd"/>
      <w:r w:rsidRPr="00E143C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отримання</w:t>
      </w:r>
      <w:proofErr w:type="spellEnd"/>
      <w:r w:rsidRPr="00E143C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деталей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   Деталь як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одиниця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2.    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Типові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іальні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43F27" w:rsidRPr="00E143C0" w:rsidRDefault="00ED4C3F" w:rsidP="00ED4C3F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</w:pPr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3.    </w:t>
      </w:r>
      <w:proofErr w:type="spellStart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Способи</w:t>
      </w:r>
      <w:proofErr w:type="spellEnd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отримання</w:t>
      </w:r>
      <w:proofErr w:type="spellEnd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деталей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Майже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галузі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економіки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застосовують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машини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здійснення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виробничого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процесу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118).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7204084D" wp14:editId="1FBF54A8">
            <wp:extent cx="5393690" cy="3464560"/>
            <wp:effectExtent l="0" t="0" r="0" b="2540"/>
            <wp:docPr id="1" name="Рисунок 1" descr="https://narodna-osvita.com.ua/uploads/trudove-hodzitska-5-klas/trudove-hodzitska-5-klas-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a-osvita.com.ua/uploads/trudove-hodzitska-5-klas/trudove-hodzitska-5-klas-17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Машина (з лат.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machina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рухати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—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комплекс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механізмів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призначений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виконання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корисної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роботи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шляхом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перетворення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одного виду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енергії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інший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наш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важко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знайти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предмет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продукт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споживання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який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був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виготовлений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доставлений без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допомоги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машин. Без них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неможливий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розвиток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науки й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виробництва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медицини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будівництва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потребують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сучасних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інструментів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іалів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Не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без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застосування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машин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задовольнити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потреби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Конструкції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машин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постійно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вдосконалюються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згідно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вимогами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виробництва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техн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ічного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прогресу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Робота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сучасних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машин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неможлива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без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механізмів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призначені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передачі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перетворення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руху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Прикладами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механізмів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може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ножний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електричний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приводи у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швейній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машині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119).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0A1F6D0D" wp14:editId="72A75227">
            <wp:extent cx="4193540" cy="2343150"/>
            <wp:effectExtent l="0" t="0" r="0" b="0"/>
            <wp:docPr id="2" name="Рисунок 2" descr="https://narodna-osvita.com.ua/uploads/trudove-hodzitska-5-klas/trudove-hodzitska-5-klas-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a-osvita.com.ua/uploads/trudove-hodzitska-5-klas/trudove-hodzitska-5-klas-17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сукупність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пов’язаних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собою деталей,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призначених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перетворення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передачі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руху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Елементом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є деталь, яка становить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одне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ці</w:t>
      </w:r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ле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може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розібрана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без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руйнування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простіші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складові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120).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Кількість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деталей у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сучасних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машинах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сягає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десятків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тисяч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 wp14:anchorId="1807987C" wp14:editId="76717954">
            <wp:extent cx="5007610" cy="1136015"/>
            <wp:effectExtent l="0" t="0" r="2540" b="6985"/>
            <wp:docPr id="3" name="Рисунок 3" descr="https://narodna-osvita.com.ua/uploads/trudove-hodzitska-5-klas/trudove-hodzitska-5-klas-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a-osvita.com.ua/uploads/trudove-hodzitska-5-klas/trudove-hodzitska-5-klas-1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1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Деталь —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частина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машини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виготовлена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одного куска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іалу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143C0" w:rsidRPr="00E143C0" w:rsidRDefault="00E143C0" w:rsidP="00E143C0">
      <w:pPr>
        <w:shd w:val="clear" w:color="auto" w:fill="FFFFFF"/>
        <w:spacing w:after="0" w:line="240" w:lineRule="auto"/>
        <w:jc w:val="both"/>
        <w:outlineLvl w:val="2"/>
        <w:rPr>
          <w:rFonts w:ascii="Tahoma" w:eastAsia="Times New Roman" w:hAnsi="Tahoma" w:cs="Tahoma"/>
          <w:color w:val="2C2C2C"/>
          <w:sz w:val="26"/>
          <w:szCs w:val="26"/>
          <w:lang w:eastAsia="ru-RU"/>
        </w:rPr>
      </w:pPr>
      <w:proofErr w:type="spellStart"/>
      <w:r w:rsidRPr="00E143C0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>Типові</w:t>
      </w:r>
      <w:proofErr w:type="spellEnd"/>
      <w:r w:rsidRPr="00E143C0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 xml:space="preserve"> та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>спец</w:t>
      </w:r>
      <w:proofErr w:type="gramEnd"/>
      <w:r w:rsidRPr="00E143C0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>іальні</w:t>
      </w:r>
      <w:proofErr w:type="spellEnd"/>
      <w:r w:rsidRPr="00E143C0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>деталі</w:t>
      </w:r>
      <w:proofErr w:type="spellEnd"/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використанням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машинах і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механізмах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поділяють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дві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групи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застосовують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багатьох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машинах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називають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типовими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застосовують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тільки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деяких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машинах, —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спеціальними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121).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Прикладами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типових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деталей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можуть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болти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гайки, втулки,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є в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автомобілях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велосипедах,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ітаках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теплоходах та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інших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машинах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частини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як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зубчасті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колеса,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колінчасті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вали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притаманну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тільки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певних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машин і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механізмів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будову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застосовують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двигунах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тепловозів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автомашин,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комбайні</w:t>
      </w:r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</w:t>
      </w:r>
      <w:proofErr w:type="spellEnd"/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належать до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спеціальних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7A4872C3" wp14:editId="4867AEBB">
            <wp:extent cx="5022215" cy="1550035"/>
            <wp:effectExtent l="0" t="0" r="6985" b="0"/>
            <wp:docPr id="4" name="Рисунок 4" descr="https://narodna-osvita.com.ua/uploads/trudove-hodzitska-5-klas/trudove-hodzitska-5-klas-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rodna-osvita.com.ua/uploads/trudove-hodzitska-5-klas/trudove-hodzitska-5-klas-18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C0" w:rsidRPr="00E143C0" w:rsidRDefault="00E143C0" w:rsidP="00E143C0">
      <w:pPr>
        <w:shd w:val="clear" w:color="auto" w:fill="FFFFFF"/>
        <w:spacing w:after="0" w:line="240" w:lineRule="auto"/>
        <w:jc w:val="both"/>
        <w:outlineLvl w:val="2"/>
        <w:rPr>
          <w:rFonts w:ascii="Tahoma" w:eastAsia="Times New Roman" w:hAnsi="Tahoma" w:cs="Tahoma"/>
          <w:color w:val="2C2C2C"/>
          <w:sz w:val="26"/>
          <w:szCs w:val="26"/>
          <w:lang w:eastAsia="ru-RU"/>
        </w:rPr>
      </w:pPr>
      <w:proofErr w:type="spellStart"/>
      <w:r w:rsidRPr="00E143C0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>Це</w:t>
      </w:r>
      <w:proofErr w:type="spellEnd"/>
      <w:r w:rsidRPr="00E143C0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>цікаво</w:t>
      </w:r>
      <w:proofErr w:type="spellEnd"/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За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ознаками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застосування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поширення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машинобудуванні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існують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також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оригінальні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конструюють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виготовляють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певної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машини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Вони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як правило,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раніше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проектувались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не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виготовлялись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143C0" w:rsidRPr="00E143C0" w:rsidRDefault="00E143C0" w:rsidP="00E143C0">
      <w:pPr>
        <w:shd w:val="clear" w:color="auto" w:fill="FFFFFF"/>
        <w:spacing w:after="0" w:line="240" w:lineRule="auto"/>
        <w:jc w:val="both"/>
        <w:outlineLvl w:val="2"/>
        <w:rPr>
          <w:rFonts w:ascii="Tahoma" w:eastAsia="Times New Roman" w:hAnsi="Tahoma" w:cs="Tahoma"/>
          <w:color w:val="2C2C2C"/>
          <w:sz w:val="26"/>
          <w:szCs w:val="26"/>
          <w:lang w:eastAsia="ru-RU"/>
        </w:rPr>
      </w:pPr>
      <w:proofErr w:type="spellStart"/>
      <w:r w:rsidRPr="00E143C0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>Способи</w:t>
      </w:r>
      <w:proofErr w:type="spellEnd"/>
      <w:r w:rsidRPr="00E143C0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>отримання</w:t>
      </w:r>
      <w:proofErr w:type="spellEnd"/>
      <w:r w:rsidRPr="00E143C0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 xml:space="preserve"> деталей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отримати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ізними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способами: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різанням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штампуванням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литтям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тощо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Випилювання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деталей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виробів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деревини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належить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утворення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деталей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різанням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заготовки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знімають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надлишки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матеріалу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перетворюють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стружку. Для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цього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використовують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ізальні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інструменти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обладнання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122). Таким способом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виготовляють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велику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кількість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деталей і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виробі</w:t>
      </w:r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</w:t>
      </w:r>
      <w:proofErr w:type="spellEnd"/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4CA71A91" wp14:editId="41B31653">
            <wp:extent cx="5086350" cy="1800225"/>
            <wp:effectExtent l="0" t="0" r="0" b="9525"/>
            <wp:docPr id="5" name="Рисунок 5" descr="https://narodna-osvita.com.ua/uploads/trudove-hodzitska-5-klas/trudove-hodzitska-5-klas-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rodna-osvita.com.ua/uploads/trudove-hodzitska-5-klas/trudove-hodzitska-5-klas-18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складної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форми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утворюють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допомогою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лиття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На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ливарному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виробництві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розплавлений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метал (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пластмасу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гуму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тощо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заливають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спеціальні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форми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форму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123).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 wp14:anchorId="0E6C4C57" wp14:editId="6BB96571">
            <wp:extent cx="4457700" cy="1828800"/>
            <wp:effectExtent l="0" t="0" r="0" b="0"/>
            <wp:docPr id="6" name="Рисунок 6" descr="https://narodna-osvita.com.ua/uploads/trudove-hodzitska-5-klas/trudove-hodzitska-5-klas-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rodna-osvita.com.ua/uploads/trudove-hodzitska-5-klas/trudove-hodzitska-5-klas-18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листового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зручно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великій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кількості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виготовляти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простої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складної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форми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Штампування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процес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виготовлення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деталей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складних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форм і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потрібних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розмірів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під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ією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ударного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навантаження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заготовку,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вміщену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спеціальний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штамп. Для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штампування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використовують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ізноманітні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преси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змінними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формами (мал. 124).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427596F6" wp14:editId="342D3F66">
            <wp:extent cx="4622165" cy="2021840"/>
            <wp:effectExtent l="0" t="0" r="6985" b="0"/>
            <wp:docPr id="7" name="Рисунок 7" descr="https://narodna-osvita.com.ua/uploads/trudove-hodzitska-5-klas/trudove-hodzitska-5-klas-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rodna-osvita.com.ua/uploads/trudove-hodzitska-5-klas/trudove-hodzitska-5-klas-18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Нині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вимоги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якості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деталей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значно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ідвищилися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’язано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особливими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вимогами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експлуатації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Важливим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чинником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є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значний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крок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уперед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усіх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технологій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обробки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з’явилися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високоточні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верстати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вдосконалюються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інструменти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Також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важливим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є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існування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альтернативних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варіантів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обробки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Наприклад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якихось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причин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неможливо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виконати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шліфування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поверхня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має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досить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точною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то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використовують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багатократне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тонке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точіння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Машина,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деталь,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типові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спеціальні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ізання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лиття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штампування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   Чим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</w:t>
      </w:r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др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ізняється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машина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механізму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2.    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ке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деталь?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3.    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належать до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типових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E143C0" w:rsidRP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4.    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Назви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</w:t>
      </w:r>
      <w:proofErr w:type="gram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іальні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143C0" w:rsidRDefault="00E143C0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</w:pPr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5.    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Якими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способами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виготовити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E143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ED4C3F" w:rsidRPr="00E143C0" w:rsidRDefault="00ED4C3F" w:rsidP="00E143C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</w:pPr>
    </w:p>
    <w:p w:rsidR="00E43F27" w:rsidRPr="00E43F27" w:rsidRDefault="00E43F27" w:rsidP="00E43F27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3F2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="00ED4C3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ДОМАШНЄ ЗАВДАННЯ</w:t>
      </w:r>
    </w:p>
    <w:p w:rsidR="00E43F27" w:rsidRPr="00E43F27" w:rsidRDefault="00E43F27" w:rsidP="00ED4C3F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E43F27">
        <w:rPr>
          <w:rFonts w:ascii="Times New Roman" w:eastAsia="Calibri" w:hAnsi="Times New Roman" w:cs="Times New Roman"/>
          <w:b/>
          <w:sz w:val="28"/>
          <w:szCs w:val="28"/>
        </w:rPr>
        <w:t>Визначення</w:t>
      </w:r>
      <w:proofErr w:type="spellEnd"/>
      <w:r w:rsidRPr="00E43F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3F27">
        <w:rPr>
          <w:rFonts w:ascii="Times New Roman" w:eastAsia="Calibri" w:hAnsi="Times New Roman" w:cs="Times New Roman"/>
          <w:b/>
          <w:sz w:val="28"/>
          <w:szCs w:val="28"/>
        </w:rPr>
        <w:t>типових</w:t>
      </w:r>
      <w:proofErr w:type="spellEnd"/>
      <w:r w:rsidRPr="00E43F27">
        <w:rPr>
          <w:rFonts w:ascii="Times New Roman" w:eastAsia="Calibri" w:hAnsi="Times New Roman" w:cs="Times New Roman"/>
          <w:b/>
          <w:sz w:val="28"/>
          <w:szCs w:val="28"/>
        </w:rPr>
        <w:t xml:space="preserve"> і </w:t>
      </w:r>
      <w:proofErr w:type="spellStart"/>
      <w:proofErr w:type="gramStart"/>
      <w:r w:rsidRPr="00E43F27">
        <w:rPr>
          <w:rFonts w:ascii="Times New Roman" w:eastAsia="Calibri" w:hAnsi="Times New Roman" w:cs="Times New Roman"/>
          <w:b/>
          <w:sz w:val="28"/>
          <w:szCs w:val="28"/>
        </w:rPr>
        <w:t>спец</w:t>
      </w:r>
      <w:proofErr w:type="gramEnd"/>
      <w:r w:rsidRPr="00E43F27">
        <w:rPr>
          <w:rFonts w:ascii="Times New Roman" w:eastAsia="Calibri" w:hAnsi="Times New Roman" w:cs="Times New Roman"/>
          <w:b/>
          <w:sz w:val="28"/>
          <w:szCs w:val="28"/>
        </w:rPr>
        <w:t>іальних</w:t>
      </w:r>
      <w:proofErr w:type="spellEnd"/>
      <w:r w:rsidRPr="00E43F27">
        <w:rPr>
          <w:rFonts w:ascii="Times New Roman" w:eastAsia="Calibri" w:hAnsi="Times New Roman" w:cs="Times New Roman"/>
          <w:b/>
          <w:sz w:val="28"/>
          <w:szCs w:val="28"/>
        </w:rPr>
        <w:t xml:space="preserve"> деталей </w:t>
      </w:r>
      <w:proofErr w:type="spellStart"/>
      <w:r w:rsidRPr="00E43F27">
        <w:rPr>
          <w:rFonts w:ascii="Times New Roman" w:eastAsia="Calibri" w:hAnsi="Times New Roman" w:cs="Times New Roman"/>
          <w:b/>
          <w:sz w:val="28"/>
          <w:szCs w:val="28"/>
        </w:rPr>
        <w:t>побутових</w:t>
      </w:r>
      <w:proofErr w:type="spellEnd"/>
      <w:r w:rsidRPr="00E43F27">
        <w:rPr>
          <w:rFonts w:ascii="Times New Roman" w:eastAsia="Calibri" w:hAnsi="Times New Roman" w:cs="Times New Roman"/>
          <w:b/>
          <w:sz w:val="28"/>
          <w:szCs w:val="28"/>
        </w:rPr>
        <w:t xml:space="preserve"> машин</w:t>
      </w:r>
    </w:p>
    <w:p w:rsidR="00E43F27" w:rsidRPr="00E43F27" w:rsidRDefault="00E43F27" w:rsidP="00E43F27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E43F27">
        <w:rPr>
          <w:rFonts w:ascii="Times New Roman" w:eastAsia="Calibri" w:hAnsi="Times New Roman" w:cs="Times New Roman"/>
          <w:sz w:val="28"/>
          <w:szCs w:val="28"/>
        </w:rPr>
        <w:t>Встано</w:t>
      </w:r>
      <w:proofErr w:type="spellEnd"/>
      <w:r w:rsidRPr="00E43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віть відповідність </w:t>
      </w:r>
      <w:proofErr w:type="gramStart"/>
      <w:r w:rsidRPr="00E43F27">
        <w:rPr>
          <w:rFonts w:ascii="Times New Roman" w:eastAsia="Calibri" w:hAnsi="Times New Roman" w:cs="Times New Roman"/>
          <w:sz w:val="28"/>
          <w:szCs w:val="28"/>
          <w:lang w:val="uk-UA"/>
        </w:rPr>
        <w:t>між</w:t>
      </w:r>
      <w:proofErr w:type="gramEnd"/>
      <w:r w:rsidRPr="00E43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зображення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Pr="00E43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назвою деталі. Обведіть в кружечок деталі які є типовими та поставте знак </w:t>
      </w:r>
      <w:proofErr w:type="spellStart"/>
      <w:r w:rsidRPr="00E43F27">
        <w:rPr>
          <w:rFonts w:ascii="Times New Roman" w:eastAsia="Calibri" w:hAnsi="Times New Roman" w:cs="Times New Roman"/>
          <w:sz w:val="28"/>
          <w:szCs w:val="28"/>
          <w:lang w:val="uk-UA"/>
        </w:rPr>
        <w:t>окличності</w:t>
      </w:r>
      <w:proofErr w:type="spellEnd"/>
      <w:r w:rsidRPr="00E43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(!) біля деталі, яку ви вважаєте спеціального типу.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21"/>
        <w:gridCol w:w="1844"/>
        <w:gridCol w:w="3094"/>
      </w:tblGrid>
      <w:tr w:rsidR="00E43F27" w:rsidRPr="00E43F27" w:rsidTr="00E43F27">
        <w:trPr>
          <w:trHeight w:val="130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27" w:rsidRPr="00E43F27" w:rsidRDefault="00E43F27" w:rsidP="00E43F27">
            <w:pPr>
              <w:spacing w:line="254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43F2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болт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F27" w:rsidRPr="00E43F27" w:rsidRDefault="00E43F27" w:rsidP="00E43F27">
            <w:pPr>
              <w:spacing w:line="254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27" w:rsidRPr="00E43F27" w:rsidRDefault="00E43F27" w:rsidP="00E43F27">
            <w:pPr>
              <w:spacing w:line="254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43F27">
              <w:rPr>
                <w:noProof/>
                <w:lang w:eastAsia="ru-RU"/>
              </w:rPr>
              <w:drawing>
                <wp:inline distT="0" distB="0" distL="0" distR="0" wp14:anchorId="4123CE8B" wp14:editId="15B7945F">
                  <wp:extent cx="1050290" cy="864235"/>
                  <wp:effectExtent l="0" t="0" r="0" b="0"/>
                  <wp:docPr id="10" name="Рисунок 15" descr="Описание: Результат пошуку зображень за запитом &quot;болт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Результат пошуку зображень за запитом &quot;болт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F27" w:rsidRPr="00E43F27" w:rsidTr="00E43F27">
        <w:trPr>
          <w:trHeight w:val="148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27" w:rsidRPr="00E43F27" w:rsidRDefault="00ED4C3F" w:rsidP="00E43F27">
            <w:pPr>
              <w:spacing w:line="254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гвинт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F27" w:rsidRPr="00E43F27" w:rsidRDefault="00E43F27" w:rsidP="00E43F2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27" w:rsidRPr="00E43F27" w:rsidRDefault="00E43F27" w:rsidP="00E43F27">
            <w:pPr>
              <w:spacing w:line="254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43F27">
              <w:rPr>
                <w:noProof/>
                <w:lang w:eastAsia="ru-RU"/>
              </w:rPr>
              <w:drawing>
                <wp:inline distT="0" distB="0" distL="0" distR="0" wp14:anchorId="0B664E6C" wp14:editId="6EDB2959">
                  <wp:extent cx="964565" cy="1057275"/>
                  <wp:effectExtent l="0" t="0" r="6985" b="9525"/>
                  <wp:docPr id="11" name="Рисунок 16" descr="Описание: Результат пошуку зображень за запитом &quot;винт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Результат пошуку зображень за запитом &quot;винт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F27" w:rsidRPr="00E43F27" w:rsidTr="00E43F27">
        <w:trPr>
          <w:trHeight w:val="202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27" w:rsidRPr="00E43F27" w:rsidRDefault="00E43F27" w:rsidP="00E43F27">
            <w:pPr>
              <w:spacing w:line="254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43F2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Гвинт гребний водяний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F27" w:rsidRPr="00E43F27" w:rsidRDefault="00E43F27" w:rsidP="00E43F2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27" w:rsidRPr="00E43F27" w:rsidRDefault="00E43F27" w:rsidP="00E43F27">
            <w:pPr>
              <w:spacing w:line="254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43F27">
              <w:rPr>
                <w:noProof/>
                <w:lang w:eastAsia="ru-RU"/>
              </w:rPr>
              <w:drawing>
                <wp:inline distT="0" distB="0" distL="0" distR="0" wp14:anchorId="02292520" wp14:editId="7F81F38B">
                  <wp:extent cx="1329055" cy="1064260"/>
                  <wp:effectExtent l="0" t="0" r="4445" b="2540"/>
                  <wp:docPr id="12" name="Рисунок 17" descr="Описание: Результат пошуку зображень за запитом &quot;спеціальні детал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Результат пошуку зображень за запитом &quot;спеціальні детал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F27" w:rsidRPr="00E43F27" w:rsidTr="00E43F27">
        <w:trPr>
          <w:trHeight w:val="147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27" w:rsidRPr="00E43F27" w:rsidRDefault="00E43F27" w:rsidP="00E43F27">
            <w:pPr>
              <w:spacing w:line="254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43F2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шайба</w:t>
            </w:r>
          </w:p>
          <w:p w:rsidR="00E43F27" w:rsidRPr="00E43F27" w:rsidRDefault="00E43F27" w:rsidP="00E43F27">
            <w:pPr>
              <w:spacing w:line="254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F27" w:rsidRPr="00E43F27" w:rsidRDefault="00E43F27" w:rsidP="00E43F2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27" w:rsidRPr="00E43F27" w:rsidRDefault="00E43F27" w:rsidP="00E43F27">
            <w:pPr>
              <w:spacing w:line="254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43F2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583F8A" wp14:editId="378A7730">
                  <wp:extent cx="1357630" cy="978535"/>
                  <wp:effectExtent l="0" t="0" r="0" b="0"/>
                  <wp:docPr id="13" name="Рисунок 18" descr="Описание: Результат пошуку зображень за запитом &quot;шайб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Результат пошуку зображень за запитом &quot;шайб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F27" w:rsidRPr="00E43F27" w:rsidTr="00E43F27">
        <w:trPr>
          <w:trHeight w:val="18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27" w:rsidRPr="00E43F27" w:rsidRDefault="00E43F27" w:rsidP="00E43F27">
            <w:pPr>
              <w:spacing w:line="254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43F2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шнек (м'ясорубної машини)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F27" w:rsidRPr="00E43F27" w:rsidRDefault="00E43F27" w:rsidP="00E43F27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27" w:rsidRPr="00E43F27" w:rsidRDefault="00E43F27" w:rsidP="00E43F27">
            <w:pPr>
              <w:spacing w:line="254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43F27">
              <w:rPr>
                <w:noProof/>
                <w:lang w:eastAsia="ru-RU"/>
              </w:rPr>
              <w:drawing>
                <wp:inline distT="0" distB="0" distL="0" distR="0" wp14:anchorId="766A7346" wp14:editId="6CD5321B">
                  <wp:extent cx="1678940" cy="678815"/>
                  <wp:effectExtent l="0" t="0" r="0" b="6985"/>
                  <wp:docPr id="14" name="Рисунок 19" descr="Описание: Результат пошуку зображень за запитом &quot;шнек мясоруб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Результат пошуку зображень за запитом &quot;шнек мясоруб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0" t="24448" r="11047" b="32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5BF" w:rsidRDefault="00ED4C3F"/>
    <w:sectPr w:rsidR="00A555BF" w:rsidSect="00E143C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841"/>
    <w:multiLevelType w:val="hybridMultilevel"/>
    <w:tmpl w:val="CF12739E"/>
    <w:lvl w:ilvl="0" w:tplc="16CA92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C0"/>
    <w:rsid w:val="003C0335"/>
    <w:rsid w:val="00923986"/>
    <w:rsid w:val="00E143C0"/>
    <w:rsid w:val="00E43F27"/>
    <w:rsid w:val="00E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3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43F27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3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43F27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2021-03-09T08:31:00Z</dcterms:created>
  <dcterms:modified xsi:type="dcterms:W3CDTF">2021-03-09T09:32:00Z</dcterms:modified>
</cp:coreProperties>
</file>