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00" w:lineRule="auto"/>
        <w:ind w:firstLine="283.46456692913375"/>
        <w:jc w:val="both"/>
        <w:rPr>
          <w:sz w:val="24"/>
          <w:szCs w:val="24"/>
        </w:rPr>
      </w:pPr>
      <w:r w:rsidDel="00000000" w:rsidR="00000000" w:rsidRPr="00000000">
        <w:rPr>
          <w:sz w:val="24"/>
          <w:szCs w:val="24"/>
          <w:rtl w:val="0"/>
        </w:rPr>
        <w:t xml:space="preserve">Шановні батьки! </w:t>
      </w:r>
    </w:p>
    <w:p w:rsidR="00000000" w:rsidDel="00000000" w:rsidP="00000000" w:rsidRDefault="00000000" w:rsidRPr="00000000" w14:paraId="00000002">
      <w:pPr>
        <w:spacing w:line="300" w:lineRule="auto"/>
        <w:ind w:firstLine="283.46456692913375"/>
        <w:jc w:val="both"/>
        <w:rPr>
          <w:sz w:val="24"/>
          <w:szCs w:val="24"/>
        </w:rPr>
      </w:pPr>
      <w:r w:rsidDel="00000000" w:rsidR="00000000" w:rsidRPr="00000000">
        <w:rPr>
          <w:rtl w:val="0"/>
        </w:rPr>
      </w:r>
    </w:p>
    <w:p w:rsidR="00000000" w:rsidDel="00000000" w:rsidP="00000000" w:rsidRDefault="00000000" w:rsidRPr="00000000" w14:paraId="00000003">
      <w:pPr>
        <w:spacing w:line="300" w:lineRule="auto"/>
        <w:ind w:firstLine="283.46456692913375"/>
        <w:jc w:val="both"/>
        <w:rPr>
          <w:sz w:val="24"/>
          <w:szCs w:val="24"/>
        </w:rPr>
      </w:pPr>
      <w:r w:rsidDel="00000000" w:rsidR="00000000" w:rsidRPr="00000000">
        <w:rPr>
          <w:sz w:val="24"/>
          <w:szCs w:val="24"/>
          <w:rtl w:val="0"/>
        </w:rPr>
        <w:t xml:space="preserve">Звертаємо Вашу увагу на те, що неповнолітніх осіб активно залучають до протиправної діяльності на користь ворога! На жаль, злочинці активно використовують інтернет-середовище, щоб залучати дітей до протиправних дій: від збору інформації та закінчуючи терористичною діяльністю. </w:t>
      </w:r>
    </w:p>
    <w:p w:rsidR="00000000" w:rsidDel="00000000" w:rsidP="00000000" w:rsidRDefault="00000000" w:rsidRPr="00000000" w14:paraId="00000004">
      <w:pPr>
        <w:spacing w:line="300" w:lineRule="auto"/>
        <w:ind w:firstLine="283.46456692913375"/>
        <w:jc w:val="both"/>
        <w:rPr>
          <w:sz w:val="24"/>
          <w:szCs w:val="24"/>
        </w:rPr>
      </w:pPr>
      <w:r w:rsidDel="00000000" w:rsidR="00000000" w:rsidRPr="00000000">
        <w:rPr>
          <w:sz w:val="24"/>
          <w:szCs w:val="24"/>
          <w:rtl w:val="0"/>
        </w:rPr>
        <w:t xml:space="preserve">Часто злочинці заохочують дітей тим, що “оскільки вони є неповнолітніми особами, то їм нічого не буде” за ці дії, які на початку видають, “як нічого особливого, нічого складного, легкий заробіток тощо”. Наприклад, щось сфотографувати, наклеїти постер тощо. Проте потім ці завдання стають складнішими та небезпечнішими. </w:t>
      </w:r>
    </w:p>
    <w:p w:rsidR="00000000" w:rsidDel="00000000" w:rsidP="00000000" w:rsidRDefault="00000000" w:rsidRPr="00000000" w14:paraId="00000005">
      <w:pPr>
        <w:spacing w:line="300" w:lineRule="auto"/>
        <w:ind w:firstLine="283.46456692913375"/>
        <w:jc w:val="both"/>
        <w:rPr>
          <w:sz w:val="24"/>
          <w:szCs w:val="24"/>
        </w:rPr>
      </w:pPr>
      <w:r w:rsidDel="00000000" w:rsidR="00000000" w:rsidRPr="00000000">
        <w:rPr>
          <w:b w:val="1"/>
          <w:sz w:val="24"/>
          <w:szCs w:val="24"/>
          <w:rtl w:val="0"/>
        </w:rPr>
        <w:t xml:space="preserve">УВАГА! Оскільки, диверсійна діяльність є тяжким злочином, то для дітей з 14 років передбачена відповідальність до 15 років позбавлення волі! </w:t>
      </w:r>
      <w:r w:rsidDel="00000000" w:rsidR="00000000" w:rsidRPr="00000000">
        <w:rPr>
          <w:rtl w:val="0"/>
        </w:rPr>
      </w:r>
    </w:p>
    <w:p w:rsidR="00000000" w:rsidDel="00000000" w:rsidP="00000000" w:rsidRDefault="00000000" w:rsidRPr="00000000" w14:paraId="00000006">
      <w:pPr>
        <w:spacing w:line="300" w:lineRule="auto"/>
        <w:ind w:firstLine="283.46456692913375"/>
        <w:jc w:val="both"/>
        <w:rPr>
          <w:b w:val="1"/>
          <w:sz w:val="24"/>
          <w:szCs w:val="24"/>
        </w:rPr>
      </w:pPr>
      <w:r w:rsidDel="00000000" w:rsidR="00000000" w:rsidRPr="00000000">
        <w:rPr>
          <w:b w:val="1"/>
          <w:sz w:val="24"/>
          <w:szCs w:val="24"/>
          <w:rtl w:val="0"/>
        </w:rPr>
        <w:t xml:space="preserve">Що робити дорослим?</w:t>
      </w:r>
    </w:p>
    <w:p w:rsidR="00000000" w:rsidDel="00000000" w:rsidP="00000000" w:rsidRDefault="00000000" w:rsidRPr="00000000" w14:paraId="00000007">
      <w:pPr>
        <w:numPr>
          <w:ilvl w:val="0"/>
          <w:numId w:val="1"/>
        </w:numPr>
        <w:spacing w:line="300" w:lineRule="auto"/>
        <w:ind w:left="720" w:hanging="360"/>
        <w:jc w:val="both"/>
        <w:rPr>
          <w:sz w:val="24"/>
          <w:szCs w:val="24"/>
          <w:u w:val="none"/>
        </w:rPr>
      </w:pPr>
      <w:r w:rsidDel="00000000" w:rsidR="00000000" w:rsidRPr="00000000">
        <w:rPr>
          <w:sz w:val="24"/>
          <w:szCs w:val="24"/>
          <w:rtl w:val="0"/>
        </w:rPr>
        <w:t xml:space="preserve">Спілкуватися з дітьми та пояснювати їм про потенційні ризики залучення до протиправної діяльності.</w:t>
      </w:r>
    </w:p>
    <w:p w:rsidR="00000000" w:rsidDel="00000000" w:rsidP="00000000" w:rsidRDefault="00000000" w:rsidRPr="00000000" w14:paraId="00000008">
      <w:pPr>
        <w:numPr>
          <w:ilvl w:val="0"/>
          <w:numId w:val="1"/>
        </w:numPr>
        <w:spacing w:line="300" w:lineRule="auto"/>
        <w:ind w:left="720" w:hanging="360"/>
        <w:jc w:val="both"/>
        <w:rPr>
          <w:sz w:val="24"/>
          <w:szCs w:val="24"/>
          <w:u w:val="none"/>
        </w:rPr>
      </w:pPr>
      <w:r w:rsidDel="00000000" w:rsidR="00000000" w:rsidRPr="00000000">
        <w:rPr>
          <w:sz w:val="24"/>
          <w:szCs w:val="24"/>
          <w:rtl w:val="0"/>
        </w:rPr>
        <w:t xml:space="preserve">Налаштувати приватність у телеграмі та інших соціальних мережах. Безкоштовні гайди з інструкціями – </w:t>
      </w:r>
      <w:hyperlink r:id="rId6">
        <w:r w:rsidDel="00000000" w:rsidR="00000000" w:rsidRPr="00000000">
          <w:rPr>
            <w:color w:val="1155cc"/>
            <w:sz w:val="24"/>
            <w:szCs w:val="24"/>
            <w:u w:val="single"/>
            <w:rtl w:val="0"/>
          </w:rPr>
          <w:t xml:space="preserve">тут.</w:t>
        </w:r>
      </w:hyperlink>
      <w:r w:rsidDel="00000000" w:rsidR="00000000" w:rsidRPr="00000000">
        <w:rPr>
          <w:rtl w:val="0"/>
        </w:rPr>
      </w:r>
    </w:p>
    <w:p w:rsidR="00000000" w:rsidDel="00000000" w:rsidP="00000000" w:rsidRDefault="00000000" w:rsidRPr="00000000" w14:paraId="00000009">
      <w:pPr>
        <w:numPr>
          <w:ilvl w:val="0"/>
          <w:numId w:val="1"/>
        </w:numPr>
        <w:spacing w:line="300" w:lineRule="auto"/>
        <w:ind w:left="720" w:hanging="360"/>
        <w:jc w:val="both"/>
        <w:rPr>
          <w:sz w:val="24"/>
          <w:szCs w:val="24"/>
          <w:u w:val="none"/>
        </w:rPr>
      </w:pPr>
      <w:r w:rsidDel="00000000" w:rsidR="00000000" w:rsidRPr="00000000">
        <w:rPr>
          <w:sz w:val="24"/>
          <w:szCs w:val="24"/>
          <w:rtl w:val="0"/>
        </w:rPr>
        <w:t xml:space="preserve">Додаткову інформацію можна шукати – </w:t>
      </w:r>
      <w:hyperlink r:id="rId7">
        <w:r w:rsidDel="00000000" w:rsidR="00000000" w:rsidRPr="00000000">
          <w:rPr>
            <w:color w:val="1155cc"/>
            <w:sz w:val="24"/>
            <w:szCs w:val="24"/>
            <w:u w:val="single"/>
            <w:rtl w:val="0"/>
          </w:rPr>
          <w:t xml:space="preserve">тут.</w:t>
        </w:r>
      </w:hyperlink>
      <w:r w:rsidDel="00000000" w:rsidR="00000000" w:rsidRPr="00000000">
        <w:rPr>
          <w:rtl w:val="0"/>
        </w:rPr>
      </w:r>
    </w:p>
    <w:p w:rsidR="00000000" w:rsidDel="00000000" w:rsidP="00000000" w:rsidRDefault="00000000" w:rsidRPr="00000000" w14:paraId="0000000A">
      <w:pPr>
        <w:numPr>
          <w:ilvl w:val="0"/>
          <w:numId w:val="1"/>
        </w:numPr>
        <w:spacing w:line="300" w:lineRule="auto"/>
        <w:ind w:left="720" w:hanging="360"/>
        <w:jc w:val="both"/>
        <w:rPr>
          <w:sz w:val="24"/>
          <w:szCs w:val="24"/>
          <w:u w:val="none"/>
        </w:rPr>
      </w:pPr>
      <w:r w:rsidDel="00000000" w:rsidR="00000000" w:rsidRPr="00000000">
        <w:rPr>
          <w:sz w:val="24"/>
          <w:szCs w:val="24"/>
          <w:rtl w:val="0"/>
        </w:rPr>
        <w:t xml:space="preserve">Якщо дитині написали з пропозицією “легкого заробітку” – </w:t>
      </w:r>
      <w:hyperlink r:id="rId8">
        <w:r w:rsidDel="00000000" w:rsidR="00000000" w:rsidRPr="00000000">
          <w:rPr>
            <w:color w:val="1155cc"/>
            <w:sz w:val="24"/>
            <w:szCs w:val="24"/>
            <w:u w:val="single"/>
            <w:rtl w:val="0"/>
          </w:rPr>
          <w:t xml:space="preserve">@spaly_fsb_bot</w:t>
        </w:r>
      </w:hyperlink>
      <w:r w:rsidDel="00000000" w:rsidR="00000000" w:rsidRPr="00000000">
        <w:rPr>
          <w:sz w:val="24"/>
          <w:szCs w:val="24"/>
          <w:rtl w:val="0"/>
        </w:rPr>
        <w:t xml:space="preserve">. Бот від СБУ “Спали фсбшника”.</w:t>
      </w:r>
    </w:p>
    <w:p w:rsidR="00000000" w:rsidDel="00000000" w:rsidP="00000000" w:rsidRDefault="00000000" w:rsidRPr="00000000" w14:paraId="0000000B">
      <w:pPr>
        <w:numPr>
          <w:ilvl w:val="0"/>
          <w:numId w:val="1"/>
        </w:numPr>
        <w:spacing w:line="300" w:lineRule="auto"/>
        <w:ind w:left="720" w:hanging="360"/>
        <w:jc w:val="both"/>
        <w:rPr>
          <w:sz w:val="24"/>
          <w:szCs w:val="24"/>
          <w:u w:val="none"/>
        </w:rPr>
      </w:pPr>
      <w:r w:rsidDel="00000000" w:rsidR="00000000" w:rsidRPr="00000000">
        <w:rPr>
          <w:sz w:val="24"/>
          <w:szCs w:val="24"/>
          <w:rtl w:val="0"/>
        </w:rPr>
        <w:t xml:space="preserve">У випадку питань щодо безпеки в інтернеті – звертатися на гарячі лінії: 1545*3, </w:t>
      </w:r>
      <w:hyperlink r:id="rId9">
        <w:r w:rsidDel="00000000" w:rsidR="00000000" w:rsidRPr="00000000">
          <w:rPr>
            <w:color w:val="1155cc"/>
            <w:sz w:val="24"/>
            <w:szCs w:val="24"/>
            <w:u w:val="single"/>
            <w:rtl w:val="0"/>
          </w:rPr>
          <w:t xml:space="preserve">Консультації | Teenergizer</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Ла Страда – Україна</w:t>
        </w:r>
      </w:hyperlink>
      <w:r w:rsidDel="00000000" w:rsidR="00000000" w:rsidRPr="00000000">
        <w:rPr>
          <w:sz w:val="24"/>
          <w:szCs w:val="24"/>
          <w:rtl w:val="0"/>
        </w:rPr>
        <w:t xml:space="preserve">.</w:t>
      </w:r>
    </w:p>
    <w:p w:rsidR="00000000" w:rsidDel="00000000" w:rsidP="00000000" w:rsidRDefault="00000000" w:rsidRPr="00000000" w14:paraId="0000000C">
      <w:pPr>
        <w:numPr>
          <w:ilvl w:val="0"/>
          <w:numId w:val="1"/>
        </w:numPr>
        <w:spacing w:line="300" w:lineRule="auto"/>
        <w:ind w:left="720" w:hanging="360"/>
        <w:jc w:val="both"/>
        <w:rPr>
          <w:sz w:val="24"/>
          <w:szCs w:val="24"/>
          <w:u w:val="none"/>
        </w:rPr>
      </w:pPr>
      <w:r w:rsidDel="00000000" w:rsidR="00000000" w:rsidRPr="00000000">
        <w:rPr>
          <w:sz w:val="24"/>
          <w:szCs w:val="24"/>
          <w:rtl w:val="0"/>
        </w:rPr>
        <w:t xml:space="preserve">Відео, яке можна переглянути з дитиною та обговорити його разом: </w:t>
      </w:r>
      <w:hyperlink r:id="rId11">
        <w:r w:rsidDel="00000000" w:rsidR="00000000" w:rsidRPr="00000000">
          <w:rPr>
            <w:color w:val="0000ee"/>
            <w:sz w:val="24"/>
            <w:szCs w:val="24"/>
            <w:u w:val="single"/>
            <w:rtl w:val="0"/>
          </w:rPr>
          <w:t xml:space="preserve">Відео для уроку</w:t>
        </w:r>
      </w:hyperlink>
      <w:r w:rsidDel="00000000" w:rsidR="00000000" w:rsidRPr="00000000">
        <w:rPr>
          <w:sz w:val="24"/>
          <w:szCs w:val="24"/>
          <w:rtl w:val="0"/>
        </w:rPr>
        <w:t xml:space="preserve">   </w:t>
      </w:r>
    </w:p>
    <w:p w:rsidR="00000000" w:rsidDel="00000000" w:rsidP="00000000" w:rsidRDefault="00000000" w:rsidRPr="00000000" w14:paraId="0000000D">
      <w:pPr>
        <w:numPr>
          <w:ilvl w:val="0"/>
          <w:numId w:val="1"/>
        </w:numPr>
        <w:spacing w:line="300" w:lineRule="auto"/>
        <w:ind w:left="720" w:hanging="360"/>
        <w:jc w:val="both"/>
        <w:rPr>
          <w:sz w:val="24"/>
          <w:szCs w:val="24"/>
          <w:u w:val="none"/>
        </w:rPr>
      </w:pPr>
      <w:r w:rsidDel="00000000" w:rsidR="00000000" w:rsidRPr="00000000">
        <w:rPr>
          <w:sz w:val="24"/>
          <w:szCs w:val="24"/>
          <w:rtl w:val="0"/>
        </w:rPr>
        <w:t xml:space="preserve">Підтримка від </w:t>
      </w:r>
      <w:hyperlink r:id="rId12">
        <w:r w:rsidDel="00000000" w:rsidR="00000000" w:rsidRPr="00000000">
          <w:rPr>
            <w:color w:val="1155cc"/>
            <w:sz w:val="24"/>
            <w:szCs w:val="24"/>
            <w:u w:val="single"/>
            <w:rtl w:val="0"/>
          </w:rPr>
          <w:t xml:space="preserve">стопсекстинг.</w:t>
        </w:r>
      </w:hyperlink>
      <w:r w:rsidDel="00000000" w:rsidR="00000000" w:rsidRPr="00000000">
        <w:rPr>
          <w:sz w:val="24"/>
          <w:szCs w:val="24"/>
          <w:rtl w:val="0"/>
        </w:rPr>
        <w:t xml:space="preserve"> Безкоштовно та анонімно.</w:t>
      </w:r>
    </w:p>
    <w:p w:rsidR="00000000" w:rsidDel="00000000" w:rsidP="00000000" w:rsidRDefault="00000000" w:rsidRPr="00000000" w14:paraId="0000000E">
      <w:pPr>
        <w:spacing w:line="300" w:lineRule="auto"/>
        <w:ind w:firstLine="283.46456692913375"/>
        <w:jc w:val="both"/>
        <w:rPr>
          <w:sz w:val="24"/>
          <w:szCs w:val="24"/>
        </w:rPr>
      </w:pPr>
      <w:r w:rsidDel="00000000" w:rsidR="00000000" w:rsidRPr="00000000">
        <w:rPr>
          <w:sz w:val="24"/>
          <w:szCs w:val="24"/>
          <w:rtl w:val="0"/>
        </w:rPr>
        <w:t xml:space="preserve">Можете також підписатися на </w:t>
      </w:r>
      <w:hyperlink r:id="rId13">
        <w:r w:rsidDel="00000000" w:rsidR="00000000" w:rsidRPr="00000000">
          <w:rPr>
            <w:color w:val="1155cc"/>
            <w:sz w:val="24"/>
            <w:szCs w:val="24"/>
            <w:u w:val="single"/>
            <w:rtl w:val="0"/>
          </w:rPr>
          <w:t xml:space="preserve">тік-ток ГО СтопСекстинг</w:t>
        </w:r>
      </w:hyperlink>
      <w:r w:rsidDel="00000000" w:rsidR="00000000" w:rsidRPr="00000000">
        <w:rPr>
          <w:sz w:val="24"/>
          <w:szCs w:val="24"/>
          <w:rtl w:val="0"/>
        </w:rPr>
        <w:t xml:space="preserve"> та поділитися посиланням на тік-ток з дітьми. Там багато цікавого про безпеку в онлайні.</w:t>
      </w:r>
      <w:r w:rsidDel="00000000" w:rsidR="00000000" w:rsidRPr="00000000">
        <w:rPr>
          <w:rtl w:val="0"/>
        </w:rPr>
      </w:r>
    </w:p>
    <w:p w:rsidR="00000000" w:rsidDel="00000000" w:rsidP="00000000" w:rsidRDefault="00000000" w:rsidRPr="00000000" w14:paraId="0000000F">
      <w:pPr>
        <w:spacing w:line="300"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10">
      <w:pPr>
        <w:spacing w:line="300" w:lineRule="auto"/>
        <w:ind w:left="0" w:firstLine="283.46456692913375"/>
        <w:jc w:val="both"/>
        <w:rPr>
          <w:b w:val="1"/>
          <w:sz w:val="24"/>
          <w:szCs w:val="24"/>
        </w:rPr>
      </w:pPr>
      <w:r w:rsidDel="00000000" w:rsidR="00000000" w:rsidRPr="00000000">
        <w:rPr>
          <w:b w:val="1"/>
          <w:sz w:val="24"/>
          <w:szCs w:val="24"/>
          <w:rtl w:val="0"/>
        </w:rPr>
        <w:t xml:space="preserve">Детальніше про тему можна дізнатися на безкоштовному вебінарі від ГО СтопСекстинг 22 квітня о 17 годині.</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SZABefbQXQNJwXXlNyyCIuDLg7CsY8Jg/view?usp=sharing" TargetMode="External"/><Relationship Id="rId10" Type="http://schemas.openxmlformats.org/officeDocument/2006/relationships/hyperlink" Target="https://la-strada.org.ua/" TargetMode="External"/><Relationship Id="rId13" Type="http://schemas.openxmlformats.org/officeDocument/2006/relationships/hyperlink" Target="https://www.tiktok.com/@stopsexting.ua" TargetMode="External"/><Relationship Id="rId12" Type="http://schemas.openxmlformats.org/officeDocument/2006/relationships/hyperlink" Target="https://stop-sexting.in.ua/adult/psykholo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energizer.org/consultations/" TargetMode="External"/><Relationship Id="rId5" Type="http://schemas.openxmlformats.org/officeDocument/2006/relationships/styles" Target="styles.xml"/><Relationship Id="rId6" Type="http://schemas.openxmlformats.org/officeDocument/2006/relationships/hyperlink" Target="https://stop-sexting.in.ua/adult/korysni-materialy/" TargetMode="External"/><Relationship Id="rId7" Type="http://schemas.openxmlformats.org/officeDocument/2006/relationships/hyperlink" Target="https://stop-sexting.in.ua/adult/posibnyky/tsyfrove-seredovyshche-ta-voienni-zlochyny-dity/" TargetMode="External"/><Relationship Id="rId8" Type="http://schemas.openxmlformats.org/officeDocument/2006/relationships/hyperlink" Target="https://t.me/spaly_fsb_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