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80A" w:rsidRDefault="0072499F" w:rsidP="0072499F">
      <w:pPr>
        <w:spacing w:after="0" w:line="295" w:lineRule="atLeast"/>
        <w:jc w:val="center"/>
        <w:outlineLvl w:val="2"/>
        <w:rPr>
          <w:rFonts w:ascii="Arial" w:eastAsia="Times New Roman" w:hAnsi="Arial" w:cs="Arial"/>
          <w:b/>
          <w:bCs/>
          <w:i/>
          <w:iCs/>
          <w:color w:val="0184DF"/>
          <w:sz w:val="44"/>
          <w:szCs w:val="44"/>
          <w:lang w:val="uk-UA" w:eastAsia="ru-RU"/>
        </w:rPr>
      </w:pPr>
      <w:r w:rsidRPr="0072499F">
        <w:rPr>
          <w:rFonts w:ascii="Arial" w:eastAsia="Times New Roman" w:hAnsi="Arial" w:cs="Arial"/>
          <w:b/>
          <w:bCs/>
          <w:i/>
          <w:iCs/>
          <w:color w:val="0184DF"/>
          <w:sz w:val="44"/>
          <w:szCs w:val="44"/>
          <w:lang w:eastAsia="ru-RU"/>
        </w:rPr>
        <w:t>ОСВІТНЯ ПРОГРАМА</w:t>
      </w:r>
      <w:r w:rsidRPr="0072499F">
        <w:rPr>
          <w:rFonts w:ascii="Arial" w:eastAsia="Times New Roman" w:hAnsi="Arial" w:cs="Arial"/>
          <w:b/>
          <w:bCs/>
          <w:i/>
          <w:iCs/>
          <w:color w:val="0184DF"/>
          <w:sz w:val="44"/>
          <w:szCs w:val="44"/>
          <w:lang w:eastAsia="ru-RU"/>
        </w:rPr>
        <w:br/>
      </w:r>
      <w:r w:rsidR="00E1080A">
        <w:rPr>
          <w:rFonts w:ascii="Arial" w:eastAsia="Times New Roman" w:hAnsi="Arial" w:cs="Arial"/>
          <w:b/>
          <w:bCs/>
          <w:i/>
          <w:iCs/>
          <w:color w:val="0184DF"/>
          <w:sz w:val="44"/>
          <w:szCs w:val="44"/>
          <w:lang w:val="uk-UA" w:eastAsia="ru-RU"/>
        </w:rPr>
        <w:t>ЗДО «Сонечко»</w:t>
      </w:r>
    </w:p>
    <w:p w:rsidR="0072499F" w:rsidRPr="0072499F" w:rsidRDefault="009B6DF9" w:rsidP="0072499F">
      <w:pPr>
        <w:spacing w:after="0" w:line="295" w:lineRule="atLeast"/>
        <w:jc w:val="center"/>
        <w:outlineLvl w:val="2"/>
        <w:rPr>
          <w:rFonts w:ascii="Arial" w:eastAsia="Times New Roman" w:hAnsi="Arial" w:cs="Arial"/>
          <w:color w:val="0184DF"/>
          <w:sz w:val="44"/>
          <w:szCs w:val="44"/>
          <w:lang w:eastAsia="ru-RU"/>
        </w:rPr>
      </w:pPr>
      <w:r>
        <w:rPr>
          <w:rFonts w:ascii="Arial" w:eastAsia="Times New Roman" w:hAnsi="Arial" w:cs="Arial"/>
          <w:b/>
          <w:bCs/>
          <w:i/>
          <w:iCs/>
          <w:color w:val="0184DF"/>
          <w:sz w:val="44"/>
          <w:szCs w:val="44"/>
          <w:lang w:eastAsia="ru-RU"/>
        </w:rPr>
        <w:t>на 202</w:t>
      </w:r>
      <w:r>
        <w:rPr>
          <w:rFonts w:ascii="Arial" w:eastAsia="Times New Roman" w:hAnsi="Arial" w:cs="Arial"/>
          <w:b/>
          <w:bCs/>
          <w:i/>
          <w:iCs/>
          <w:color w:val="0184DF"/>
          <w:sz w:val="44"/>
          <w:szCs w:val="44"/>
          <w:lang w:val="uk-UA" w:eastAsia="ru-RU"/>
        </w:rPr>
        <w:t>3</w:t>
      </w:r>
      <w:r>
        <w:rPr>
          <w:rFonts w:ascii="Arial" w:eastAsia="Times New Roman" w:hAnsi="Arial" w:cs="Arial"/>
          <w:b/>
          <w:bCs/>
          <w:i/>
          <w:iCs/>
          <w:color w:val="0184DF"/>
          <w:sz w:val="44"/>
          <w:szCs w:val="44"/>
          <w:lang w:eastAsia="ru-RU"/>
        </w:rPr>
        <w:t>-2024</w:t>
      </w:r>
      <w:r w:rsidR="0072499F" w:rsidRPr="0072499F">
        <w:rPr>
          <w:rFonts w:ascii="Arial" w:eastAsia="Times New Roman" w:hAnsi="Arial" w:cs="Arial"/>
          <w:b/>
          <w:bCs/>
          <w:i/>
          <w:iCs/>
          <w:color w:val="0184DF"/>
          <w:sz w:val="44"/>
          <w:szCs w:val="44"/>
          <w:lang w:eastAsia="ru-RU"/>
        </w:rPr>
        <w:t xml:space="preserve"> н.р.</w:t>
      </w:r>
    </w:p>
    <w:p w:rsidR="0072499F" w:rsidRPr="0072499F" w:rsidRDefault="0072499F" w:rsidP="0072499F">
      <w:pPr>
        <w:spacing w:after="0" w:line="240" w:lineRule="auto"/>
        <w:jc w:val="center"/>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ЗМІСТ</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ЗАГАЛЬНІ ПОЛОЖЕННЯ</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Розділ 1</w:t>
      </w:r>
      <w:r w:rsidRPr="0072499F">
        <w:rPr>
          <w:rFonts w:ascii="Arial" w:eastAsia="Times New Roman" w:hAnsi="Arial" w:cs="Arial"/>
          <w:color w:val="4B4B4B"/>
          <w:sz w:val="20"/>
          <w:szCs w:val="20"/>
          <w:lang w:eastAsia="ru-RU"/>
        </w:rPr>
        <w:t>. Особливості організації освітнього процесу</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Розділ 2.</w:t>
      </w:r>
      <w:r w:rsidRPr="0072499F">
        <w:rPr>
          <w:rFonts w:ascii="Arial" w:eastAsia="Times New Roman" w:hAnsi="Arial" w:cs="Arial"/>
          <w:color w:val="4B4B4B"/>
          <w:sz w:val="20"/>
          <w:szCs w:val="20"/>
          <w:lang w:eastAsia="ru-RU"/>
        </w:rPr>
        <w:t> Пріоритетні завдання на навчальний рік, інноваційна діяльність</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Розділ 3.</w:t>
      </w:r>
      <w:r w:rsidRPr="0072499F">
        <w:rPr>
          <w:rFonts w:ascii="Arial" w:eastAsia="Times New Roman" w:hAnsi="Arial" w:cs="Arial"/>
          <w:color w:val="4B4B4B"/>
          <w:sz w:val="20"/>
          <w:szCs w:val="20"/>
          <w:lang w:eastAsia="ru-RU"/>
        </w:rPr>
        <w:t> Програмно-методичне забезпечення освітньої діяльності</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Розділ 4.</w:t>
      </w:r>
      <w:r w:rsidRPr="0072499F">
        <w:rPr>
          <w:rFonts w:ascii="Arial" w:eastAsia="Times New Roman" w:hAnsi="Arial" w:cs="Arial"/>
          <w:color w:val="4B4B4B"/>
          <w:sz w:val="20"/>
          <w:szCs w:val="20"/>
          <w:lang w:eastAsia="ru-RU"/>
        </w:rPr>
        <w:t> Інструменти забезпечення якості освіти</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Розділ 5.</w:t>
      </w:r>
      <w:r w:rsidRPr="0072499F">
        <w:rPr>
          <w:rFonts w:ascii="Arial" w:eastAsia="Times New Roman" w:hAnsi="Arial" w:cs="Arial"/>
          <w:color w:val="4B4B4B"/>
          <w:sz w:val="20"/>
          <w:szCs w:val="20"/>
          <w:lang w:eastAsia="ru-RU"/>
        </w:rPr>
        <w:t> Інструменти проведення моніторингу освітнього процесу</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color w:val="4B4B4B"/>
          <w:sz w:val="20"/>
          <w:szCs w:val="20"/>
          <w:lang w:eastAsia="ru-RU"/>
        </w:rPr>
        <w:t>Розділ 6.</w:t>
      </w:r>
      <w:r w:rsidRPr="0072499F">
        <w:rPr>
          <w:rFonts w:ascii="Arial" w:eastAsia="Times New Roman" w:hAnsi="Arial" w:cs="Arial"/>
          <w:color w:val="4B4B4B"/>
          <w:sz w:val="20"/>
          <w:szCs w:val="20"/>
          <w:lang w:eastAsia="ru-RU"/>
        </w:rPr>
        <w:t> Основні показники реалізації освітньої діяльності</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ЗАГАЛЬНІ ПОЛОЖЕННЯ</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 xml:space="preserve">Мета </w:t>
      </w:r>
      <w:proofErr w:type="gramStart"/>
      <w:r w:rsidRPr="0072499F">
        <w:rPr>
          <w:rFonts w:ascii="Arial" w:eastAsia="Times New Roman" w:hAnsi="Arial" w:cs="Arial"/>
          <w:b/>
          <w:bCs/>
          <w:i/>
          <w:iCs/>
          <w:color w:val="4B4B4B"/>
          <w:sz w:val="20"/>
          <w:szCs w:val="20"/>
          <w:lang w:eastAsia="ru-RU"/>
        </w:rPr>
        <w:t>програми</w:t>
      </w:r>
      <w:r w:rsidRPr="0072499F">
        <w:rPr>
          <w:rFonts w:ascii="Arial" w:eastAsia="Times New Roman" w:hAnsi="Arial" w:cs="Arial"/>
          <w:color w:val="4B4B4B"/>
          <w:sz w:val="20"/>
          <w:szCs w:val="20"/>
          <w:lang w:eastAsia="ru-RU"/>
        </w:rPr>
        <w:t>:реалізація</w:t>
      </w:r>
      <w:proofErr w:type="gramEnd"/>
      <w:r w:rsidRPr="0072499F">
        <w:rPr>
          <w:rFonts w:ascii="Arial" w:eastAsia="Times New Roman" w:hAnsi="Arial" w:cs="Arial"/>
          <w:color w:val="4B4B4B"/>
          <w:sz w:val="20"/>
          <w:szCs w:val="20"/>
          <w:lang w:eastAsia="ru-RU"/>
        </w:rPr>
        <w:t xml:space="preserve">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Основні завдання програми:</w:t>
      </w:r>
      <w:r w:rsidRPr="0072499F">
        <w:rPr>
          <w:rFonts w:ascii="Arial" w:eastAsia="Times New Roman" w:hAnsi="Arial" w:cs="Arial"/>
          <w:color w:val="4B4B4B"/>
          <w:sz w:val="20"/>
          <w:szCs w:val="20"/>
          <w:lang w:eastAsia="ru-RU"/>
        </w:rPr>
        <w:t>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оновленим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Структура програми</w:t>
      </w:r>
      <w:r w:rsidRPr="0072499F">
        <w:rPr>
          <w:rFonts w:ascii="Arial" w:eastAsia="Times New Roman" w:hAnsi="Arial" w:cs="Arial"/>
          <w:i/>
          <w:iCs/>
          <w:color w:val="4B4B4B"/>
          <w:sz w:val="20"/>
          <w:szCs w:val="20"/>
          <w:lang w:eastAsia="ru-RU"/>
        </w:rPr>
        <w:t> </w:t>
      </w:r>
      <w:r w:rsidRPr="0072499F">
        <w:rPr>
          <w:rFonts w:ascii="Arial" w:eastAsia="Times New Roman" w:hAnsi="Arial" w:cs="Arial"/>
          <w:color w:val="4B4B4B"/>
          <w:sz w:val="20"/>
          <w:szCs w:val="20"/>
          <w:lang w:eastAsia="ru-RU"/>
        </w:rPr>
        <w:t>– інформаційні відомості; основні освітні завдання; загальний обсяг навантаження та очікувані результати навчання здобувачів освіти; перелік, зміст і взаємозв’язок освітніх напрямків, логічна послідовність їх вивчення; форми організації освітнього процесу; опис та інструменти системи внутрішнього забезпечення якості освіти, тощо.</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Перспективи виконання програми:</w:t>
      </w:r>
      <w:r w:rsidRPr="0072499F">
        <w:rPr>
          <w:rFonts w:ascii="Arial" w:eastAsia="Times New Roman" w:hAnsi="Arial" w:cs="Arial"/>
          <w:color w:val="4B4B4B"/>
          <w:sz w:val="20"/>
          <w:szCs w:val="20"/>
          <w:lang w:eastAsia="ru-RU"/>
        </w:rPr>
        <w:t>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Очікувані результати:</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Для вихованців і батьків:</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кожному вихованцюбудуть створені умови для повноцінного особистісного росту;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міцний стан здоров’я дітей буде сприяти підвищенню якості їх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забезпечення індивідуального психолого-педагогічного супроводу кожної дитини;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кожна сім’я отримує консультативну допомогу у вихованні і розвитку дітей, право участі і к</w:t>
      </w:r>
      <w:r w:rsidR="00E1080A">
        <w:rPr>
          <w:rFonts w:ascii="Arial" w:eastAsia="Times New Roman" w:hAnsi="Arial" w:cs="Arial"/>
          <w:color w:val="4B4B4B"/>
          <w:sz w:val="20"/>
          <w:szCs w:val="20"/>
          <w:lang w:eastAsia="ru-RU"/>
        </w:rPr>
        <w:t>онтролю освітньої діяльності ЗДО</w:t>
      </w:r>
      <w:r w:rsidRPr="0072499F">
        <w:rPr>
          <w:rFonts w:ascii="Arial" w:eastAsia="Times New Roman" w:hAnsi="Arial" w:cs="Arial"/>
          <w:color w:val="4B4B4B"/>
          <w:sz w:val="20"/>
          <w:szCs w:val="20"/>
          <w:lang w:eastAsia="ru-RU"/>
        </w:rPr>
        <w:t>;</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якість сформованості ключових компетенцій буде сприяти успішному навчанню дитини в школі;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система додаткової освіти доступна і якісна.</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Для педагогів:</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кожному педагогу буде надана можливість для підвищення професійної майстерності;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кваліфікація педагогів дозволить забезпечити сформованість ключових компетенцій дошкільника;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буде подальший розвиток умов для успішного освоєння педагогічних технологій;</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підтримка інноваційної діяльності.</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lastRenderedPageBreak/>
        <w:t>Розділ І. Особливості організації освітнього процесу</w:t>
      </w:r>
    </w:p>
    <w:p w:rsidR="00E1080A" w:rsidRDefault="00E1080A" w:rsidP="0072499F">
      <w:pPr>
        <w:spacing w:after="295" w:line="240" w:lineRule="auto"/>
        <w:rPr>
          <w:rFonts w:ascii="Arial" w:eastAsia="Times New Roman" w:hAnsi="Arial" w:cs="Arial"/>
          <w:color w:val="4B4B4B"/>
          <w:sz w:val="20"/>
          <w:szCs w:val="20"/>
          <w:lang w:eastAsia="ru-RU"/>
        </w:rPr>
      </w:pPr>
    </w:p>
    <w:p w:rsidR="0072499F" w:rsidRPr="0072499F" w:rsidRDefault="00E1080A" w:rsidP="0072499F">
      <w:pPr>
        <w:spacing w:after="295" w:line="240" w:lineRule="auto"/>
        <w:rPr>
          <w:rFonts w:ascii="Arial" w:eastAsia="Times New Roman" w:hAnsi="Arial" w:cs="Arial"/>
          <w:color w:val="4B4B4B"/>
          <w:sz w:val="20"/>
          <w:szCs w:val="20"/>
          <w:lang w:eastAsia="ru-RU"/>
        </w:rPr>
      </w:pPr>
      <w:r>
        <w:rPr>
          <w:rFonts w:ascii="Arial" w:eastAsia="Times New Roman" w:hAnsi="Arial" w:cs="Arial"/>
          <w:color w:val="4B4B4B"/>
          <w:sz w:val="20"/>
          <w:szCs w:val="20"/>
          <w:lang w:eastAsia="ru-RU"/>
        </w:rPr>
        <w:t xml:space="preserve"> К</w:t>
      </w:r>
      <w:r w:rsidR="0072499F" w:rsidRPr="0072499F">
        <w:rPr>
          <w:rFonts w:ascii="Arial" w:eastAsia="Times New Roman" w:hAnsi="Arial" w:cs="Arial"/>
          <w:color w:val="4B4B4B"/>
          <w:sz w:val="20"/>
          <w:szCs w:val="20"/>
          <w:lang w:eastAsia="ru-RU"/>
        </w:rPr>
        <w:t>омунальний заклад, який забезпечує розвиток, виховання та навчання дітей віком від 2 до 6(7) років передбачених Державним стандартом дошкільної освіти.</w:t>
      </w:r>
    </w:p>
    <w:p w:rsidR="0072499F" w:rsidRPr="0072499F" w:rsidRDefault="0072499F" w:rsidP="0072499F">
      <w:pPr>
        <w:spacing w:after="0" w:line="240" w:lineRule="auto"/>
        <w:jc w:val="center"/>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Нормативно-правове забезпечення освітньої діяльності закладу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27.07.2022 1/8504-22 «Про окремі питання діяльності закладів дошкільної освіти у 2022/2023 навчальному році»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11.07.2022 1/7707-22 «Про підоготовку ЗО до нового навчального року та опалювального сезону в умовах воєнного стану»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22.06.2022 №1/6894-22 «Про методичні рекомендації щодо організації освітнього процесу в закладах дошкільної освіти в літній період».</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22.06.2022 №1/6887-22 «Щодо збереження мережі закладів дошкільної освіти та захисту прав їх працівників</w:t>
      </w:r>
      <w:proofErr w:type="gramStart"/>
      <w:r w:rsidRPr="0072499F">
        <w:rPr>
          <w:rFonts w:ascii="Arial" w:eastAsia="Times New Roman" w:hAnsi="Arial" w:cs="Arial"/>
          <w:color w:val="4B4B4B"/>
          <w:sz w:val="20"/>
          <w:szCs w:val="20"/>
          <w:lang w:eastAsia="ru-RU"/>
        </w:rPr>
        <w:t>» .</w:t>
      </w:r>
      <w:proofErr w:type="gramEnd"/>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03.06.2022 №1/6015-22 «Про методичні рекомендацї впровадження професійного стандарту керівника (директора) закладу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Постанова КМУ від 26.04.2022 №483 «Про внесення змін до порядків, затверджених постановами Кабінету Міністрів України від 10 квітня 2019 р. № 530 і від 15 вересня 2021 р. № 957».</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25.04.2022 №1/4444-22 «Про оплату праці працівників закладів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25.04.2022 №1/4428-22 «Про 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 вибухонебезпечними предметами та ознайомлення з правилами поводженняв надзвичайних ситуаціях».</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02.04.2022 №1/3845-22 «Про рекомендації для працівників закладів дошкільної освіти на період дії воєнного стану в Україні».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22.03.2022 №1/3593-22 «Проздійснення публічних закупівельтаобслуговуванняворганах Казначействавумовах воєнного стану».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Наказ МОЗ України від 03.02.2022 № 215 «Про затвердження рекомендованого Примірного чотиритижневого сезонного меню рекомендованого для організації триразового харчування дітей віком від1до 6(7) років в закладах освіти та інших організованих дитячих колективах </w:t>
      </w:r>
      <w:proofErr w:type="gramStart"/>
      <w:r w:rsidRPr="0072499F">
        <w:rPr>
          <w:rFonts w:ascii="Arial" w:eastAsia="Times New Roman" w:hAnsi="Arial" w:cs="Arial"/>
          <w:color w:val="4B4B4B"/>
          <w:sz w:val="20"/>
          <w:szCs w:val="20"/>
          <w:lang w:eastAsia="ru-RU"/>
        </w:rPr>
        <w:t>на зимовий</w:t>
      </w:r>
      <w:proofErr w:type="gramEnd"/>
      <w:r w:rsidRPr="0072499F">
        <w:rPr>
          <w:rFonts w:ascii="Arial" w:eastAsia="Times New Roman" w:hAnsi="Arial" w:cs="Arial"/>
          <w:color w:val="4B4B4B"/>
          <w:sz w:val="20"/>
          <w:szCs w:val="20"/>
          <w:lang w:eastAsia="ru-RU"/>
        </w:rPr>
        <w:t xml:space="preserve"> період»</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17.03.2022 №1/3475-22 «Про зарахування до закладів дошкільної освіти дітей із числа внутрішньо переміщених осіб»</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Указ Президента України від 16.03.2022 №143/2022 «Про загальнонаціональну хвилину мовчання за загиблими внаслідок збройної агресії Російської Федерації проти України»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30.12.2021 №1/23180-21 «Про визначення рівня підтримки у дітей з особливими освітніми потребами, які здобувають дошкільну освіту в інклюзивних групах».</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Постанова КМУ від 28.12.2021 №1391 «Деякі питання встановлення підвищень посадових окладів (ставок заробітної плати) та доплат за окремі види педагогічної діяльності у державних і комунальних закладах та установах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Наказ МОЗ України від 05.11.2021 № 2441 «Про затвердження рекомендованого Примірного чотиритижневого сезонного меню рекомендованого для організації триразового харчування дітей віком від1до 6(7) років в закладах освіти та інших організованих дитячих колективах на осінній період».</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Наказ Мінекономіки України від 19.10.2021 №755-21 «Про затвердження професійного стандарту "Вихователь закладу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Наказ Мінекономіки України від 28.09.2021 №620-21«Про затвердження професійного стандарту «Керівник (директор)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ПостановаГоловного санітарного лікаряУкраїни від 25.08.2021 №8 «Про затвердження протиепідемічних заходів </w:t>
      </w:r>
      <w:proofErr w:type="gramStart"/>
      <w:r w:rsidRPr="0072499F">
        <w:rPr>
          <w:rFonts w:ascii="Arial" w:eastAsia="Times New Roman" w:hAnsi="Arial" w:cs="Arial"/>
          <w:color w:val="4B4B4B"/>
          <w:sz w:val="20"/>
          <w:szCs w:val="20"/>
          <w:lang w:eastAsia="ru-RU"/>
        </w:rPr>
        <w:t>у закладах</w:t>
      </w:r>
      <w:proofErr w:type="gramEnd"/>
      <w:r w:rsidRPr="0072499F">
        <w:rPr>
          <w:rFonts w:ascii="Arial" w:eastAsia="Times New Roman" w:hAnsi="Arial" w:cs="Arial"/>
          <w:color w:val="4B4B4B"/>
          <w:sz w:val="20"/>
          <w:szCs w:val="20"/>
          <w:lang w:eastAsia="ru-RU"/>
        </w:rPr>
        <w:t xml:space="preserve"> дошкільної освіти на період карантину у зв'язку поширенням коронавірусної хвороб (COVID-19)».</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26.07.2021 №4.5/2170-21 «Про затвердження форми звітності з питань діяльності закладів дошкільної освіти та інструкції щодо її заповнення».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10.06.2021 №1/9-305 «Щодо ліцензування освітньої діяльності у сфері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Наказ МОН від 17.05.2021 № 536 «Про затвердження форми звітності з питань діяльності закладів дошкільної освіти та інструкції щодо її заповнення».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07.07.2021 №1/9-344 «Планування роботи закладу дошкільної освіти на рік»</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29.06.2021 №1/9-337 «Щодо сприяння розвитку мережі закладів дошкільної освіти (відділень, груп) різних типів та форм власності та належного фінансування галузі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Наказ МОН від 31.03.2021 № 397 «Про затвердження Типової програми підвищення кваліфікації педагогічних працівників щодо впровадження оновленого Базового компонента дошкільної освіти (Державного стандарту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16.03.2021 №1/9-148 «Щодо методичних рекомендацій до оновленого Базового компонента дошкільної освіти</w:t>
      </w:r>
      <w:proofErr w:type="gramStart"/>
      <w:r w:rsidRPr="0072499F">
        <w:rPr>
          <w:rFonts w:ascii="Arial" w:eastAsia="Times New Roman" w:hAnsi="Arial" w:cs="Arial"/>
          <w:color w:val="4B4B4B"/>
          <w:sz w:val="20"/>
          <w:szCs w:val="20"/>
          <w:lang w:eastAsia="ru-RU"/>
        </w:rPr>
        <w:t>» .</w:t>
      </w:r>
      <w:proofErr w:type="gramEnd"/>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10.03.2021 №1/9-128 «Щодо необхідності проведення додаткових профілактичних заходів в середовищі дітей та підвищення обізнаності батьків».</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Постанова КМУ від 27.01.2021 №86 «Про внесення змін до постанови Кабінету Міністрів України від 12 березня 2003 р. № 305»</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22.01.2021 №1/9-50 «Щодо безкоштовного харчування дітей в закладах дошкільної освіти, які мають статус дитини, яка постраждала внаслідок воєнних дій і збройних конфліктів, або з числа внутрішньо переміщених осіб».</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Лист МОН від 21.01.2021 №6/60-21 «Щодо зміни установчих документів закладу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Наказ МОН від 12.01.2021 № 33 «Про затвердження Базового компонента дошкільної освіти (Державного стандарту дошкільної освіти) нова редакція»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Мова навчання – українська.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Навчальний рік у закладі починається 1 вересня і закінчується 31 травня наступного року, літній оздоровчий період – з 1 червня по 31 серпня. Загальна тривалість канікул, під час яких заняття з вихованцями не проводяться, складає 115 днів:</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літні – 90 календарних днів з 1 червня по 31 серпня,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осінні – 5 календарних днів з 24 жовтня по 28 жовтня,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зимові – 10 календарних днів з 2 січня по 11 січня,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весняні – 10 календарних днів з 3 квітня по 12 квітня.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У період канікул з дітьми проводиться фізкультурно-оздоровча і художньо-продуктивна діяльність.</w:t>
      </w:r>
    </w:p>
    <w:p w:rsidR="0072499F" w:rsidRPr="009B6DF9" w:rsidRDefault="0072499F" w:rsidP="0072499F">
      <w:pPr>
        <w:spacing w:after="295" w:line="240" w:lineRule="auto"/>
        <w:rPr>
          <w:rFonts w:ascii="Arial" w:eastAsia="Times New Roman" w:hAnsi="Arial" w:cs="Arial"/>
          <w:color w:val="4B4B4B"/>
          <w:sz w:val="20"/>
          <w:szCs w:val="20"/>
          <w:lang w:val="uk-UA" w:eastAsia="ru-RU"/>
        </w:rPr>
      </w:pPr>
      <w:r w:rsidRPr="0072499F">
        <w:rPr>
          <w:rFonts w:ascii="Arial" w:eastAsia="Times New Roman" w:hAnsi="Arial" w:cs="Arial"/>
          <w:color w:val="4B4B4B"/>
          <w:sz w:val="20"/>
          <w:szCs w:val="20"/>
          <w:lang w:eastAsia="ru-RU"/>
        </w:rPr>
        <w:t>У дошкільному навчальному закладі встановлено 5-денний робочий тиждень. Заклад працює з 8.00 до 17.00.</w:t>
      </w:r>
      <w:r w:rsidR="009B6DF9">
        <w:rPr>
          <w:rFonts w:ascii="Arial" w:eastAsia="Times New Roman" w:hAnsi="Arial" w:cs="Arial"/>
          <w:color w:val="4B4B4B"/>
          <w:sz w:val="20"/>
          <w:szCs w:val="20"/>
          <w:lang w:val="uk-UA" w:eastAsia="ru-RU"/>
        </w:rPr>
        <w:t xml:space="preserve"> Чергова група з 7.30 до 18.00.</w:t>
      </w:r>
    </w:p>
    <w:p w:rsidR="0072499F" w:rsidRPr="0072499F" w:rsidRDefault="00E1080A" w:rsidP="0072499F">
      <w:pPr>
        <w:spacing w:after="295" w:line="240" w:lineRule="auto"/>
        <w:rPr>
          <w:rFonts w:ascii="Arial" w:eastAsia="Times New Roman" w:hAnsi="Arial" w:cs="Arial"/>
          <w:color w:val="4B4B4B"/>
          <w:sz w:val="20"/>
          <w:szCs w:val="20"/>
          <w:lang w:eastAsia="ru-RU"/>
        </w:rPr>
      </w:pPr>
      <w:r>
        <w:rPr>
          <w:rFonts w:ascii="Arial" w:eastAsia="Times New Roman" w:hAnsi="Arial" w:cs="Arial"/>
          <w:color w:val="4B4B4B"/>
          <w:sz w:val="20"/>
          <w:szCs w:val="20"/>
          <w:lang w:eastAsia="ru-RU"/>
        </w:rPr>
        <w:t>Мережа закладу становить 9 вікових груп</w:t>
      </w:r>
      <w:r w:rsidR="0072499F" w:rsidRPr="0072499F">
        <w:rPr>
          <w:rFonts w:ascii="Arial" w:eastAsia="Times New Roman" w:hAnsi="Arial" w:cs="Arial"/>
          <w:color w:val="4B4B4B"/>
          <w:sz w:val="20"/>
          <w:szCs w:val="20"/>
          <w:lang w:eastAsia="ru-RU"/>
        </w:rPr>
        <w:t>:</w:t>
      </w:r>
    </w:p>
    <w:p w:rsidR="0072499F" w:rsidRPr="0072499F" w:rsidRDefault="00E1080A" w:rsidP="0072499F">
      <w:pPr>
        <w:spacing w:after="295" w:line="240" w:lineRule="auto"/>
        <w:rPr>
          <w:rFonts w:ascii="Arial" w:eastAsia="Times New Roman" w:hAnsi="Arial" w:cs="Arial"/>
          <w:color w:val="4B4B4B"/>
          <w:sz w:val="20"/>
          <w:szCs w:val="20"/>
          <w:lang w:eastAsia="ru-RU"/>
        </w:rPr>
      </w:pPr>
      <w:r>
        <w:rPr>
          <w:rFonts w:ascii="Arial" w:eastAsia="Times New Roman" w:hAnsi="Arial" w:cs="Arial"/>
          <w:color w:val="4B4B4B"/>
          <w:sz w:val="20"/>
          <w:szCs w:val="20"/>
          <w:lang w:eastAsia="ru-RU"/>
        </w:rPr>
        <w:t>2</w:t>
      </w:r>
      <w:r w:rsidR="0072499F" w:rsidRPr="0072499F">
        <w:rPr>
          <w:rFonts w:ascii="Arial" w:eastAsia="Times New Roman" w:hAnsi="Arial" w:cs="Arial"/>
          <w:color w:val="4B4B4B"/>
          <w:sz w:val="20"/>
          <w:szCs w:val="20"/>
          <w:lang w:eastAsia="ru-RU"/>
        </w:rPr>
        <w:t xml:space="preserve"> група – </w:t>
      </w:r>
      <w:r>
        <w:rPr>
          <w:rFonts w:ascii="Arial" w:eastAsia="Times New Roman" w:hAnsi="Arial" w:cs="Arial"/>
          <w:color w:val="4B4B4B"/>
          <w:sz w:val="20"/>
          <w:szCs w:val="20"/>
          <w:lang w:val="uk-UA" w:eastAsia="ru-RU"/>
        </w:rPr>
        <w:t>І молодша</w:t>
      </w:r>
      <w:r w:rsidR="0072499F" w:rsidRPr="0072499F">
        <w:rPr>
          <w:rFonts w:ascii="Arial" w:eastAsia="Times New Roman" w:hAnsi="Arial" w:cs="Arial"/>
          <w:color w:val="4B4B4B"/>
          <w:sz w:val="20"/>
          <w:szCs w:val="20"/>
          <w:lang w:eastAsia="ru-RU"/>
        </w:rPr>
        <w:t>;</w:t>
      </w:r>
    </w:p>
    <w:p w:rsidR="00E1080A" w:rsidRDefault="00E1080A" w:rsidP="0072499F">
      <w:pPr>
        <w:spacing w:after="295" w:line="240" w:lineRule="auto"/>
        <w:rPr>
          <w:rFonts w:ascii="Arial" w:eastAsia="Times New Roman" w:hAnsi="Arial" w:cs="Arial"/>
          <w:color w:val="4B4B4B"/>
          <w:sz w:val="20"/>
          <w:szCs w:val="20"/>
          <w:lang w:eastAsia="ru-RU"/>
        </w:rPr>
      </w:pPr>
      <w:r>
        <w:rPr>
          <w:rFonts w:ascii="Arial" w:eastAsia="Times New Roman" w:hAnsi="Arial" w:cs="Arial"/>
          <w:color w:val="4B4B4B"/>
          <w:sz w:val="20"/>
          <w:szCs w:val="20"/>
          <w:lang w:eastAsia="ru-RU"/>
        </w:rPr>
        <w:t>2 групи</w:t>
      </w:r>
      <w:r w:rsidR="0072499F" w:rsidRPr="0072499F">
        <w:rPr>
          <w:rFonts w:ascii="Arial" w:eastAsia="Times New Roman" w:hAnsi="Arial" w:cs="Arial"/>
          <w:color w:val="4B4B4B"/>
          <w:sz w:val="20"/>
          <w:szCs w:val="20"/>
          <w:lang w:eastAsia="ru-RU"/>
        </w:rPr>
        <w:t xml:space="preserve"> – </w:t>
      </w:r>
      <w:r>
        <w:rPr>
          <w:rFonts w:ascii="Arial" w:eastAsia="Times New Roman" w:hAnsi="Arial" w:cs="Arial"/>
          <w:color w:val="4B4B4B"/>
          <w:sz w:val="20"/>
          <w:szCs w:val="20"/>
          <w:lang w:eastAsia="ru-RU"/>
        </w:rPr>
        <w:t>І</w:t>
      </w:r>
      <w:r w:rsidRPr="0072499F">
        <w:rPr>
          <w:rFonts w:ascii="Arial" w:eastAsia="Times New Roman" w:hAnsi="Arial" w:cs="Arial"/>
          <w:color w:val="4B4B4B"/>
          <w:sz w:val="20"/>
          <w:szCs w:val="20"/>
          <w:lang w:eastAsia="ru-RU"/>
        </w:rPr>
        <w:t xml:space="preserve"> </w:t>
      </w:r>
      <w:r>
        <w:rPr>
          <w:rFonts w:ascii="Arial" w:eastAsia="Times New Roman" w:hAnsi="Arial" w:cs="Arial"/>
          <w:color w:val="4B4B4B"/>
          <w:sz w:val="20"/>
          <w:szCs w:val="20"/>
          <w:lang w:val="uk-UA" w:eastAsia="ru-RU"/>
        </w:rPr>
        <w:t>І молодша</w:t>
      </w:r>
      <w:r w:rsidRPr="0072499F">
        <w:rPr>
          <w:rFonts w:ascii="Arial" w:eastAsia="Times New Roman" w:hAnsi="Arial" w:cs="Arial"/>
          <w:color w:val="4B4B4B"/>
          <w:sz w:val="20"/>
          <w:szCs w:val="20"/>
          <w:lang w:eastAsia="ru-RU"/>
        </w:rPr>
        <w:t xml:space="preserve"> </w:t>
      </w:r>
    </w:p>
    <w:p w:rsidR="00E1080A" w:rsidRPr="00E1080A" w:rsidRDefault="00E1080A" w:rsidP="0072499F">
      <w:pPr>
        <w:spacing w:after="295" w:line="240" w:lineRule="auto"/>
        <w:rPr>
          <w:rFonts w:ascii="Arial" w:eastAsia="Times New Roman" w:hAnsi="Arial" w:cs="Arial"/>
          <w:color w:val="4B4B4B"/>
          <w:sz w:val="20"/>
          <w:szCs w:val="20"/>
          <w:lang w:val="uk-UA" w:eastAsia="ru-RU"/>
        </w:rPr>
      </w:pPr>
      <w:r>
        <w:rPr>
          <w:rFonts w:ascii="Arial" w:eastAsia="Times New Roman" w:hAnsi="Arial" w:cs="Arial"/>
          <w:color w:val="4B4B4B"/>
          <w:sz w:val="20"/>
          <w:szCs w:val="20"/>
          <w:lang w:eastAsia="ru-RU"/>
        </w:rPr>
        <w:t>2 групи</w:t>
      </w:r>
      <w:r w:rsidRPr="0072499F">
        <w:rPr>
          <w:rFonts w:ascii="Arial" w:eastAsia="Times New Roman" w:hAnsi="Arial" w:cs="Arial"/>
          <w:color w:val="4B4B4B"/>
          <w:sz w:val="20"/>
          <w:szCs w:val="20"/>
          <w:lang w:eastAsia="ru-RU"/>
        </w:rPr>
        <w:t xml:space="preserve"> –</w:t>
      </w:r>
      <w:r>
        <w:rPr>
          <w:rFonts w:ascii="Arial" w:eastAsia="Times New Roman" w:hAnsi="Arial" w:cs="Arial"/>
          <w:color w:val="4B4B4B"/>
          <w:sz w:val="20"/>
          <w:szCs w:val="20"/>
          <w:lang w:val="uk-UA" w:eastAsia="ru-RU"/>
        </w:rPr>
        <w:t xml:space="preserve"> середніх</w:t>
      </w:r>
    </w:p>
    <w:p w:rsidR="0072499F" w:rsidRPr="009B6DF9" w:rsidRDefault="00E1080A" w:rsidP="0072499F">
      <w:pPr>
        <w:spacing w:after="295" w:line="240" w:lineRule="auto"/>
        <w:rPr>
          <w:rFonts w:ascii="Arial" w:eastAsia="Times New Roman" w:hAnsi="Arial" w:cs="Arial"/>
          <w:color w:val="4B4B4B"/>
          <w:sz w:val="20"/>
          <w:szCs w:val="20"/>
          <w:lang w:val="uk-UA" w:eastAsia="ru-RU"/>
        </w:rPr>
      </w:pPr>
      <w:r w:rsidRPr="009B6DF9">
        <w:rPr>
          <w:rFonts w:ascii="Arial" w:eastAsia="Times New Roman" w:hAnsi="Arial" w:cs="Arial"/>
          <w:color w:val="4B4B4B"/>
          <w:sz w:val="20"/>
          <w:szCs w:val="20"/>
          <w:lang w:val="uk-UA" w:eastAsia="ru-RU"/>
        </w:rPr>
        <w:t>3 групи – старших</w:t>
      </w:r>
      <w:r w:rsidR="0072499F" w:rsidRPr="009B6DF9">
        <w:rPr>
          <w:rFonts w:ascii="Arial" w:eastAsia="Times New Roman" w:hAnsi="Arial" w:cs="Arial"/>
          <w:color w:val="4B4B4B"/>
          <w:sz w:val="20"/>
          <w:szCs w:val="20"/>
          <w:lang w:val="uk-UA" w:eastAsia="ru-RU"/>
        </w:rPr>
        <w:t xml:space="preserve"> </w:t>
      </w:r>
    </w:p>
    <w:p w:rsidR="0072499F" w:rsidRPr="009B6DF9" w:rsidRDefault="0072499F" w:rsidP="0072499F">
      <w:pPr>
        <w:spacing w:after="0" w:line="295" w:lineRule="atLeast"/>
        <w:jc w:val="center"/>
        <w:outlineLvl w:val="3"/>
        <w:rPr>
          <w:rFonts w:ascii="Arial" w:eastAsia="Times New Roman" w:hAnsi="Arial" w:cs="Arial"/>
          <w:b/>
          <w:bCs/>
          <w:color w:val="0184DF"/>
          <w:sz w:val="33"/>
          <w:szCs w:val="33"/>
          <w:lang w:val="uk-UA" w:eastAsia="ru-RU"/>
        </w:rPr>
      </w:pPr>
      <w:r w:rsidRPr="009B6DF9">
        <w:rPr>
          <w:rFonts w:ascii="Arial" w:eastAsia="Times New Roman" w:hAnsi="Arial" w:cs="Arial"/>
          <w:b/>
          <w:bCs/>
          <w:color w:val="0184DF"/>
          <w:sz w:val="33"/>
          <w:szCs w:val="33"/>
          <w:lang w:val="uk-UA" w:eastAsia="ru-RU"/>
        </w:rPr>
        <w:t>Планування освітньої діяльності</w:t>
      </w:r>
    </w:p>
    <w:p w:rsidR="0072499F" w:rsidRPr="009B6DF9" w:rsidRDefault="0072499F" w:rsidP="0072499F">
      <w:pPr>
        <w:spacing w:after="295" w:line="240" w:lineRule="auto"/>
        <w:rPr>
          <w:rFonts w:ascii="Arial" w:eastAsia="Times New Roman" w:hAnsi="Arial" w:cs="Arial"/>
          <w:color w:val="4B4B4B"/>
          <w:sz w:val="20"/>
          <w:szCs w:val="20"/>
          <w:lang w:val="uk-UA" w:eastAsia="ru-RU"/>
        </w:rPr>
      </w:pPr>
      <w:r w:rsidRPr="009B6DF9">
        <w:rPr>
          <w:rFonts w:ascii="Arial" w:eastAsia="Times New Roman" w:hAnsi="Arial" w:cs="Arial"/>
          <w:color w:val="4B4B4B"/>
          <w:sz w:val="20"/>
          <w:szCs w:val="20"/>
          <w:lang w:val="uk-UA" w:eastAsia="ru-RU"/>
        </w:rPr>
        <w:t>При організації роботи ЗДО всі працівники керують</w:t>
      </w:r>
      <w:r w:rsidR="009B6DF9">
        <w:rPr>
          <w:rFonts w:ascii="Arial" w:eastAsia="Times New Roman" w:hAnsi="Arial" w:cs="Arial"/>
          <w:color w:val="4B4B4B"/>
          <w:sz w:val="20"/>
          <w:szCs w:val="20"/>
          <w:lang w:val="uk-UA" w:eastAsia="ru-RU"/>
        </w:rPr>
        <w:t>ся планом роботи закладу на 2023/2024</w:t>
      </w:r>
      <w:r w:rsidRPr="009B6DF9">
        <w:rPr>
          <w:rFonts w:ascii="Arial" w:eastAsia="Times New Roman" w:hAnsi="Arial" w:cs="Arial"/>
          <w:color w:val="4B4B4B"/>
          <w:sz w:val="20"/>
          <w:szCs w:val="20"/>
          <w:lang w:val="uk-UA" w:eastAsia="ru-RU"/>
        </w:rPr>
        <w:t xml:space="preserve"> навчальний рік, який розглядається на педагогічній раді та схвалюється нею, затверджується керівником закладу.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Форма планування за освітніми напрямами оновленого Базового компонент дошкільної освіти України.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Вихователі</w:t>
      </w:r>
      <w:r w:rsidR="00FD6F4F">
        <w:rPr>
          <w:rFonts w:ascii="Arial" w:eastAsia="Times New Roman" w:hAnsi="Arial" w:cs="Arial"/>
          <w:color w:val="4B4B4B"/>
          <w:sz w:val="20"/>
          <w:szCs w:val="20"/>
          <w:lang w:val="uk-UA" w:eastAsia="ru-RU"/>
        </w:rPr>
        <w:t xml:space="preserve"> </w:t>
      </w:r>
      <w:r w:rsidRPr="0072499F">
        <w:rPr>
          <w:rFonts w:ascii="Arial" w:eastAsia="Times New Roman" w:hAnsi="Arial" w:cs="Arial"/>
          <w:color w:val="4B4B4B"/>
          <w:sz w:val="20"/>
          <w:szCs w:val="20"/>
          <w:lang w:eastAsia="ru-RU"/>
        </w:rPr>
        <w:t>плануютьроботу здітьми використовуючи 2 види планів: перспективний та календарний. В літній оздоровчий період та під час організації дистанційної форми освітньої діяльності допускається написання календарно-перспективного плану. Кожна група планує роботу з дітьми враховуючи їх вікові особливості та завдання програми.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Перспективний план розробляється на 1 місяцьнаперед. В ньому зазначається: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-тема блоку та теми тижнів;</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мета освітньої діяльності за темою блоку (на місяць);</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комплекси вправ ранкової гімнастики та гімнастики після денного сну;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орієнтовний розподіл занять на тиждень;</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робота з батьками на місяць;</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потижневий розподіл форм та методів роботи з дітьми за освітніми напрямами (при плануванні визначаються теми днів згідно з темою тижня);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примітка для зазначення змін у плануванні тощо.</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Перспективні плани ЗДО мають систему умовних позначок для зручності планування, які зазначені на зворотному боці плану.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Календарні плани складаються вихователями на свою зміну (І чи ІІ половину дня). У цих планах зазначаються: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тема блоку/тижня/дня;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дата;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І чи ІІ половина дня;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 форми та методи роботи визначені перспективним планом роботи у поширеному вигляді </w:t>
      </w:r>
      <w:proofErr w:type="gramStart"/>
      <w:r w:rsidRPr="0072499F">
        <w:rPr>
          <w:rFonts w:ascii="Arial" w:eastAsia="Times New Roman" w:hAnsi="Arial" w:cs="Arial"/>
          <w:color w:val="4B4B4B"/>
          <w:sz w:val="20"/>
          <w:szCs w:val="20"/>
          <w:lang w:eastAsia="ru-RU"/>
        </w:rPr>
        <w:t>в порядку</w:t>
      </w:r>
      <w:proofErr w:type="gramEnd"/>
      <w:r w:rsidRPr="0072499F">
        <w:rPr>
          <w:rFonts w:ascii="Arial" w:eastAsia="Times New Roman" w:hAnsi="Arial" w:cs="Arial"/>
          <w:color w:val="4B4B4B"/>
          <w:sz w:val="20"/>
          <w:szCs w:val="20"/>
          <w:lang w:eastAsia="ru-RU"/>
        </w:rPr>
        <w:t xml:space="preserve"> проведення;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освітній напрям на полях проти зазначених форм чи методів роботи.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Відповідно до Інструктивно-методичних рекомендацій «Про організовану і самостійну діяльність дітей у дошкільному навчальному закладі», листа Інституту інноваційних технологій і змісту освіти від 26.07.10 року №1.4/18-3082 в </w:t>
      </w:r>
      <w:r w:rsidR="00FD6F4F">
        <w:rPr>
          <w:rFonts w:ascii="Arial" w:eastAsia="Times New Roman" w:hAnsi="Arial" w:cs="Arial"/>
          <w:color w:val="4B4B4B"/>
          <w:sz w:val="20"/>
          <w:szCs w:val="20"/>
          <w:lang w:val="uk-UA" w:eastAsia="ru-RU"/>
        </w:rPr>
        <w:t>ЗДО «Сонечко</w:t>
      </w:r>
      <w:r w:rsidRPr="0072499F">
        <w:rPr>
          <w:rFonts w:ascii="Arial" w:eastAsia="Times New Roman" w:hAnsi="Arial" w:cs="Arial"/>
          <w:color w:val="4B4B4B"/>
          <w:sz w:val="20"/>
          <w:szCs w:val="20"/>
          <w:lang w:eastAsia="ru-RU"/>
        </w:rPr>
        <w:t>» використовують такі види занять: тематичні, комплексні, інтегровані, контрольно-діагностичні.</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i/>
          <w:iCs/>
          <w:color w:val="4B4B4B"/>
          <w:sz w:val="20"/>
          <w:szCs w:val="20"/>
          <w:lang w:eastAsia="ru-RU"/>
        </w:rPr>
        <w:t>Планування також включає наступні організовані форми освітньої роботи: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організована ігрова діяльність – дидактичні, сюжетно-рольові, режисерські, рухливі, конструкторсько-будівельні, розвивальні, народні, театралізовані ігри, ігри-драматизації тощо;</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 організована навчально-пізнавальна діяльність – спостереження, віртуальні подорожі, екскурсії </w:t>
      </w:r>
      <w:proofErr w:type="gramStart"/>
      <w:r w:rsidRPr="0072499F">
        <w:rPr>
          <w:rFonts w:ascii="Arial" w:eastAsia="Times New Roman" w:hAnsi="Arial" w:cs="Arial"/>
          <w:color w:val="4B4B4B"/>
          <w:sz w:val="20"/>
          <w:szCs w:val="20"/>
          <w:lang w:eastAsia="ru-RU"/>
        </w:rPr>
        <w:t>у природу</w:t>
      </w:r>
      <w:proofErr w:type="gramEnd"/>
      <w:r w:rsidRPr="0072499F">
        <w:rPr>
          <w:rFonts w:ascii="Arial" w:eastAsia="Times New Roman" w:hAnsi="Arial" w:cs="Arial"/>
          <w:color w:val="4B4B4B"/>
          <w:sz w:val="20"/>
          <w:szCs w:val="20"/>
          <w:lang w:eastAsia="ru-RU"/>
        </w:rPr>
        <w:t xml:space="preserve"> й соціум, квести, пізнавально-розвивальні бесіди, дидактичні ігри, елементарні досліди й дитяче експериментування у повсякденному житті, індивідуальна робота;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організована трудова діяльність – індивідуальні і групові трудові доручення, чергування, колективна праця, господарсько-побутова праця, самообслуговування, праця в природі, художня праця;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організована художньо-продуктивна діяльність – образотворча, музична, літературна, театралізована діяльність, розваги, свята, індивідуальна робота;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організована комунікативно-мовленнєва діяльність – спеціальні мовленнєві заняття, бесіди, розмови, створення і розв’язання певних освітніх ситуацій, спілкування, індивідуальна робота;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організована рухова діяльність – заняття з фізичної культури, музики, різні форми організації дитячої праці, рухливі ігри, фізкультурні свята, розваги, ранкова, пальчикова гімнастика і гімнастика пробудження після денного сну, фізкультурні хвилинки, динамічні паузи тощо.</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Самостійна діяльністьдітей у закладі дошкільної освіти носить як індивідуальний, так і груповий (колективний) характер.</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Форми організації самостійної діяльності: ігрова, пізнавальна, трудова, художня, рухова, комунікативна, мовленнєва тощо.</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Розподіл занять на тиждень розроблений відповідно до Наказу МОН № 446 від 20.04.15 року «Про затвердження гранично допустимого навчального навантаження на дитину у дошкільних навчальних закладах різних типів та форми власності».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Тривалість занять становить:</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у групі раннього віку (3-й рік життя) – до 10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у молодшій групі (4-й рік життя) - не більше 15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 у середній групі (5-й рік життя) – 20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у старшій групі (6-й, 7-й рік життя) – 25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Тривалість перерв між заняттями становить не менше 10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Блочно-тематична організація освітнього процесу на засадах інтеграції істотно знижує навчальне навантаження на дітей та сприяє значному скороченню організованих форм навчальної діяльності (занять). 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проте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При цьому тривалість статичного навантаження у положенні сидячи на одне заняття не повинна перевищувати для дітей молодших груп — 15 хвилин, середніх — 20 хвилин, старших — 25 хвилин. Не дозволено вимагати від дітей виконання домашніх завдань</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Організоване навчання у формі фізкультурних занять проводиться з дворічного віку.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Тривалість занять для дітей наступна: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у віці від 2 до 3 років – 15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від 3 до 4 років – до 20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від 4 до 5 років – 20-25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від 5 до 6 (7) років – 25-30 хвилин.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Орієнтовний тижневий розподіл організованої освітньої діяльності в </w:t>
      </w:r>
      <w:r w:rsidR="00FD6F4F">
        <w:rPr>
          <w:rFonts w:ascii="Arial" w:eastAsia="Times New Roman" w:hAnsi="Arial" w:cs="Arial"/>
          <w:color w:val="4B4B4B"/>
          <w:sz w:val="20"/>
          <w:szCs w:val="20"/>
          <w:lang w:val="uk-UA" w:eastAsia="ru-RU"/>
        </w:rPr>
        <w:t>ЗДО «Сонечко</w:t>
      </w:r>
      <w:r w:rsidR="009B6DF9">
        <w:rPr>
          <w:rFonts w:ascii="Arial" w:eastAsia="Times New Roman" w:hAnsi="Arial" w:cs="Arial"/>
          <w:color w:val="4B4B4B"/>
          <w:sz w:val="20"/>
          <w:szCs w:val="20"/>
          <w:lang w:eastAsia="ru-RU"/>
        </w:rPr>
        <w:t>» на 2023-2024</w:t>
      </w:r>
      <w:r w:rsidRPr="0072499F">
        <w:rPr>
          <w:rFonts w:ascii="Arial" w:eastAsia="Times New Roman" w:hAnsi="Arial" w:cs="Arial"/>
          <w:color w:val="4B4B4B"/>
          <w:sz w:val="20"/>
          <w:szCs w:val="20"/>
          <w:lang w:eastAsia="ru-RU"/>
        </w:rPr>
        <w:t xml:space="preserve"> н.р. розроблений відповідно до Наказу МОН України від 20.04.2015 № 446 про Гранично допустиме навантаження на дитину у дошкільних навчальних закладах різних типів та форм власності.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На період дії воєнного стану може бути запроваджено дистанційний режим роботи відповідно </w:t>
      </w:r>
      <w:proofErr w:type="gramStart"/>
      <w:r w:rsidRPr="0072499F">
        <w:rPr>
          <w:rFonts w:ascii="Arial" w:eastAsia="Times New Roman" w:hAnsi="Arial" w:cs="Arial"/>
          <w:color w:val="4B4B4B"/>
          <w:sz w:val="20"/>
          <w:szCs w:val="20"/>
          <w:lang w:eastAsia="ru-RU"/>
        </w:rPr>
        <w:t>до наказу</w:t>
      </w:r>
      <w:proofErr w:type="gramEnd"/>
      <w:r w:rsidRPr="0072499F">
        <w:rPr>
          <w:rFonts w:ascii="Arial" w:eastAsia="Times New Roman" w:hAnsi="Arial" w:cs="Arial"/>
          <w:color w:val="4B4B4B"/>
          <w:sz w:val="20"/>
          <w:szCs w:val="20"/>
          <w:lang w:eastAsia="ru-RU"/>
        </w:rPr>
        <w:t xml:space="preserve"> відділу освіти, рішення Педагогічної ради закладу.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Під час організації освітнього процесу у дистанційній формі: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використовуються технології дистанційного навчання (електронна пошта, мобільні додатки Viber, YouTube, Telegram, Messendger, WhatsApp, електронні платформи GoogleMeet тощо)</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допускається гнучкість орієнтовного розподілу освітньої діяльності за умови дотримання гранично допустимого навантаження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консолідувати зусилля педагогів і батьків для повноцінної участі дитини в усіх видах дитячої діяльності під час організації освітнього процесу в дистанціному режимі.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організувати зворотній зв’язок з батьками вихованців через сайт закладу, електронну пошту або інші соціальні мережі, засоби зв’язку.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Педагоги закладу забезпечують особистісно-орієнтований підхід до кожного вихованця.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Дошкільна освіта як перша самоцінна ланка має гнучко реагувати на сучасні соціокультурні запити, збагачувати знання дитини необхідною якісною інформацією, допомагати їй реалізувати свій природний потенціал, орієнтуватися на загально- людські й національні цінності. Нині засадами Базового компонента дошкільної освіти України (за новою редакцією) виступили: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 визнання самоцінності дошкільного дитинства;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збереження дитячої субкультури;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створення сприятливих умов для формування особистісної зрілості дитини, її базових якостей;</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Пріоритет повноцінного проживання дитиною сьогодення;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повага до дитини, урахування індивідуального особистого досвіду дошкільника;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компетентнісний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надання пріоритету соціально-моральному розвитку особистості, формування в дітей уміння узгоджувати особисті інтереси з колективними;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формування в дітей цілісної, реалістичної картини світу, основ світогляду.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Основними способами спілкування дорослого з дитиною в такому разі є:</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запрошення,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співпраця,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розуміння, визнання дитини такою, якою вона є,</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уміння стати на її позицію.</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Найважливішими завданнями освітньої роботи, яка реалізує особистісно- орієнтований підхід до дитини, є:</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навчити жити в змінному, плинному світі,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адаптуватися до змін,</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відчувати смак свободи, самоактивності, власної творчості,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розвинути базис особистості культури,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навчити бути частиною суспільства.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Ознаками особистісно-орієнтованого навчання є:</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зосередження на потребах дитини;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діагностична основа навчання;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переважання навчального діалогу;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ситуація вибору й відповідальність;</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співпраця, співтворчість між дітьми й педагогом;</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турбота про фізичне, психічне, соціальне й духовне здоров’я кожного вихованця;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пристосування методики до навчальних можливостей і освітніх потреб дитини;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 стимулювання розвитку й саморозвитку дитини;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перенесення засвоєного в нову життєву ситуацію.</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Розділ ІІ.</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Пріоритетні завдання на навчальний рік, інноваційна діяльність</w:t>
      </w:r>
    </w:p>
    <w:p w:rsidR="0072499F" w:rsidRPr="0072499F" w:rsidRDefault="009B6DF9" w:rsidP="0072499F">
      <w:pPr>
        <w:spacing w:after="0" w:line="240" w:lineRule="auto"/>
        <w:rPr>
          <w:rFonts w:ascii="Arial" w:eastAsia="Times New Roman" w:hAnsi="Arial" w:cs="Arial"/>
          <w:color w:val="4B4B4B"/>
          <w:sz w:val="20"/>
          <w:szCs w:val="20"/>
          <w:lang w:eastAsia="ru-RU"/>
        </w:rPr>
      </w:pPr>
      <w:r>
        <w:rPr>
          <w:rFonts w:ascii="Arial" w:eastAsia="Times New Roman" w:hAnsi="Arial" w:cs="Arial"/>
          <w:i/>
          <w:iCs/>
          <w:color w:val="4B4B4B"/>
          <w:sz w:val="20"/>
          <w:szCs w:val="20"/>
          <w:lang w:eastAsia="ru-RU"/>
        </w:rPr>
        <w:t>Пріоритетні завдання на 2023 – 2024</w:t>
      </w:r>
      <w:r w:rsidR="0072499F" w:rsidRPr="0072499F">
        <w:rPr>
          <w:rFonts w:ascii="Arial" w:eastAsia="Times New Roman" w:hAnsi="Arial" w:cs="Arial"/>
          <w:i/>
          <w:iCs/>
          <w:color w:val="4B4B4B"/>
          <w:sz w:val="20"/>
          <w:szCs w:val="20"/>
          <w:lang w:eastAsia="ru-RU"/>
        </w:rPr>
        <w:t xml:space="preserve"> н.р.:</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Дистанційна робота педагога в умовах воєнного стану.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Створення безпечних умов для всебічного розвитку дошкільника.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Національно-патріотичне виховання та основи правової культури дітей дошкільного віку.</w:t>
      </w:r>
    </w:p>
    <w:p w:rsidR="0072499F" w:rsidRPr="0072499F" w:rsidRDefault="009B6DF9" w:rsidP="0072499F">
      <w:pPr>
        <w:spacing w:after="0" w:line="240" w:lineRule="auto"/>
        <w:rPr>
          <w:rFonts w:ascii="Arial" w:eastAsia="Times New Roman" w:hAnsi="Arial" w:cs="Arial"/>
          <w:color w:val="4B4B4B"/>
          <w:sz w:val="20"/>
          <w:szCs w:val="20"/>
          <w:lang w:eastAsia="ru-RU"/>
        </w:rPr>
      </w:pPr>
      <w:r>
        <w:rPr>
          <w:rFonts w:ascii="Arial" w:eastAsia="Times New Roman" w:hAnsi="Arial" w:cs="Arial"/>
          <w:b/>
          <w:bCs/>
          <w:i/>
          <w:iCs/>
          <w:color w:val="4B4B4B"/>
          <w:sz w:val="20"/>
          <w:szCs w:val="20"/>
          <w:lang w:eastAsia="ru-RU"/>
        </w:rPr>
        <w:t>Методична проблема на 2023</w:t>
      </w:r>
      <w:r w:rsidR="0072499F" w:rsidRPr="0072499F">
        <w:rPr>
          <w:rFonts w:ascii="Arial" w:eastAsia="Times New Roman" w:hAnsi="Arial" w:cs="Arial"/>
          <w:b/>
          <w:bCs/>
          <w:i/>
          <w:iCs/>
          <w:color w:val="4B4B4B"/>
          <w:sz w:val="20"/>
          <w:szCs w:val="20"/>
          <w:lang w:eastAsia="ru-RU"/>
        </w:rPr>
        <w:t>-2023</w:t>
      </w:r>
      <w:r>
        <w:rPr>
          <w:rFonts w:ascii="Arial" w:eastAsia="Times New Roman" w:hAnsi="Arial" w:cs="Arial"/>
          <w:b/>
          <w:bCs/>
          <w:i/>
          <w:iCs/>
          <w:color w:val="4B4B4B"/>
          <w:sz w:val="20"/>
          <w:szCs w:val="20"/>
          <w:lang w:val="uk-UA" w:eastAsia="ru-RU"/>
        </w:rPr>
        <w:t>4</w:t>
      </w:r>
      <w:r w:rsidR="0072499F" w:rsidRPr="0072499F">
        <w:rPr>
          <w:rFonts w:ascii="Arial" w:eastAsia="Times New Roman" w:hAnsi="Arial" w:cs="Arial"/>
          <w:b/>
          <w:bCs/>
          <w:i/>
          <w:iCs/>
          <w:color w:val="4B4B4B"/>
          <w:sz w:val="20"/>
          <w:szCs w:val="20"/>
          <w:lang w:eastAsia="ru-RU"/>
        </w:rPr>
        <w:t xml:space="preserve"> н. р.:</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«Організація освітнього процесу в умовах оновленого Державного стандарту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Шляхи реалізації завдань:</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Особистісно-орієнтований підхід до кожного вихованця.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Забезпечення наступності дошкільної та початкової ланок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Блочно-тематичне планування.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Організація безпечного розвивального середовища.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Інтеграція різних видів діяльності.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Використання освітніх технологій.</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Співпраця з родинами вихованців на засадах партнерства.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Фізичне дистанціювання.</w:t>
      </w:r>
    </w:p>
    <w:p w:rsidR="0072499F" w:rsidRPr="0072499F" w:rsidRDefault="0072499F" w:rsidP="0072499F">
      <w:pPr>
        <w:spacing w:after="0" w:line="240" w:lineRule="auto"/>
        <w:rPr>
          <w:rFonts w:ascii="Arial" w:eastAsia="Times New Roman" w:hAnsi="Arial" w:cs="Arial"/>
          <w:color w:val="4B4B4B"/>
          <w:sz w:val="20"/>
          <w:szCs w:val="20"/>
          <w:lang w:eastAsia="ru-RU"/>
        </w:rPr>
      </w:pPr>
      <w:r w:rsidRPr="0072499F">
        <w:rPr>
          <w:rFonts w:ascii="Arial" w:eastAsia="Times New Roman" w:hAnsi="Arial" w:cs="Arial"/>
          <w:b/>
          <w:bCs/>
          <w:i/>
          <w:iCs/>
          <w:color w:val="4B4B4B"/>
          <w:sz w:val="20"/>
          <w:szCs w:val="20"/>
          <w:lang w:eastAsia="ru-RU"/>
        </w:rPr>
        <w:t xml:space="preserve">Завданняпедагогічного колективу </w:t>
      </w:r>
      <w:r w:rsidR="009B6DF9">
        <w:rPr>
          <w:rFonts w:ascii="Arial" w:eastAsia="Times New Roman" w:hAnsi="Arial" w:cs="Arial"/>
          <w:b/>
          <w:bCs/>
          <w:i/>
          <w:iCs/>
          <w:color w:val="4B4B4B"/>
          <w:sz w:val="20"/>
          <w:szCs w:val="20"/>
          <w:lang w:eastAsia="ru-RU"/>
        </w:rPr>
        <w:t>на літньо-оздоровчий період 2024</w:t>
      </w:r>
      <w:r w:rsidRPr="0072499F">
        <w:rPr>
          <w:rFonts w:ascii="Arial" w:eastAsia="Times New Roman" w:hAnsi="Arial" w:cs="Arial"/>
          <w:b/>
          <w:bCs/>
          <w:i/>
          <w:iCs/>
          <w:color w:val="4B4B4B"/>
          <w:sz w:val="20"/>
          <w:szCs w:val="20"/>
          <w:lang w:eastAsia="ru-RU"/>
        </w:rPr>
        <w:t xml:space="preserve"> року: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1. Оздоровчі завдання: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створення оптимальних умов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та здоров’яформувальних освітніх технологій;</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оптимізація рухового режиму та самостійної ігрової діяльності дітей протягом дня як важливої складової фізичного розвитку дошкільників;</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забезпечення умов для загартування дитячого організму;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2.Освітні завдання: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спрямування освітньої роботи на інтеграцію різних видів діяльності, реалізацію особистісно-орієнтованого підходу до дітей;</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 розвиток пізнавальних здібностей дошкільнят засобами ознайомлення дітей з природою влітку, використання епізодичних та довготривалих спостережень, дослідницько-пошукової роботи з дошкільниками, художньої літератури;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збагачення практичного досвіду дітей через залучення до різних специфічних видів дитячої діяльності;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планування життєдіяльності дітей за блочно-тематичним принципом.</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Розділ ІІІ.</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Програмно-методичне забезпечення освітньої діяльності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Програми, які забезпечують реалізацію інваріантної та варіативної складової змісту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1. Програма розвитку дитини від народження до шести років «Я у Світі»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Парціальні програми: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1. Програма з навчання дітей старшого дошкільного віку гру в шахи «Мудрі шахи» (для організації інтелектуального гуртка «Мудрі шахи»).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2. Програма та методичні рекомендації з навчання дітей старшого дошкільного віку гри в настільний теніс «Настільний теніс» (для організації спортивного гуртка «Настільний теніс»)</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3. Парціальна програма «Формування математичної компетентності у дітей дошкільного віку».</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Розділ ІV.</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Інструменти забезпечення якості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Дошкільний заклад повністю укомплектований педагогічними кадрами.</w:t>
      </w:r>
      <w:r w:rsidR="005A4762">
        <w:rPr>
          <w:rFonts w:ascii="Arial" w:eastAsia="Times New Roman" w:hAnsi="Arial" w:cs="Arial"/>
          <w:color w:val="4B4B4B"/>
          <w:sz w:val="20"/>
          <w:szCs w:val="20"/>
          <w:lang w:eastAsia="ru-RU"/>
        </w:rPr>
        <w:t xml:space="preserve"> Освітній процес забезпечують 19</w:t>
      </w:r>
      <w:r w:rsidRPr="0072499F">
        <w:rPr>
          <w:rFonts w:ascii="Arial" w:eastAsia="Times New Roman" w:hAnsi="Arial" w:cs="Arial"/>
          <w:color w:val="4B4B4B"/>
          <w:sz w:val="20"/>
          <w:szCs w:val="20"/>
          <w:lang w:eastAsia="ru-RU"/>
        </w:rPr>
        <w:t xml:space="preserve"> педагогів. працівник. З</w:t>
      </w:r>
      <w:r w:rsidR="005A4762">
        <w:rPr>
          <w:rFonts w:ascii="Arial" w:eastAsia="Times New Roman" w:hAnsi="Arial" w:cs="Arial"/>
          <w:color w:val="4B4B4B"/>
          <w:sz w:val="20"/>
          <w:szCs w:val="20"/>
          <w:lang w:eastAsia="ru-RU"/>
        </w:rPr>
        <w:t>гідно штатного розпису працює 26</w:t>
      </w:r>
      <w:bookmarkStart w:id="0" w:name="_GoBack"/>
      <w:bookmarkEnd w:id="0"/>
      <w:r w:rsidRPr="0072499F">
        <w:rPr>
          <w:rFonts w:ascii="Arial" w:eastAsia="Times New Roman" w:hAnsi="Arial" w:cs="Arial"/>
          <w:color w:val="4B4B4B"/>
          <w:sz w:val="20"/>
          <w:szCs w:val="20"/>
          <w:lang w:eastAsia="ru-RU"/>
        </w:rPr>
        <w:t xml:space="preserve"> працівників обслуговуючого персоналу</w:t>
      </w:r>
      <w:r w:rsidR="009B6DF9">
        <w:rPr>
          <w:rFonts w:ascii="Arial" w:eastAsia="Times New Roman" w:hAnsi="Arial" w:cs="Arial"/>
          <w:color w:val="4B4B4B"/>
          <w:sz w:val="20"/>
          <w:szCs w:val="20"/>
          <w:lang w:val="uk-UA" w:eastAsia="ru-RU"/>
        </w:rPr>
        <w:t xml:space="preserve"> </w:t>
      </w:r>
      <w:r w:rsidRPr="0072499F">
        <w:rPr>
          <w:rFonts w:ascii="Arial" w:eastAsia="Times New Roman" w:hAnsi="Arial" w:cs="Arial"/>
          <w:color w:val="4B4B4B"/>
          <w:sz w:val="20"/>
          <w:szCs w:val="20"/>
          <w:lang w:eastAsia="ru-RU"/>
        </w:rPr>
        <w:t>з них медичного персона</w:t>
      </w:r>
      <w:r w:rsidR="00FD6F4F">
        <w:rPr>
          <w:rFonts w:ascii="Arial" w:eastAsia="Times New Roman" w:hAnsi="Arial" w:cs="Arial"/>
          <w:color w:val="4B4B4B"/>
          <w:sz w:val="20"/>
          <w:szCs w:val="20"/>
          <w:lang w:eastAsia="ru-RU"/>
        </w:rPr>
        <w:t>лу – 2</w:t>
      </w:r>
      <w:r w:rsidRPr="0072499F">
        <w:rPr>
          <w:rFonts w:ascii="Arial" w:eastAsia="Times New Roman" w:hAnsi="Arial" w:cs="Arial"/>
          <w:color w:val="4B4B4B"/>
          <w:sz w:val="20"/>
          <w:szCs w:val="20"/>
          <w:lang w:eastAsia="ru-RU"/>
        </w:rPr>
        <w:t>.</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Матеріально-технічне забезпечення освітньої діяльності:</w:t>
      </w:r>
    </w:p>
    <w:p w:rsidR="00FD6F4F" w:rsidRDefault="00FD6F4F" w:rsidP="0072499F">
      <w:pPr>
        <w:spacing w:after="295" w:line="240" w:lineRule="auto"/>
        <w:rPr>
          <w:rFonts w:ascii="Arial" w:eastAsia="Times New Roman" w:hAnsi="Arial" w:cs="Arial"/>
          <w:color w:val="4B4B4B"/>
          <w:sz w:val="20"/>
          <w:szCs w:val="20"/>
          <w:lang w:eastAsia="ru-RU"/>
        </w:rPr>
      </w:pPr>
      <w:r>
        <w:rPr>
          <w:rFonts w:ascii="Arial" w:eastAsia="Times New Roman" w:hAnsi="Arial" w:cs="Arial"/>
          <w:color w:val="4B4B4B"/>
          <w:sz w:val="20"/>
          <w:szCs w:val="20"/>
          <w:lang w:eastAsia="ru-RU"/>
        </w:rPr>
        <w:t>− музична зала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-спортивна зала;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кабінет психолога;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− 3 комп’ютера з доступом до мережі інтернету;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− 2 принтера;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− 2 ноутбуки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xml:space="preserve">Предметно-просторове середовище закладу сучасне, розвивальне, як в кожній віковій групі так і в </w:t>
      </w:r>
      <w:r w:rsidR="00FD6F4F">
        <w:rPr>
          <w:rFonts w:ascii="Arial" w:eastAsia="Times New Roman" w:hAnsi="Arial" w:cs="Arial"/>
          <w:color w:val="4B4B4B"/>
          <w:sz w:val="20"/>
          <w:szCs w:val="20"/>
          <w:lang w:val="uk-UA" w:eastAsia="ru-RU"/>
        </w:rPr>
        <w:t>ЗДО</w:t>
      </w:r>
      <w:r w:rsidRPr="0072499F">
        <w:rPr>
          <w:rFonts w:ascii="Arial" w:eastAsia="Times New Roman" w:hAnsi="Arial" w:cs="Arial"/>
          <w:color w:val="4B4B4B"/>
          <w:sz w:val="20"/>
          <w:szCs w:val="20"/>
          <w:lang w:eastAsia="ru-RU"/>
        </w:rPr>
        <w:t xml:space="preserve"> в цілому. До поповнення ігрових осередків залучаються і батьки вихованців шляхом участі в акціях по виготовленню різних дидактичних матеріалів та іграшок власними руками. Проте, матеріально-технічне забезпечення освітньої діяльності закладу перебуває на середньому рівні (65%), враховуючи необхідність забезпечення іграшками та навчально-ігровими посібниками відповідно Примірного переліку ігрового та навчально-дидактичного обладнання для закладів дошкільної освіти, наказ МОН України від 19.12.2017р. № 1633.</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lastRenderedPageBreak/>
        <w:t>Розділ V.</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Інструменти проведення моніторингу освітнього процесу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Моніторинг рівня сформованості компетенцій дітей:</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ранній вік – картки нервово-психічного розвитку;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молодший та середній дошкільний вік (використовуючи матеріали методичного посібника «Моніторинг досягнень дітей дошкільного віку згідно з Базовим компонентом дошкільної освіти»);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старший дошкільний вік за допомогою кваліметричної моделі.</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Розділ VІ.</w:t>
      </w:r>
    </w:p>
    <w:p w:rsidR="0072499F" w:rsidRPr="0072499F" w:rsidRDefault="0072499F" w:rsidP="0072499F">
      <w:pPr>
        <w:spacing w:after="0" w:line="295" w:lineRule="atLeast"/>
        <w:jc w:val="center"/>
        <w:outlineLvl w:val="3"/>
        <w:rPr>
          <w:rFonts w:ascii="Arial" w:eastAsia="Times New Roman" w:hAnsi="Arial" w:cs="Arial"/>
          <w:b/>
          <w:bCs/>
          <w:color w:val="0184DF"/>
          <w:sz w:val="33"/>
          <w:szCs w:val="33"/>
          <w:lang w:eastAsia="ru-RU"/>
        </w:rPr>
      </w:pPr>
      <w:r w:rsidRPr="0072499F">
        <w:rPr>
          <w:rFonts w:ascii="Arial" w:eastAsia="Times New Roman" w:hAnsi="Arial" w:cs="Arial"/>
          <w:b/>
          <w:bCs/>
          <w:color w:val="0184DF"/>
          <w:sz w:val="33"/>
          <w:szCs w:val="33"/>
          <w:lang w:eastAsia="ru-RU"/>
        </w:rPr>
        <w:t>Основні показники реалізації освітньої діяльності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Основні показники, що характеризують найістотніші сторони розвитку дитини напередодні вступу до школи: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основні фізичні якості, рухові уміння, культурно-гігієнічні, оздоровчі навички та навички безпеки життєдіяльності;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сформований позитивний образ «Я», створена база особистісної культури дитини;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навички соціально визнаної поведінки, вміння орієнтуватись у світі людських взаємин, готовності співпереживати та співчувати іншим;</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уявлення про природу планети Земля та Всесвіт;</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розвинута емоційно-ціннісна відповідальність екологічного ставленнядоприродного довкілля, сформовані навички дотримання правил природокористування;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сформована готовність включатись у практичну діяльність, що пов’язана з природою;</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сформоване почуття краси в її різних проявах, ціннісне ставлення до змісту предметного світу та світу мистецтва;</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розвинуті творчі здібності;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елементарні трудові, технологічні та художньо-продуктивні навички, самостійність, культура та безпека праці;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навички культури споживання;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сформоване вміння будувати дружні, партнерські стосунки та ігрові об’єднання за інтересами;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lastRenderedPageBreak/>
        <w:t>− сформовані доступні уявлення, еталони, що відображають ознаки, властивості та відношення предметів і об’єктів навколишнього світу;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сформована здатність застосовувати отримані знання у практичній діяльності, володіти способами пізнання дійсності;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розвинуте наочно-дієве, наочно-образне, словесно-логічне мислення;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сформований інтерес до пошуково-дослідницької діяльності;</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елементарні математичні уявлення, цілісна картина світу;</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сформована компетентна поведінка в різних життєвих ситуаціях;</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сформована культура мовлення та спілкування;</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засвоєні навички володіння елементарними правилами користування мовою у різних життєвих ситуаціях;</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загально-навчальні уміння: розуміє мету діяльності, планує і виконує необхідні дії, контролює та оцінює свої результати;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сформовані організаційні вміння: уміє організовувати робоче місце, орієнтується в часі, виконує вказівки педагога, доводить роботу до кінця, вміє працювати з посібниками;</w:t>
      </w:r>
    </w:p>
    <w:p w:rsidR="0072499F" w:rsidRPr="0072499F" w:rsidRDefault="0072499F" w:rsidP="0072499F">
      <w:pPr>
        <w:spacing w:after="295" w:line="240" w:lineRule="auto"/>
        <w:rPr>
          <w:rFonts w:ascii="Arial" w:eastAsia="Times New Roman" w:hAnsi="Arial" w:cs="Arial"/>
          <w:color w:val="4B4B4B"/>
          <w:sz w:val="20"/>
          <w:szCs w:val="20"/>
          <w:lang w:eastAsia="ru-RU"/>
        </w:rPr>
      </w:pPr>
      <w:r w:rsidRPr="0072499F">
        <w:rPr>
          <w:rFonts w:ascii="Arial" w:eastAsia="Times New Roman" w:hAnsi="Arial" w:cs="Arial"/>
          <w:color w:val="4B4B4B"/>
          <w:sz w:val="20"/>
          <w:szCs w:val="20"/>
          <w:lang w:eastAsia="ru-RU"/>
        </w:rPr>
        <w:t>− спостерігається прагнення до утвердження у новій соціальній ролі – школяра.</w:t>
      </w:r>
    </w:p>
    <w:p w:rsidR="00D85CEA" w:rsidRDefault="00D85CEA"/>
    <w:sectPr w:rsidR="00D85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2C"/>
    <w:rsid w:val="005A217A"/>
    <w:rsid w:val="005A4762"/>
    <w:rsid w:val="0072499F"/>
    <w:rsid w:val="009B6DF9"/>
    <w:rsid w:val="00D85CEA"/>
    <w:rsid w:val="00E02F2C"/>
    <w:rsid w:val="00E1080A"/>
    <w:rsid w:val="00FD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96028-4307-4043-A7EE-C6AB7BE8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3668</Words>
  <Characters>20911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2023-02-27T10:28:00Z</dcterms:created>
  <dcterms:modified xsi:type="dcterms:W3CDTF">2023-10-23T11:05:00Z</dcterms:modified>
</cp:coreProperties>
</file>