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3" w:rsidRDefault="007D4323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</w:t>
      </w:r>
    </w:p>
    <w:p w:rsidR="007D4323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 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закупівлі </w:t>
      </w:r>
    </w:p>
    <w:p w:rsidR="00F35509" w:rsidRDefault="00F35509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НУШ Комплект мультимедійного обладнання. Тип 3:Інтерактивна панель 65’’, Інтерактивна панель 75’’</w:t>
      </w:r>
    </w:p>
    <w:p w:rsidR="0021733F" w:rsidRPr="0021733F" w:rsidRDefault="0021733F" w:rsidP="00D22C5F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D22C5F">
        <w:rPr>
          <w:rFonts w:ascii="Times New Roman" w:eastAsia="Times New Roman" w:hAnsi="Times New Roman" w:cs="Times New Roman"/>
          <w:lang w:eastAsia="uk-UA"/>
        </w:rPr>
        <w:t>розміру бюджетного</w:t>
      </w: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призначення, очікуваної вартості предмета закупівлі</w:t>
      </w:r>
      <w:r w:rsidR="007D4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D4323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32E8F" w:rsidRPr="007D4323" w:rsidRDefault="0021733F" w:rsidP="00632E8F">
      <w:pPr>
        <w:jc w:val="both"/>
        <w:rPr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1. Найменування: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632E8F" w:rsidRPr="007D4323">
        <w:rPr>
          <w:rStyle w:val="a4"/>
          <w:rFonts w:ascii="Times New Roman" w:hAnsi="Times New Roman"/>
          <w:bCs/>
          <w:i w:val="0"/>
          <w:iCs w:val="0"/>
          <w:sz w:val="20"/>
          <w:szCs w:val="20"/>
        </w:rPr>
        <w:t>Опорний заклад Теплицької селищної ради</w:t>
      </w:r>
      <w:r w:rsidR="00632E8F" w:rsidRPr="007D4323">
        <w:rPr>
          <w:rStyle w:val="a4"/>
          <w:rFonts w:ascii="Times New Roman" w:hAnsi="Times New Roman"/>
          <w:b/>
          <w:bCs/>
          <w:i w:val="0"/>
          <w:iCs w:val="0"/>
          <w:sz w:val="20"/>
          <w:szCs w:val="20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«Теплицька загальноосвітня школа І-ІІІ </w:t>
      </w:r>
      <w:r w:rsidR="00632E8F" w:rsidRPr="007D4323">
        <w:rPr>
          <w:sz w:val="20"/>
          <w:szCs w:val="20"/>
          <w:shd w:val="clear" w:color="auto" w:fill="FFFFFF"/>
        </w:rPr>
        <w:t xml:space="preserve"> 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ст</w:t>
      </w:r>
      <w:r w:rsidR="00BE721A">
        <w:rPr>
          <w:rFonts w:ascii="Times New Roman" w:hAnsi="Times New Roman"/>
          <w:sz w:val="20"/>
          <w:szCs w:val="20"/>
          <w:shd w:val="clear" w:color="auto" w:fill="FFFFFF"/>
        </w:rPr>
        <w:t>упенів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№2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»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2. Місце знаходження: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 Україна, 23800, Вінницька 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область,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селище Теплик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вул.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Агрономічна, 25,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3. Код ЄДРПОУ: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26234853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4. Категорія замовника: 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юридичні особи, які є підприємствами, установами, організаціями та їх 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об’єднання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, які забезпечують потреби держави або територіальної громади, якщо така діяльність не здійснюється на промисловій чи комерційній </w:t>
      </w:r>
    </w:p>
    <w:p w:rsidR="00071C28" w:rsidRPr="00071C28" w:rsidRDefault="0021733F" w:rsidP="00071C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5. Назва предмету закупівлі із зазначенням коду за Єдиним закупівельним словником</w:t>
      </w:r>
      <w:r w:rsidR="009764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BE721A" w:rsidRPr="00F355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–</w:t>
      </w:r>
      <w:r w:rsidR="00F35509" w:rsidRPr="00F355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F35509" w:rsidRPr="00F3550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НУШ Комплект мультимедійного обладнання. Тип 3:Інтерактивна панель 65</w:t>
      </w:r>
      <w:r w:rsidR="00071C28" w:rsidRPr="00071C28">
        <w:rPr>
          <w:rFonts w:ascii="Times New Roman" w:eastAsia="Times New Roman" w:hAnsi="Times New Roman" w:cs="Times New Roman"/>
          <w:sz w:val="20"/>
          <w:szCs w:val="20"/>
        </w:rPr>
        <w:t xml:space="preserve">" з ОС на базі </w:t>
      </w:r>
      <w:proofErr w:type="spellStart"/>
      <w:r w:rsidR="00071C28" w:rsidRPr="00071C28">
        <w:rPr>
          <w:rFonts w:ascii="Times New Roman" w:eastAsia="Times New Roman" w:hAnsi="Times New Roman" w:cs="Times New Roman"/>
          <w:sz w:val="20"/>
          <w:szCs w:val="20"/>
        </w:rPr>
        <w:t>Android</w:t>
      </w:r>
      <w:proofErr w:type="spellEnd"/>
      <w:r w:rsidR="00071C28" w:rsidRPr="00071C28">
        <w:rPr>
          <w:rFonts w:ascii="Times New Roman" w:eastAsia="Times New Roman" w:hAnsi="Times New Roman" w:cs="Times New Roman"/>
          <w:sz w:val="20"/>
          <w:szCs w:val="20"/>
        </w:rPr>
        <w:t xml:space="preserve">, без ПК модуля, настінне кріплення, НУШ Комплект мультимедійного обладнання. Тип 3: Інтерактивна панель 75" з ОС на базі </w:t>
      </w:r>
      <w:proofErr w:type="spellStart"/>
      <w:r w:rsidR="00071C28" w:rsidRPr="00071C28">
        <w:rPr>
          <w:rFonts w:ascii="Times New Roman" w:eastAsia="Times New Roman" w:hAnsi="Times New Roman" w:cs="Times New Roman"/>
          <w:sz w:val="20"/>
          <w:szCs w:val="20"/>
        </w:rPr>
        <w:t>Android</w:t>
      </w:r>
      <w:proofErr w:type="spellEnd"/>
      <w:r w:rsidR="00071C28" w:rsidRPr="00071C28">
        <w:rPr>
          <w:rFonts w:ascii="Times New Roman" w:eastAsia="Times New Roman" w:hAnsi="Times New Roman" w:cs="Times New Roman"/>
          <w:sz w:val="20"/>
          <w:szCs w:val="20"/>
        </w:rPr>
        <w:t>, без ПК модуля, настінне кріплення</w:t>
      </w:r>
      <w:r w:rsidR="00071C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550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(ДК 021:2015 «Єдиний закупівельний словник» - 32320000-2 Телевізійне й аудіовізуальне обладнання</w:t>
      </w:r>
      <w:r w:rsidR="00071C28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)</w:t>
      </w:r>
    </w:p>
    <w:p w:rsidR="00F35509" w:rsidRPr="00071C28" w:rsidRDefault="00F35509" w:rsidP="00F3550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6. Дата оголошення: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F355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12 серпня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2025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року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7. Процедура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запит (ціни) пропозицій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8. Ідентифікатор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UA-202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5-0</w:t>
      </w:r>
      <w:r w:rsidR="00F355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8</w:t>
      </w:r>
      <w:r w:rsidR="00AD7F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</w:t>
      </w:r>
      <w:r w:rsidR="00F355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12</w:t>
      </w:r>
      <w:r w:rsidR="003D57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-00</w:t>
      </w:r>
      <w:r w:rsidR="00F355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7932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-a</w:t>
      </w:r>
    </w:p>
    <w:p w:rsidR="00F35509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9.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 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Очікуваний обсяг закупівлі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: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D22C5F">
        <w:rPr>
          <w:rFonts w:ascii="Times New Roman" w:eastAsia="Times New Roman" w:hAnsi="Times New Roman" w:cs="Times New Roman"/>
          <w:color w:val="000000"/>
        </w:rPr>
        <w:t>–</w:t>
      </w:r>
      <w:r w:rsidR="00F35509">
        <w:rPr>
          <w:rFonts w:ascii="Times New Roman" w:eastAsia="Times New Roman" w:hAnsi="Times New Roman" w:cs="Times New Roman"/>
          <w:color w:val="000000"/>
        </w:rPr>
        <w:t xml:space="preserve"> </w:t>
      </w:r>
      <w:r w:rsidR="00F35509" w:rsidRPr="00F3550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Інтерактивна панель 65’’</w:t>
      </w:r>
      <w:r w:rsidR="00F3550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– 2 </w:t>
      </w:r>
      <w:proofErr w:type="spellStart"/>
      <w:r w:rsidR="00F3550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шт</w:t>
      </w:r>
      <w:proofErr w:type="spellEnd"/>
      <w:r w:rsidR="00F3550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, Інтерактивна панель 7</w:t>
      </w:r>
      <w:r w:rsidR="00F35509" w:rsidRPr="00F3550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5’’</w:t>
      </w:r>
      <w:r w:rsidR="00F35509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– 1 шт.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10. Очікувана вартість та обґрунтування очікуваної вартості предмета закупівлі:</w:t>
      </w:r>
      <w:r w:rsidR="00F35509">
        <w:rPr>
          <w:rFonts w:ascii="Times New Roman" w:eastAsia="Times New Roman" w:hAnsi="Times New Roman" w:cs="Times New Roman"/>
          <w:sz w:val="20"/>
          <w:szCs w:val="20"/>
          <w:lang w:eastAsia="uk-UA"/>
        </w:rPr>
        <w:t> 352328,33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грн. з ПДВ.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обумовлене статистич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ним аналізом про середньомісячну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потребу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замовника та згідно з діючими ринковими цінами, з урахуванням </w:t>
      </w:r>
      <w:r w:rsidR="00F35509">
        <w:rPr>
          <w:rFonts w:ascii="Times New Roman" w:eastAsia="Times New Roman" w:hAnsi="Times New Roman" w:cs="Times New Roman"/>
          <w:sz w:val="20"/>
          <w:szCs w:val="20"/>
          <w:lang w:eastAsia="uk-UA"/>
        </w:rPr>
        <w:t>комерційних пропозицій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 дату оголошення закупівлі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, 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11. Розмір бюджетного призначення</w:t>
      </w:r>
    </w:p>
    <w:p w:rsidR="00071C28" w:rsidRPr="00071C28" w:rsidRDefault="00071C28" w:rsidP="00071C2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71C2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кошти місцевого бюджету – </w:t>
      </w:r>
      <w:r w:rsidRPr="00071C28">
        <w:rPr>
          <w:rFonts w:ascii="Times New Roman" w:hAnsi="Times New Roman" w:cs="Times New Roman"/>
          <w:b/>
          <w:sz w:val="20"/>
          <w:szCs w:val="20"/>
        </w:rPr>
        <w:t>35233,21</w:t>
      </w:r>
      <w:r w:rsidRPr="00071C2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грн.</w:t>
      </w:r>
    </w:p>
    <w:p w:rsidR="00071C28" w:rsidRPr="00071C28" w:rsidRDefault="00071C28" w:rsidP="00071C2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1C2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КПКВК 0611183 – </w:t>
      </w:r>
      <w:proofErr w:type="spellStart"/>
      <w:r w:rsidRPr="00071C28">
        <w:rPr>
          <w:rFonts w:ascii="Times New Roman" w:hAnsi="Times New Roman" w:cs="Times New Roman"/>
          <w:i/>
          <w:color w:val="000000"/>
          <w:sz w:val="20"/>
          <w:szCs w:val="20"/>
        </w:rPr>
        <w:t>Співфінансування</w:t>
      </w:r>
      <w:proofErr w:type="spellEnd"/>
      <w:r w:rsidRPr="00071C2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заходів, що реалізуються 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</w:r>
    </w:p>
    <w:p w:rsidR="00071C28" w:rsidRPr="00071C28" w:rsidRDefault="00071C28" w:rsidP="00071C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071C2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кошти </w:t>
      </w:r>
      <w:proofErr w:type="spellStart"/>
      <w:r w:rsidRPr="00071C2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співфінансування</w:t>
      </w:r>
      <w:proofErr w:type="spellEnd"/>
      <w:r w:rsidRPr="00071C2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 Європейського  Союзу - </w:t>
      </w:r>
      <w:proofErr w:type="spellStart"/>
      <w:r w:rsidRPr="00071C2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Ukraine</w:t>
      </w:r>
      <w:proofErr w:type="spellEnd"/>
      <w:r w:rsidRPr="00071C2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71C2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Facility</w:t>
      </w:r>
      <w:proofErr w:type="spellEnd"/>
      <w:r w:rsidRPr="00071C2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– </w:t>
      </w:r>
      <w:r w:rsidRPr="00071C28">
        <w:rPr>
          <w:rFonts w:ascii="Times New Roman" w:hAnsi="Times New Roman" w:cs="Times New Roman"/>
          <w:b/>
          <w:sz w:val="20"/>
          <w:szCs w:val="20"/>
        </w:rPr>
        <w:t>317095,12</w:t>
      </w:r>
      <w:r w:rsidRPr="00071C2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грн.</w:t>
      </w:r>
    </w:p>
    <w:p w:rsidR="00071C28" w:rsidRPr="00071C28" w:rsidRDefault="00071C28" w:rsidP="00071C2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1C28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КПКВК 0611184 - Виконання </w:t>
      </w:r>
      <w:r w:rsidRPr="00071C2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заходів, спрямованих на  реалізацію  публічного інвестиційного проекту на забезпечення якісної, сучасної та доступної загальної середньої освіти «Нова українська школа»  за рахунок субвенції з державного бюджету місцевим бюджетам</w:t>
      </w:r>
    </w:p>
    <w:p w:rsidR="00071C28" w:rsidRPr="00071C28" w:rsidRDefault="00071C28" w:rsidP="00071C2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071C28" w:rsidRPr="00071C28" w:rsidRDefault="00071C28" w:rsidP="00071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1C28">
        <w:rPr>
          <w:rFonts w:ascii="Times New Roman" w:hAnsi="Times New Roman" w:cs="Times New Roman"/>
          <w:sz w:val="20"/>
          <w:szCs w:val="20"/>
        </w:rPr>
        <w:t>держаний бюджет (2211850 «субвенція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школа») – 317095,12 грн.</w:t>
      </w:r>
    </w:p>
    <w:p w:rsidR="00071C28" w:rsidRPr="00071C28" w:rsidRDefault="00071C28" w:rsidP="00071C2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071C28" w:rsidRDefault="00071C28" w:rsidP="00071C28">
      <w:pPr>
        <w:pStyle w:val="6"/>
        <w:shd w:val="clear" w:color="auto" w:fill="FFFFFF"/>
        <w:spacing w:before="0"/>
        <w:rPr>
          <w:rFonts w:ascii="Times New Roman" w:hAnsi="Times New Roman" w:cs="Times New Roman"/>
          <w:color w:val="242638"/>
          <w:sz w:val="20"/>
          <w:szCs w:val="20"/>
        </w:rPr>
      </w:pPr>
      <w:r w:rsidRPr="00071C28">
        <w:rPr>
          <w:rStyle w:val="tender-listtitle-box"/>
          <w:rFonts w:ascii="Times New Roman" w:hAnsi="Times New Roman" w:cs="Times New Roman"/>
          <w:color w:val="242638"/>
          <w:sz w:val="20"/>
          <w:szCs w:val="20"/>
        </w:rPr>
        <w:t xml:space="preserve">План України: </w:t>
      </w:r>
      <w:r w:rsidRPr="00071C28">
        <w:rPr>
          <w:rFonts w:ascii="Times New Roman" w:hAnsi="Times New Roman" w:cs="Times New Roman"/>
          <w:color w:val="242638"/>
          <w:sz w:val="20"/>
          <w:szCs w:val="20"/>
        </w:rPr>
        <w:t>7.12. Забезпечення доступу до безпечної та якісної освіти</w:t>
      </w:r>
    </w:p>
    <w:p w:rsidR="00071C28" w:rsidRPr="00071C28" w:rsidRDefault="00071C28" w:rsidP="00071C28"/>
    <w:p w:rsidR="007D4323" w:rsidRPr="007D4323" w:rsidRDefault="0021733F" w:rsidP="0021733F">
      <w:pPr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uk-UA"/>
        </w:rPr>
      </w:pPr>
      <w:r w:rsidRPr="007D4323">
        <w:rPr>
          <w:rFonts w:ascii="Calibri" w:eastAsia="Times New Roman" w:hAnsi="Calibri" w:cs="Calibri"/>
          <w:b/>
          <w:bCs/>
          <w:iCs/>
          <w:sz w:val="20"/>
          <w:szCs w:val="20"/>
          <w:lang w:eastAsia="uk-UA"/>
        </w:rPr>
        <w:t>12. Обґрунтування технічних та якісних характеристик предмета закупівлі:</w:t>
      </w:r>
      <w:r w:rsidRPr="007D4323">
        <w:rPr>
          <w:rFonts w:ascii="Calibri" w:eastAsia="Times New Roman" w:hAnsi="Calibri" w:cs="Calibri"/>
          <w:iCs/>
          <w:sz w:val="20"/>
          <w:szCs w:val="20"/>
          <w:lang w:eastAsia="uk-UA"/>
        </w:rPr>
        <w:t> </w:t>
      </w:r>
    </w:p>
    <w:p w:rsidR="0021733F" w:rsidRDefault="007D4323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ермін постачання — з </w:t>
      </w:r>
      <w:r w:rsidR="0021733F"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дати укладання договору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</w:t>
      </w:r>
      <w:r w:rsidR="000B1FC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071C2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01 жовтня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2025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року. </w:t>
      </w:r>
    </w:p>
    <w:p w:rsidR="00071C28" w:rsidRDefault="00071C28" w:rsidP="00071C2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071C28">
        <w:rPr>
          <w:rFonts w:ascii="Times New Roman" w:hAnsi="Times New Roman" w:cs="Times New Roman"/>
          <w:sz w:val="20"/>
          <w:szCs w:val="20"/>
        </w:rPr>
        <w:t xml:space="preserve">Технічні характеристики Товару мають відповідати показникам та вимогам якості, безпечності, екологічності, упаковки, маркування, транспортування, приймання, зберігання та іншим показникам і вимогам, які встановлюються законодавством, діючими стандартами, технічними та іншими умовами до цього виду товару, </w:t>
      </w:r>
      <w:r w:rsidRPr="00071C28">
        <w:rPr>
          <w:rFonts w:ascii="Times New Roman" w:hAnsi="Times New Roman" w:cs="Times New Roman"/>
          <w:sz w:val="20"/>
          <w:szCs w:val="20"/>
        </w:rPr>
        <w:lastRenderedPageBreak/>
        <w:t>зокрема, але не виключно щодо його споживчих властивостей, а також відповідність Товару наказам Міністерства освіти і науки України, зокрема, від 29.04.2020 №574 «Про затвердження Типового переліку засобів навчання та обладнання для навчальних кабінетів і STEM-лабораторій».</w:t>
      </w:r>
    </w:p>
    <w:p w:rsidR="00071C28" w:rsidRPr="00071C28" w:rsidRDefault="00071C28" w:rsidP="00071C2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071C28">
        <w:rPr>
          <w:rFonts w:ascii="Times New Roman" w:hAnsi="Times New Roman" w:cs="Times New Roman"/>
          <w:sz w:val="20"/>
          <w:szCs w:val="20"/>
        </w:rPr>
        <w:t>Товар повинен бути не пошкоджений та мати захисну упаковку та документацію. Товар має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бути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новим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без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зовнішніх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пошкоджень,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не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брудний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та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повинен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відповідати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заявленому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асортименту. Упаковка повинна бути цілісною, яка відповідає характеру товару зберігаючи якість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товару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під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час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перевезення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з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необхідними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реквізитами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виробника.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Вимоги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до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пакування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та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маркування Товару: Тара та упаковка повинна відповідати вимогам встановленим до даного виду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товару і захищати його від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пошкоджень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або псування під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час перевезення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(доставки). У разі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поставки неякісного товару замовник буде вживати заходи, передбачені чинним законодавством в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сфері</w:t>
      </w:r>
      <w:r w:rsidRPr="00071C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регулювання</w:t>
      </w:r>
      <w:r w:rsidRPr="00071C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господарських</w:t>
      </w:r>
      <w:r w:rsidRPr="00071C2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відносин.</w:t>
      </w:r>
    </w:p>
    <w:p w:rsidR="00071C28" w:rsidRDefault="00071C28" w:rsidP="00071C28">
      <w:pPr>
        <w:ind w:right="45"/>
        <w:jc w:val="both"/>
        <w:rPr>
          <w:rFonts w:ascii="Times New Roman" w:hAnsi="Times New Roman" w:cs="Times New Roman"/>
          <w:sz w:val="20"/>
          <w:szCs w:val="20"/>
        </w:rPr>
      </w:pPr>
      <w:r w:rsidRPr="00071C28">
        <w:rPr>
          <w:rFonts w:ascii="Times New Roman" w:hAnsi="Times New Roman" w:cs="Times New Roman"/>
          <w:sz w:val="20"/>
          <w:szCs w:val="20"/>
        </w:rPr>
        <w:t>Технічні,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якісні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характеристики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товару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повинні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відповідати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встановленим/зареєстрованим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діючим нормативним актам діючого законодавства (державним стандартам (технічним умовам)),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які</w:t>
      </w:r>
      <w:r w:rsidRPr="00071C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передбачають</w:t>
      </w:r>
      <w:r w:rsidRPr="00071C2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застосування</w:t>
      </w:r>
      <w:r w:rsidRPr="00071C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заходів</w:t>
      </w:r>
      <w:r w:rsidRPr="00071C2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із захисту</w:t>
      </w:r>
      <w:r w:rsidRPr="00071C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</w:rPr>
        <w:t>довкілля.</w:t>
      </w:r>
    </w:p>
    <w:p w:rsidR="00071C28" w:rsidRPr="00071C28" w:rsidRDefault="00071C28" w:rsidP="00071C28">
      <w:pPr>
        <w:ind w:right="45"/>
        <w:jc w:val="both"/>
        <w:rPr>
          <w:rFonts w:ascii="Times New Roman" w:hAnsi="Times New Roman" w:cs="Times New Roman"/>
          <w:sz w:val="20"/>
          <w:szCs w:val="20"/>
        </w:rPr>
      </w:pPr>
      <w:r w:rsidRPr="00071C28">
        <w:rPr>
          <w:rFonts w:ascii="Times New Roman" w:hAnsi="Times New Roman" w:cs="Times New Roman"/>
          <w:sz w:val="20"/>
          <w:szCs w:val="20"/>
        </w:rPr>
        <w:t xml:space="preserve">На  закупленому обладнанні  та інших  товарах, які стали  результатом  реалізації  інструменту 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Ukraine</w:t>
      </w:r>
      <w:proofErr w:type="spellEnd"/>
      <w:r w:rsidRPr="00071C2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Facility</w:t>
      </w:r>
      <w:proofErr w:type="spellEnd"/>
      <w:r w:rsidRPr="00071C28">
        <w:rPr>
          <w:rFonts w:ascii="Times New Roman" w:hAnsi="Times New Roman" w:cs="Times New Roman"/>
          <w:sz w:val="20"/>
          <w:szCs w:val="20"/>
        </w:rPr>
        <w:t xml:space="preserve"> та виконання Плану  України,  повинні  використовувати емблему  Європейського  Союзу, а  саме:</w:t>
      </w:r>
    </w:p>
    <w:p w:rsidR="00071C28" w:rsidRPr="00071C28" w:rsidRDefault="00071C28" w:rsidP="00071C28">
      <w:pPr>
        <w:keepNext/>
        <w:spacing w:beforeLines="20" w:before="48"/>
        <w:jc w:val="both"/>
        <w:rPr>
          <w:rFonts w:ascii="Times New Roman" w:hAnsi="Times New Roman" w:cs="Times New Roman"/>
          <w:sz w:val="20"/>
          <w:szCs w:val="20"/>
        </w:rPr>
      </w:pPr>
      <w:r w:rsidRPr="00071C28">
        <w:rPr>
          <w:rFonts w:ascii="Times New Roman" w:hAnsi="Times New Roman" w:cs="Times New Roman"/>
          <w:sz w:val="20"/>
          <w:szCs w:val="20"/>
        </w:rPr>
        <w:t>- Емблема Європейського Союзу (прапор ЄС).</w:t>
      </w:r>
    </w:p>
    <w:p w:rsidR="00071C28" w:rsidRPr="00071C28" w:rsidRDefault="00071C28" w:rsidP="00071C28">
      <w:pPr>
        <w:keepNext/>
        <w:spacing w:beforeLines="20" w:before="4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1C28">
        <w:rPr>
          <w:rFonts w:ascii="Times New Roman" w:hAnsi="Times New Roman" w:cs="Times New Roman"/>
          <w:sz w:val="20"/>
          <w:szCs w:val="20"/>
        </w:rPr>
        <w:t xml:space="preserve">- Напис: «Фінансовано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Європейським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Союзом у межах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Ukraine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Facility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англійською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мовою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71C28" w:rsidRPr="00071C28" w:rsidRDefault="00071C28" w:rsidP="00071C28">
      <w:pPr>
        <w:keepNext/>
        <w:spacing w:beforeLines="20" w:before="4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1C28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Funded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European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Union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under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Ukraine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Facility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>»,</w:t>
      </w:r>
      <w:r w:rsidRPr="00071C28">
        <w:rPr>
          <w:rFonts w:ascii="Times New Roman" w:hAnsi="Times New Roman" w:cs="Times New Roman"/>
          <w:sz w:val="20"/>
          <w:szCs w:val="20"/>
        </w:rPr>
        <w:t xml:space="preserve"> 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яка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розміщена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сайті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Європейського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Союзу (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en-US"/>
        </w:rPr>
        <w:t>european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union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en-US"/>
        </w:rPr>
        <w:t>europa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en-US"/>
        </w:rPr>
        <w:t>eu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principles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countries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history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symbols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en-US"/>
        </w:rPr>
        <w:t>european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flag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en-US"/>
        </w:rPr>
        <w:t>en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>#</w:t>
      </w:r>
      <w:r w:rsidRPr="00071C28">
        <w:rPr>
          <w:rFonts w:ascii="Times New Roman" w:hAnsi="Times New Roman" w:cs="Times New Roman"/>
          <w:sz w:val="20"/>
          <w:szCs w:val="20"/>
          <w:lang w:val="en-US"/>
        </w:rPr>
        <w:t>download</w:t>
      </w:r>
      <w:r w:rsidRPr="00071C28">
        <w:rPr>
          <w:rFonts w:ascii="Times New Roman" w:hAnsi="Times New Roman" w:cs="Times New Roman"/>
          <w:sz w:val="20"/>
          <w:szCs w:val="20"/>
          <w:lang w:val="ru-RU"/>
        </w:rPr>
        <w:t>) без будь-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яких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змін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зокрема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кольору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чи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додавання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будь-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яких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елементів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 xml:space="preserve"> до </w:t>
      </w:r>
      <w:proofErr w:type="spellStart"/>
      <w:r w:rsidRPr="00071C28">
        <w:rPr>
          <w:rFonts w:ascii="Times New Roman" w:hAnsi="Times New Roman" w:cs="Times New Roman"/>
          <w:sz w:val="20"/>
          <w:szCs w:val="20"/>
          <w:lang w:val="ru-RU"/>
        </w:rPr>
        <w:t>емблеми</w:t>
      </w:r>
      <w:proofErr w:type="spellEnd"/>
      <w:r w:rsidRPr="00071C2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331ED" w:rsidRPr="00071C28" w:rsidRDefault="0021733F" w:rsidP="003C331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</w:pPr>
      <w:bookmarkStart w:id="0" w:name="_GoBack"/>
      <w:bookmarkEnd w:id="0"/>
      <w:r w:rsidRPr="00071C28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7D4323" w:rsidRPr="00071C28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</w:t>
      </w:r>
      <w:r w:rsidRPr="00071C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мітка:</w:t>
      </w:r>
      <w:r w:rsidRPr="00071C28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p w:rsidR="00071C28" w:rsidRPr="00071C28" w:rsidRDefault="00071C28" w:rsidP="00071C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071C28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Закупівля здійснюється відповідно до норм постанови КМУ від 12.10.2022 № 1178 та постанови  Кабінету Міністрів України від 14.09.2020 № 822 «Про затвердження Порядку формування та використання електронного каталогу».</w:t>
      </w:r>
    </w:p>
    <w:p w:rsidR="00071C28" w:rsidRPr="004341AA" w:rsidRDefault="00071C28" w:rsidP="00071C2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hd w:val="clear" w:color="auto" w:fill="FFFFFF"/>
        </w:rPr>
      </w:pPr>
      <w:r w:rsidRPr="00071C28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Закупівля здійснюється за потребою Замовника у мультимедійному обладнанні відповідно до Постанови КМУ №1554 від 31.12.2024 р. Про 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“Нова українська школа” у 2025 році за кошти субвенції та місцевого бюджету, у тому числі заходу (кроку) Плану України, схваленого розпорядженням Кабінету Міністрів України від 18 березня 2024 р. № 244 (Офіційний вісник України, 2024 р., № 32, ст</w:t>
      </w:r>
      <w:r w:rsidRPr="004341A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. 2035).</w:t>
      </w:r>
    </w:p>
    <w:p w:rsidR="00071C28" w:rsidRDefault="00071C28" w:rsidP="003C3319">
      <w:pPr>
        <w:spacing w:after="200" w:line="240" w:lineRule="auto"/>
        <w:jc w:val="both"/>
      </w:pPr>
    </w:p>
    <w:sectPr w:rsidR="00071C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679"/>
    <w:multiLevelType w:val="multilevel"/>
    <w:tmpl w:val="5B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9D2"/>
    <w:multiLevelType w:val="multilevel"/>
    <w:tmpl w:val="C75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B60B5"/>
    <w:multiLevelType w:val="hybridMultilevel"/>
    <w:tmpl w:val="DEE0F3A2"/>
    <w:lvl w:ilvl="0" w:tplc="E5708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7"/>
    <w:rsid w:val="00071C28"/>
    <w:rsid w:val="000B1FC2"/>
    <w:rsid w:val="001241F4"/>
    <w:rsid w:val="0021733F"/>
    <w:rsid w:val="003C3319"/>
    <w:rsid w:val="003C6DE4"/>
    <w:rsid w:val="003D57A6"/>
    <w:rsid w:val="00457083"/>
    <w:rsid w:val="005B6076"/>
    <w:rsid w:val="00632E8F"/>
    <w:rsid w:val="007D4323"/>
    <w:rsid w:val="009764E4"/>
    <w:rsid w:val="00AB0B87"/>
    <w:rsid w:val="00AD7F2F"/>
    <w:rsid w:val="00B76063"/>
    <w:rsid w:val="00BD7078"/>
    <w:rsid w:val="00BE721A"/>
    <w:rsid w:val="00D22C5F"/>
    <w:rsid w:val="00F331ED"/>
    <w:rsid w:val="00F35509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54B6-35A9-49A7-AFE1-6362B6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21733F"/>
    <w:rPr>
      <w:i/>
      <w:iCs/>
    </w:rPr>
  </w:style>
  <w:style w:type="character" w:styleId="a5">
    <w:name w:val="Hyperlink"/>
    <w:basedOn w:val="a0"/>
    <w:uiPriority w:val="99"/>
    <w:semiHidden/>
    <w:unhideWhenUsed/>
    <w:rsid w:val="002173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9764E4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071C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ender-listtitle-box">
    <w:name w:val="tender-list__title-box"/>
    <w:basedOn w:val="a0"/>
    <w:rsid w:val="00071C28"/>
  </w:style>
  <w:style w:type="character" w:customStyle="1" w:styleId="a9">
    <w:name w:val="Абзац списка Знак"/>
    <w:link w:val="a8"/>
    <w:uiPriority w:val="34"/>
    <w:qFormat/>
    <w:locked/>
    <w:rsid w:val="0007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4000</Words>
  <Characters>2281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2025-08-13T06:40:00Z</cp:lastPrinted>
  <dcterms:created xsi:type="dcterms:W3CDTF">2025-01-23T12:42:00Z</dcterms:created>
  <dcterms:modified xsi:type="dcterms:W3CDTF">2025-08-13T06:40:00Z</dcterms:modified>
</cp:coreProperties>
</file>