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закупівлі </w:t>
      </w:r>
      <w:r w:rsidR="009764E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Риби</w:t>
      </w:r>
    </w:p>
    <w:p w:rsidR="00D22C5F" w:rsidRDefault="005B6076" w:rsidP="00D22C5F">
      <w:pPr>
        <w:pStyle w:val="a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</w:t>
      </w:r>
      <w:r w:rsidR="007F2503">
        <w:rPr>
          <w:rFonts w:ascii="Times New Roman" w:eastAsia="Times New Roman" w:hAnsi="Times New Roman" w:cs="Times New Roman"/>
          <w:color w:val="000000"/>
          <w:sz w:val="28"/>
          <w:szCs w:val="28"/>
        </w:rPr>
        <w:t>Риба хек с/м, обезголовлена 2</w:t>
      </w:r>
      <w:r w:rsidR="009764E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22C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F2503"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 w:rsidR="009764E4">
        <w:rPr>
          <w:rFonts w:ascii="Times New Roman" w:eastAsia="Times New Roman" w:hAnsi="Times New Roman" w:cs="Times New Roman"/>
          <w:color w:val="000000"/>
          <w:sz w:val="28"/>
          <w:szCs w:val="28"/>
        </w:rPr>
        <w:t>00 г, ДСТУ 4378)</w:t>
      </w:r>
    </w:p>
    <w:p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>ступенів №2</w:t>
      </w:r>
      <w:r w:rsidR="00E60C40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="00E60C4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  <w:r w:rsidR="00E60C4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  <w:r w:rsidR="00E60C4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основі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- </w:t>
      </w:r>
      <w:r w:rsidR="007F2503">
        <w:rPr>
          <w:rFonts w:ascii="Times New Roman" w:eastAsia="Times New Roman" w:hAnsi="Times New Roman" w:cs="Times New Roman"/>
          <w:color w:val="000000"/>
        </w:rPr>
        <w:t>Риба хек с/м, обезголовлена 2</w:t>
      </w:r>
      <w:r w:rsidR="009764E4" w:rsidRPr="009764E4">
        <w:rPr>
          <w:rFonts w:ascii="Times New Roman" w:eastAsia="Times New Roman" w:hAnsi="Times New Roman" w:cs="Times New Roman"/>
          <w:color w:val="000000"/>
        </w:rPr>
        <w:t>0</w:t>
      </w:r>
      <w:r w:rsidR="00D22C5F">
        <w:rPr>
          <w:rFonts w:ascii="Times New Roman" w:eastAsia="Times New Roman" w:hAnsi="Times New Roman" w:cs="Times New Roman"/>
          <w:color w:val="000000"/>
        </w:rPr>
        <w:t>0</w:t>
      </w:r>
      <w:r w:rsidR="007F2503">
        <w:rPr>
          <w:rFonts w:ascii="Times New Roman" w:eastAsia="Times New Roman" w:hAnsi="Times New Roman" w:cs="Times New Roman"/>
          <w:color w:val="000000"/>
        </w:rPr>
        <w:t>-4</w:t>
      </w:r>
      <w:r w:rsidR="009764E4" w:rsidRPr="009764E4">
        <w:rPr>
          <w:rFonts w:ascii="Times New Roman" w:eastAsia="Times New Roman" w:hAnsi="Times New Roman" w:cs="Times New Roman"/>
          <w:color w:val="000000"/>
        </w:rPr>
        <w:t>00 г, ДСТУ 4378</w:t>
      </w:r>
      <w:r w:rsidR="005B607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Pr="009764E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</w:t>
      </w:r>
      <w:r w:rsidR="009764E4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15220000-6 Риба, рибне філе та інше м’ясо риби морожені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7F250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13 січня 2026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запит (ціни) пропозицій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7F250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5-01-1</w:t>
      </w:r>
      <w:r w:rsidR="009764E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3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-0</w:t>
      </w:r>
      <w:r w:rsidR="007F250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</w:t>
      </w:r>
      <w:r w:rsidR="003D2C1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1190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7F2503">
        <w:rPr>
          <w:rFonts w:ascii="Times New Roman" w:eastAsia="Times New Roman" w:hAnsi="Times New Roman" w:cs="Times New Roman"/>
          <w:color w:val="000000"/>
        </w:rPr>
        <w:t xml:space="preserve"> хек с/м, обезголовлений 2</w:t>
      </w:r>
      <w:r w:rsidR="009764E4" w:rsidRPr="009764E4">
        <w:rPr>
          <w:rFonts w:ascii="Times New Roman" w:eastAsia="Times New Roman" w:hAnsi="Times New Roman" w:cs="Times New Roman"/>
          <w:color w:val="000000"/>
        </w:rPr>
        <w:t>0</w:t>
      </w:r>
      <w:r w:rsidR="009764E4">
        <w:rPr>
          <w:rFonts w:ascii="Times New Roman" w:eastAsia="Times New Roman" w:hAnsi="Times New Roman" w:cs="Times New Roman"/>
          <w:color w:val="000000"/>
        </w:rPr>
        <w:t>0</w:t>
      </w:r>
      <w:r w:rsidR="007F2503">
        <w:rPr>
          <w:rFonts w:ascii="Times New Roman" w:eastAsia="Times New Roman" w:hAnsi="Times New Roman" w:cs="Times New Roman"/>
          <w:color w:val="000000"/>
        </w:rPr>
        <w:t>-400 г – 8</w:t>
      </w:r>
      <w:r w:rsidR="00D22C5F">
        <w:rPr>
          <w:rFonts w:ascii="Times New Roman" w:eastAsia="Times New Roman" w:hAnsi="Times New Roman" w:cs="Times New Roman"/>
          <w:color w:val="000000"/>
        </w:rPr>
        <w:t>00 кг.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3D2C12">
        <w:rPr>
          <w:rFonts w:ascii="Times New Roman" w:eastAsia="Times New Roman" w:hAnsi="Times New Roman" w:cs="Times New Roman"/>
          <w:sz w:val="20"/>
          <w:szCs w:val="20"/>
          <w:lang w:eastAsia="uk-UA"/>
        </w:rPr>
        <w:t> 128</w:t>
      </w:r>
      <w:r w:rsidR="00D22C5F">
        <w:rPr>
          <w:rFonts w:ascii="Times New Roman" w:eastAsia="Times New Roman" w:hAnsi="Times New Roman" w:cs="Times New Roman"/>
          <w:sz w:val="20"/>
          <w:szCs w:val="20"/>
          <w:lang w:eastAsia="uk-UA"/>
        </w:rPr>
        <w:t>0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діючими ринковими цінами, з урахуванням офіційних статистичних даних Мінфіну станом на дату оголошення закупівлі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</w:t>
      </w:r>
      <w:r w:rsidR="003D2C12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</w:t>
      </w:r>
      <w:r w:rsidR="003D2C12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комерційної пропозиції постачальника,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продукти харчування </w:t>
      </w:r>
      <w:r w:rsidR="003D2C12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2026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на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продукти харчування у 202</w:t>
      </w:r>
      <w:r w:rsidR="003D2C12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7D432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в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продуктах харчування відповідно до норм харчування (Постанови КМУ № 305 від 24.03.2021 року)</w:t>
      </w:r>
      <w:r w:rsidR="00E60C40"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розробленого та затвердженого меню</w:t>
      </w:r>
      <w:r w:rsidR="00E60C4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кількості дітей, які харчуються в опорному закладу</w:t>
      </w:r>
      <w:r w:rsidR="00E60C40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31 грудня 202</w:t>
      </w:r>
      <w:r w:rsidR="003D2C12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</w:t>
      </w:r>
      <w:r w:rsidR="003D2C1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(з дотриманням санітарно-гігієнічних умов зберігання та перевезення товару згідно наданих заявок Покупцем.</w:t>
      </w:r>
      <w:r w:rsidR="003D2C1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Пакування – вакуумне.</w:t>
      </w:r>
    </w:p>
    <w:p w:rsid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З метою забезпечення якості предмета закупівлі на постачальника покладається обов’язок забезпечення контро</w:t>
      </w:r>
      <w:r w:rsidR="003D2C12">
        <w:rPr>
          <w:rFonts w:ascii="Times New Roman" w:eastAsia="Times New Roman" w:hAnsi="Times New Roman" w:cs="Times New Roman"/>
          <w:sz w:val="20"/>
          <w:szCs w:val="20"/>
          <w:lang w:eastAsia="uk-UA"/>
        </w:rPr>
        <w:t>лю якості кожної партії товару</w:t>
      </w:r>
      <w:bookmarkStart w:id="0" w:name="_GoBack"/>
      <w:bookmarkEnd w:id="0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постачається замовнику, та своєчасної заміни неякісного товару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87"/>
    <w:rsid w:val="000B1FC2"/>
    <w:rsid w:val="0021733F"/>
    <w:rsid w:val="003C3319"/>
    <w:rsid w:val="003D2C12"/>
    <w:rsid w:val="00457083"/>
    <w:rsid w:val="005B6076"/>
    <w:rsid w:val="00632E8F"/>
    <w:rsid w:val="007D4323"/>
    <w:rsid w:val="007F2503"/>
    <w:rsid w:val="009764E4"/>
    <w:rsid w:val="00AB0B87"/>
    <w:rsid w:val="00B76063"/>
    <w:rsid w:val="00D22C5F"/>
    <w:rsid w:val="00E60C40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2026-01-13T09:38:00Z</cp:lastPrinted>
  <dcterms:created xsi:type="dcterms:W3CDTF">2025-01-23T12:42:00Z</dcterms:created>
  <dcterms:modified xsi:type="dcterms:W3CDTF">2026-01-13T09:38:00Z</dcterms:modified>
</cp:coreProperties>
</file>