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--i_family)" w:eastAsia="Times New Roman" w:hAnsi="var(--stk-f--i_family)" w:cs="Times New Roman"/>
          <w:i/>
          <w:iCs/>
          <w:color w:val="000000"/>
          <w:sz w:val="24"/>
          <w:szCs w:val="24"/>
        </w:rPr>
        <w:t>Про цькування дітей у школі розповідає </w:t>
      </w:r>
      <w:hyperlink r:id="rId4" w:history="1">
        <w:r w:rsidRPr="009D3005">
          <w:rPr>
            <w:rFonts w:ascii="var(--stk-f--i_family)" w:eastAsia="Times New Roman" w:hAnsi="var(--stk-f--i_family)" w:cs="Times New Roman"/>
            <w:i/>
            <w:iCs/>
            <w:color w:val="0000FF"/>
            <w:sz w:val="24"/>
            <w:szCs w:val="24"/>
            <w:u w:val="single"/>
          </w:rPr>
          <w:t>Олена Ратінська</w:t>
        </w:r>
      </w:hyperlink>
      <w:r w:rsidRPr="009D3005">
        <w:rPr>
          <w:rFonts w:ascii="var(--stk-f--i_family)" w:eastAsia="Times New Roman" w:hAnsi="var(--stk-f--i_family)" w:cs="Times New Roman"/>
          <w:i/>
          <w:iCs/>
          <w:color w:val="000000"/>
          <w:sz w:val="24"/>
          <w:szCs w:val="24"/>
        </w:rPr>
        <w:t> — дитячий психолог, гештальт-терапевт, голова відділення дитячої психології Київського Гештальт Університету і директор однієї зі столичних шкіл — Сергій Горбачов.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2860675" cy="2560320"/>
            <wp:effectExtent l="0" t="0" r="0" b="0"/>
            <wp:docPr id="1" name="image-2667461" descr="https://img.the-village.com.ua/the-village.com.ua/post_image-image/rYktTieBkNi5f80TXUAnWQ-arti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667461" descr="https://img.the-village.com.ua/the-village.com.ua/post_image-image/rYktTieBkNi5f80TXUAnWQ-artic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hyperlink r:id="rId6" w:history="1">
        <w:r w:rsidRPr="009D3005">
          <w:rPr>
            <w:rFonts w:ascii="var(--stk-f--b_family)" w:eastAsia="Times New Roman" w:hAnsi="var(--stk-f--b_family)" w:cs="Arial"/>
            <w:b/>
            <w:bCs/>
            <w:sz w:val="29"/>
          </w:rPr>
          <w:t>ОЛЕНА РАТІНСЬКА</w:t>
        </w:r>
      </w:hyperlink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Arial"/>
          <w:color w:val="8A8A8A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8A8A8A"/>
          <w:sz w:val="29"/>
          <w:szCs w:val="29"/>
        </w:rPr>
        <w:t>дитячий психолог, гештальт-терапевт, голова відділення дитячої психології Київського Гештальт Університету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9D3005">
        <w:rPr>
          <w:rFonts w:ascii="Arial" w:eastAsia="Times New Roman" w:hAnsi="Arial" w:cs="Arial"/>
          <w:color w:val="000000"/>
          <w:sz w:val="29"/>
          <w:szCs w:val="29"/>
        </w:rPr>
        <w:pict>
          <v:rect id="_x0000_i1025" style="width:4.7pt;height:20.55pt" o:hrpct="0" o:hralign="center" o:hrstd="t" o:hr="t" fillcolor="#a0a0a0" stroked="f"/>
        </w:pic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Навіть, якщо ваша дитина добре спілкується з однолітками у садочку — це зовсім не означає, що вона не стане жертвою булінгу в школі. За статистикою, 80% українських дітей піддаються цькуванням, навіть не усвідомлюючи цього.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Віддаючи дитину до школи, з’ясуйте, на скільки вона толерантна до дітей, які не спілкуються з іншими. В усіх соціальних системах завжди є лідер, середня група і так званий «вигнанець». Завдання школи і батьків — сформувати толерантне ставлення до дітей-«вигнанців».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У початковій школі діти ще не займаються жорстким булінгом, але вже можуть бути нетолерантними до інших. Щойно вчитель починає вибудовувати систему конкуренції та пріоритетів — діти починають один одного травити. А справжній булінг почнеться у середній школі — з 10-11 років — вік входження у підліткову кризу.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Обов’язок шкільного психолога — виявити лідера, схильного ініціювати цькування інших проводити, вести з ним дружні бесіди, виробляючи толерантність.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outlineLvl w:val="2"/>
        <w:rPr>
          <w:rFonts w:ascii="var(--stk-f_family)" w:eastAsia="Times New Roman" w:hAnsi="var(--stk-f_family)" w:cs="Arial"/>
          <w:b/>
          <w:bCs/>
          <w:color w:val="000000"/>
          <w:sz w:val="27"/>
          <w:szCs w:val="27"/>
        </w:rPr>
      </w:pPr>
      <w:r w:rsidRPr="009D3005">
        <w:rPr>
          <w:rFonts w:ascii="var(--stk-f_family)" w:eastAsia="Times New Roman" w:hAnsi="var(--stk-f_family)" w:cs="Arial"/>
          <w:b/>
          <w:bCs/>
          <w:color w:val="000000"/>
          <w:sz w:val="27"/>
          <w:szCs w:val="27"/>
        </w:rPr>
        <w:t>Ознаки того, що дитину цькують у школі: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65pt;height:23.65pt"/>
        </w:pict>
      </w: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t> Відмова іти до школи з різних причин — «не хочу, не цікаво, не бачу сенсу…»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pict>
          <v:shape id="_x0000_i1027" type="#_x0000_t75" alt="" style="width:23.65pt;height:23.65pt"/>
        </w:pict>
      </w: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t> Відсутність контакту з однолітками: немає друзів, зідзвонювань, не ведеться переписка у соцмережах, похід до школи і повернення звідти наодинці, немає у кого запитати домашнє завдання.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pict>
          <v:shape id="_x0000_i1028" type="#_x0000_t75" alt="" style="width:23.65pt;height:23.65pt"/>
        </w:pict>
      </w: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t> Психосоматичні ознаки: часті хвороби, наприклад, ломота в тілі, болі в животі, вірусні інфекції.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pict>
          <v:shape id="_x0000_i1029" type="#_x0000_t75" alt="" style="width:23.65pt;height:23.65pt"/>
        </w:pict>
      </w: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t> Обмальовані руки або специфічні малюнки на полях у зошиті.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pict>
          <v:shape id="_x0000_i1030" type="#_x0000_t75" alt="" style="width:23.65pt;height:23.65pt"/>
        </w:pict>
      </w: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t> Бажання іти до школи іншою дорогою, аніж та, якою йдуть усі інші діти.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outlineLvl w:val="2"/>
        <w:rPr>
          <w:rFonts w:ascii="var(--stk-f_family)" w:eastAsia="Times New Roman" w:hAnsi="var(--stk-f_family)" w:cs="Times New Roman"/>
          <w:b/>
          <w:bCs/>
          <w:color w:val="000000"/>
          <w:sz w:val="27"/>
          <w:szCs w:val="27"/>
        </w:rPr>
      </w:pPr>
      <w:r w:rsidRPr="009D3005">
        <w:rPr>
          <w:rFonts w:ascii="var(--stk-f_family)" w:eastAsia="Times New Roman" w:hAnsi="var(--stk-f_family)" w:cs="Times New Roman"/>
          <w:b/>
          <w:bCs/>
          <w:color w:val="000000"/>
          <w:sz w:val="27"/>
          <w:szCs w:val="27"/>
        </w:rPr>
        <w:t>Причини булінгу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1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Як правило, це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ЗАНИЖЕНА САМООЦІНКА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. Навіть якщо дитина виявляє це через нарцисизм, надмірну відкритість, зверхність.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2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АТМОСФЕРА ВДОМА.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Дуже часто жертвами булінгу стають діти, з якими вдома поводяться як з жертвою. Школа і садок — каталізатор домашніх проблем. Тож, якщо дитина звикла маніпулювати своїм становищем жертви, щоб отримати більше уваги до себе, поблажливість батьків, якщо звикла, що до неї краще ставлятсья, коли вона бідна й нещасна, то вона відтворюватиме навколо себе таку ж атмосферу і в школі.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Часто такими дітей роблять бабусі, підживлюючи ідею безпорадності дитини. Як результат — дитина не може себе відстояти за наявності сильного лідера.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3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ЗАРЯДЖЕНА ЧАСТИНА В КЛАСІ.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Це дитина агресор, якій чхати на почуття інших, яка шукає слабшого, використовує його як грушу для биття, вирівнюючи свій психологічний стан.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Відрізнити таку дитину-жертву агресора від «вигнанця» можна за однією ознакою. «Вигнанець» буде таким у всіх колективах. А от дитина-жерва агресора може бути в інших колективах навіть лідером (де його психологічна структура вважатиметься сильною).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outlineLvl w:val="2"/>
        <w:rPr>
          <w:rFonts w:ascii="var(--stk-f_family)" w:eastAsia="Times New Roman" w:hAnsi="var(--stk-f_family)" w:cs="Times New Roman"/>
          <w:b/>
          <w:bCs/>
          <w:color w:val="000000"/>
          <w:sz w:val="27"/>
          <w:szCs w:val="27"/>
        </w:rPr>
      </w:pPr>
      <w:r w:rsidRPr="009D3005">
        <w:rPr>
          <w:rFonts w:ascii="var(--stk-f_family)" w:eastAsia="Times New Roman" w:hAnsi="var(--stk-f_family)" w:cs="Times New Roman"/>
          <w:b/>
          <w:bCs/>
          <w:color w:val="000000"/>
          <w:sz w:val="27"/>
          <w:szCs w:val="27"/>
        </w:rPr>
        <w:t>Що робити батькам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4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ПОЯСНИТИ ДИТИНІ,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що таке булінг. За </w:t>
      </w:r>
      <w:hyperlink r:id="rId7" w:tgtFrame="_blank" w:history="1">
        <w:r w:rsidRPr="009D3005">
          <w:rPr>
            <w:rFonts w:ascii="var(--stk-f_family)" w:eastAsia="Times New Roman" w:hAnsi="var(--stk-f_family)" w:cs="Times New Roman"/>
            <w:color w:val="0000FF"/>
            <w:sz w:val="24"/>
            <w:szCs w:val="24"/>
            <w:u w:val="single"/>
          </w:rPr>
          <w:t>досліжденнями UNICEF</w:t>
        </w:r>
      </w:hyperlink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в Україні 80% дітей рано чи пізно стають жертвами шкільного цькування. Більшість на ранніх етапах не розуміють, що це таке, і що треба розповідати вчителям про образи. Тому варто пояснювати дітям, що інші мають право робити з ними і на що не мають права.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 xml:space="preserve">Це починається з дитячого садка, коли, наприклад, на скаргу про примушування їсти батьки відповідають: ну, ти ж нічого їси, а цілий день у садку. Таким чином даючи іншій 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lastRenderedPageBreak/>
        <w:t>людині право на фізичне насилля над своєю дитиною. І коли уже в школі інші діти крадуть її зошити, змушують носити свій портфель, зганяють з місця — їй це видається невинними жартами, про які вона не розповідає.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5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СТРАТЕГІЯ ЗАХИСТУ.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Не бігти одразу до школи. Спершу дізнатися, у дитини, що вона думає про цю ситуацію і підтримати. Якщо вона не зможе впоратися, тоді йти до школи.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Або ж, коли застосовується фізична сила — в такому разі, як би соромно не було дитині, що б вона не казала (агресори зазвичай присоромлюють дітей, яких захищають батьки) треба йти до школи.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6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Порадити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ПРОВОДИТИ БІЛЬШЕ ЧАСУ ЗІ СТАРШИМИ.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За можливістю не відходити надовго від учителя, щоб не допускати насилля.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7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НЕ ВКЛАДАТИ СВОЇ ІДЕЇ В ГОЛОВУ ДИТИНИ.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Коли щось радите — запитуйте, чи зможе дитина так учинити. Якщо відповідь буде — мені незручно, соромно, я так не зможу — шукайте інші варіанти. Головне не присоромлювати — «чому ти не можеш дати відпір?!!»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Не можна злитися на дитину за те, що вона не здатна на дорослі вчинки. Стежте за собою, завдання батьків — допомогти.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8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З юридичної точки зору ви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НЕ МОЖЕТЕ ПРИЙТИ І ПОГОВОРИТИ БЕЗПОСЕРЕДНЬО З ДИТИНОЮ, ЯКА ОБРАЖАЄ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вашу. Це можна ініціювати лише через школу або психолога. Інакше можна отримати судовий позов за залякування чужої дитини.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39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ПІДТРИМУВАТИ ДИВАКУВАТУ РИСУ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в характері або зовнішності дитини, якщо саме через це з неї насміхаються. Перетворіть її на сильний бік дитини. Якщо йдеться про особливості зовнішності — зробіть фотосесію, щоб підкреслити. Якщо ж про замкнутість — знайти діяльність, де саме ці якості будуть найнеобхіднішими.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pict>
          <v:shape id="_x0000_i1040" type="#_x0000_t75" alt="" style="width:23.65pt;height:23.65pt"/>
        </w:pic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Якщо булінг триває кілька місяців, —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БЕЗ ДИТЯЧОГО ПСИХОЛОГА НЕ ОБІЙТИСЯ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.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</w:p>
    <w:p w:rsidR="009D3005" w:rsidRPr="009D3005" w:rsidRDefault="009D3005" w:rsidP="009D3005">
      <w:pPr>
        <w:spacing w:after="100" w:afterAutospacing="1" w:line="240" w:lineRule="auto"/>
        <w:textAlignment w:val="baseline"/>
        <w:outlineLvl w:val="1"/>
        <w:rPr>
          <w:rFonts w:ascii="var(--stk-f_family)" w:eastAsia="Times New Roman" w:hAnsi="var(--stk-f_family)" w:cs="Arial"/>
          <w:b/>
          <w:bCs/>
          <w:color w:val="000000"/>
          <w:sz w:val="36"/>
          <w:szCs w:val="36"/>
        </w:rPr>
      </w:pPr>
      <w:r w:rsidRPr="009D3005">
        <w:rPr>
          <w:rFonts w:ascii="var(--stk-f_family)" w:eastAsia="Times New Roman" w:hAnsi="var(--stk-f_family)" w:cs="Arial"/>
          <w:b/>
          <w:bCs/>
          <w:color w:val="000000"/>
          <w:sz w:val="36"/>
          <w:szCs w:val="36"/>
        </w:rPr>
        <w:t>Наслідки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t xml:space="preserve">Наслідки булінгу можуть бути різні. Найчастіше — це замкнутість, психологам доводиться працювати з антисоціальними підлітками, які абсолютно не вміють спілкуватися з навколишнім світом. Доводиться пояснювати, що світ не такий страшний, яким був до цього. Це може тривати від 2 до 3 років. У таких дітей руйнується віра у соціум, вони </w:t>
      </w:r>
      <w:r w:rsidRPr="009D3005">
        <w:rPr>
          <w:rFonts w:ascii="var(--stk-f_family)" w:eastAsia="Times New Roman" w:hAnsi="var(--stk-f_family)" w:cs="Arial"/>
          <w:color w:val="000000"/>
          <w:sz w:val="29"/>
          <w:szCs w:val="29"/>
        </w:rPr>
        <w:lastRenderedPageBreak/>
        <w:t>насторожені, тривожні. Але найбільший страх — це підліткові суїцидальні думки.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2625725" cy="2468880"/>
            <wp:effectExtent l="0" t="0" r="0" b="0"/>
            <wp:docPr id="19" name="image-2667465" descr="https://img.the-village.com.ua/the-village.com.ua/post_image-image/FVAHiEREA7n72ZucLMMRCw-arti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667465" descr="https://img.the-village.com.ua/the-village.com.ua/post_image-image/FVAHiEREA7n72ZucLMMRCw-articl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var(--stk-f_family)" w:eastAsia="Times New Roman" w:hAnsi="var(--stk-f_family)" w:cs="Arial"/>
          <w:color w:val="000000"/>
          <w:sz w:val="29"/>
          <w:szCs w:val="29"/>
        </w:rPr>
      </w:pPr>
      <w:r w:rsidRPr="009D3005">
        <w:rPr>
          <w:rFonts w:ascii="var(--stk-f--b_family)" w:eastAsia="Times New Roman" w:hAnsi="var(--stk-f--b_family)" w:cs="Arial"/>
          <w:b/>
          <w:bCs/>
          <w:color w:val="000000"/>
          <w:sz w:val="29"/>
        </w:rPr>
        <w:t>СЕРГІЙ ГОРБАЧОВ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Arial"/>
          <w:color w:val="8A8A8A"/>
          <w:sz w:val="29"/>
          <w:szCs w:val="29"/>
        </w:rPr>
      </w:pPr>
      <w:r w:rsidRPr="009D3005">
        <w:rPr>
          <w:rFonts w:ascii="var(--stk-f_family)" w:eastAsia="Times New Roman" w:hAnsi="var(--stk-f_family)" w:cs="Arial"/>
          <w:color w:val="8A8A8A"/>
          <w:sz w:val="29"/>
          <w:szCs w:val="29"/>
        </w:rPr>
        <w:t>директор школи №148 імені Івана Багряного у Києві</w:t>
      </w:r>
    </w:p>
    <w:p w:rsidR="009D3005" w:rsidRPr="009D3005" w:rsidRDefault="009D3005" w:rsidP="009D30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9D3005">
        <w:rPr>
          <w:rFonts w:ascii="Arial" w:eastAsia="Times New Roman" w:hAnsi="Arial" w:cs="Arial"/>
          <w:color w:val="000000"/>
          <w:sz w:val="29"/>
          <w:szCs w:val="29"/>
        </w:rPr>
        <w:pict>
          <v:rect id="_x0000_i1041" style="width:4.7pt;height:20.55pt" o:hrpct="0" o:hralign="center" o:hrstd="t" o:hr="t" fillcolor="#a0a0a0" stroked="f"/>
        </w:pic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Перш за все, батьки мають підтримати дитину. Часто вони думають, що це само собою минеться, розсмокчеться, але це не так.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НЕ МОЖНА РОБИТИ ВИГЛЯД, ЩО ЦЬОГО НЕ ВІДБУВАЄТЬСЯ.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Я не рекомендую пряму розмову батьків з батьками, адже це може погіршити ситуацію, якщо рівень їхньої психологічної грамотності звичайний або середній.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Розкажіть про це учителю, адже з досвіду — якщо вчитель має довіру з боку учнів, то він може дуже допомогти і навіть вирішити проблему. Якщо ж ні — ситуацію має вирішити психолог — шкільні психологи мають професійну освіту і досвід вирішення таких питань. Не думайте, що ваші діти та проблеми унікальні, шкільні психологи мають значний досвід роботи з дітьми, і знають, як зарадити в тій чи інший ситуації</w:t>
      </w:r>
    </w:p>
    <w:p w:rsidR="009D3005" w:rsidRPr="009D3005" w:rsidRDefault="009D3005" w:rsidP="009D3005">
      <w:pPr>
        <w:spacing w:after="10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Кожна ситуація індивідуальна. Десь допоможе профілактична бесіда психолога, десь — розмова з директором.</w:t>
      </w:r>
    </w:p>
    <w:p w:rsidR="009D3005" w:rsidRPr="009D3005" w:rsidRDefault="009D3005" w:rsidP="009D3005">
      <w:pPr>
        <w:spacing w:after="0" w:afterAutospacing="1" w:line="240" w:lineRule="auto"/>
        <w:textAlignment w:val="baseline"/>
        <w:rPr>
          <w:rFonts w:ascii="var(--stk-f_family)" w:eastAsia="Times New Roman" w:hAnsi="var(--stk-f_family)" w:cs="Times New Roman"/>
          <w:color w:val="000000"/>
          <w:sz w:val="24"/>
          <w:szCs w:val="24"/>
        </w:rPr>
      </w:pP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Якщо вчитель і психолог не справляються, то треба звертатися до директора. А </w:t>
      </w:r>
      <w:r w:rsidRPr="009D3005">
        <w:rPr>
          <w:rFonts w:ascii="var(--stk-f--b_family)" w:eastAsia="Times New Roman" w:hAnsi="var(--stk-f--b_family)" w:cs="Times New Roman"/>
          <w:b/>
          <w:bCs/>
          <w:color w:val="000000"/>
          <w:sz w:val="24"/>
          <w:szCs w:val="24"/>
        </w:rPr>
        <w:t>ЯКЩО ЙДЕТЬСЯ ПРО ФІЗИЧНЕ НАСИЛЬСТВО, ТО ДИРЕКТОР МАЄ ОБОВ’ЯЗКОВО ЗАЛУЧАТИ СОЦІАЛЬНІ СЛУЖБИ ТА ПОЛІЦІЮ.</w:t>
      </w:r>
      <w:r w:rsidRPr="009D3005">
        <w:rPr>
          <w:rFonts w:ascii="var(--stk-f_family)" w:eastAsia="Times New Roman" w:hAnsi="var(--stk-f_family)" w:cs="Times New Roman"/>
          <w:color w:val="000000"/>
          <w:sz w:val="24"/>
          <w:szCs w:val="24"/>
        </w:rPr>
        <w:t> У таких випадках адміністрація школи повинна не перейматися іміджем школи, а дбати про інтереси дитини, здоров’я якої має бути першочерговими у пріоритеті школи.</w:t>
      </w:r>
    </w:p>
    <w:p w:rsidR="00481C1C" w:rsidRDefault="00481C1C"/>
    <w:sectPr w:rsidR="0048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stk-f--i_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stk-f_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stk-f--b_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9D3005"/>
    <w:rsid w:val="00481C1C"/>
    <w:rsid w:val="009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D30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k-reset">
    <w:name w:val="stk-reset"/>
    <w:basedOn w:val="a"/>
    <w:rsid w:val="009D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9D3005"/>
    <w:rPr>
      <w:i/>
      <w:iCs/>
    </w:rPr>
  </w:style>
  <w:style w:type="character" w:styleId="a4">
    <w:name w:val="Hyperlink"/>
    <w:basedOn w:val="a0"/>
    <w:uiPriority w:val="99"/>
    <w:semiHidden/>
    <w:unhideWhenUsed/>
    <w:rsid w:val="009D3005"/>
    <w:rPr>
      <w:color w:val="0000FF"/>
      <w:u w:val="single"/>
    </w:rPr>
  </w:style>
  <w:style w:type="character" w:styleId="a5">
    <w:name w:val="Strong"/>
    <w:basedOn w:val="a0"/>
    <w:uiPriority w:val="22"/>
    <w:qFormat/>
    <w:rsid w:val="009D30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stopbullying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inska.com.u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ratinska.com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7444</Characters>
  <Application>Microsoft Office Word</Application>
  <DocSecurity>0</DocSecurity>
  <Lines>62</Lines>
  <Paragraphs>17</Paragraphs>
  <ScaleCrop>false</ScaleCrop>
  <Company>XTreme.ws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2019-03-01T06:33:00Z</dcterms:created>
  <dcterms:modified xsi:type="dcterms:W3CDTF">2019-03-01T06:34:00Z</dcterms:modified>
</cp:coreProperties>
</file>