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D" w:rsidRPr="00C05CBD" w:rsidRDefault="00C05CBD" w:rsidP="00C05CBD">
      <w:pPr>
        <w:shd w:val="clear" w:color="auto" w:fill="FFFFFF"/>
        <w:spacing w:after="295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</w:pPr>
      <w:r w:rsidRPr="00C05CBD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Звіт про діяльність Суємецької початкової школи</w:t>
      </w:r>
    </w:p>
    <w:p w:rsidR="00C05CBD" w:rsidRPr="00C05CBD" w:rsidRDefault="00C05CBD" w:rsidP="00C05CBD">
      <w:pPr>
        <w:shd w:val="clear" w:color="auto" w:fill="FFFFFF"/>
        <w:spacing w:after="295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</w:pPr>
      <w:r w:rsidRPr="00C05CBD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Баранівської міської ради</w:t>
      </w:r>
    </w:p>
    <w:p w:rsidR="00C05CBD" w:rsidRPr="00C05CBD" w:rsidRDefault="00C05CBD" w:rsidP="00C05CBD">
      <w:pPr>
        <w:shd w:val="clear" w:color="auto" w:fill="FFFFFF"/>
        <w:spacing w:after="295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</w:pPr>
      <w:r w:rsidRPr="00C05CBD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у 2021-2022 навчальному році</w:t>
      </w:r>
    </w:p>
    <w:p w:rsidR="00C05CBD" w:rsidRPr="00AD16C4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AD16C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2021/2022 навчальний рік - унікальний на історичні та доленосні для країни події, що, зрозуміло, кардинально змін</w:t>
      </w:r>
      <w:r w:rsidR="00AD16C4" w:rsidRPr="00AD16C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ювало ритм освітнього процесу. </w:t>
      </w:r>
      <w:r w:rsidR="00AD16C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Але все ж так</w:t>
      </w:r>
      <w:r w:rsidRPr="00AD16C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и продовжували навчати і навчатися. </w:t>
      </w:r>
    </w:p>
    <w:p w:rsidR="00C05CBD" w:rsidRPr="00C05CBD" w:rsidRDefault="00C05CBD" w:rsidP="00C0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 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У відповідності до функціональних обов’язків та на підставі</w:t>
      </w:r>
      <w:r w:rsidRPr="00C05C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затвердженим наказом Міністерства освіти і науки України від 23 березня 2005 р. № 178 (далі - Положення про порядок звітування), керуючись у своїй діяльності Конституцією України, законами України, Статутом школи та чинними нормативно – правовими документами в галузі освіти проводиться щорічний звіт про директора школи перед громадськістю. </w:t>
      </w:r>
    </w:p>
    <w:p w:rsidR="00C05CBD" w:rsidRPr="00C05CBD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 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Будівля закладу прийнята в експлуатацію в 197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5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році. Адміністрація і колектив працюють над удосконаленням матеріально-технічної бази школи.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Систематично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проводяться капітальні та косметичні ремонти. Приділяється достатньо уваги естетичному вигляду та озелененню закладу освіти і пришкільної території.</w:t>
      </w:r>
    </w:p>
    <w:p w:rsidR="00C05CBD" w:rsidRPr="00C05CBD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 приміщенні школи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1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1 навчальн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их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кабінет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ів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, їдальня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майстерня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, бібліотека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,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спортивн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ий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зал.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На пришкільній території є  спортивний майданчик та  стадіон.</w:t>
      </w:r>
    </w:p>
    <w:p w:rsidR="00C05CBD" w:rsidRPr="00C05CBD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І семестр, незважаючи на карантинні обмеження червоної зони через пандемію короновірусної інфекції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Covid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19, для нашого закладу пройшов переважно в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off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-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line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режимі.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Таке стало можливим завдяки мотиваціям працівників при правильному плануванню, організації нашого колективу, коли до початку навчального року всі працівники були щеплені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. </w:t>
      </w:r>
    </w:p>
    <w:p w:rsidR="00C05CBD" w:rsidRPr="00C05CBD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 2021/2022 навчальному році продовжено запровадження навчання згідно правил Нової Української Школи. Концепція НУШ - ідеологія реформи повної загальної середньої освіти - почала діяти у 2018 році.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Роботу школи організовано відповідно до Законів України «Про освіту», «Про загальну середню освіту», «Про внесення змін до законодавчих актів з питань загальної середньої та дошкільної освіти», Концепції загальної середньої освіти, Концепції профільного навчання, Статутом школи, Правилами внутрішнього трудового розпорядку, посадовими обов'язками працівників, законодавством України, іншими нормативними законодавчими актами .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Освітній процес у закладі ведеться відповідно до Державного стандарту початкової загальної освіти та на підставі Робочого навчального плану, Режиму роботи закладу і навчальних програм, що затверджені в установленому порядку.</w:t>
      </w:r>
    </w:p>
    <w:p w:rsidR="00C05CBD" w:rsidRPr="00C05CBD" w:rsidRDefault="00C05CBD" w:rsidP="00C05CBD">
      <w:pPr>
        <w:shd w:val="clear" w:color="auto" w:fill="FFFFFF"/>
        <w:spacing w:after="320" w:line="320" w:lineRule="atLeast"/>
        <w:jc w:val="both"/>
        <w:outlineLvl w:val="1"/>
        <w:rPr>
          <w:rFonts w:ascii="Times New Roman" w:eastAsia="Times New Roman" w:hAnsi="Times New Roman" w:cs="Times New Roman"/>
          <w:color w:val="434343"/>
          <w:kern w:val="36"/>
          <w:sz w:val="24"/>
          <w:szCs w:val="24"/>
          <w:lang w:val="uk-UA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У 2021/2022 навчальному році штатними працівниками школа була забезпечена на 100%. Навантаження педагогів розподіляється відповідно до фахової освіти педпрацівників. При підборі нових кадрів враховується фахова підготовка, особисті та колективні якості, працездатність, інші характеристики.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</w:p>
    <w:p w:rsidR="00C05CBD" w:rsidRPr="00C05CBD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 Педагогічні працівники школи постійно підвищують свою кваліфікацію згідно з Порядком підвищення кваліфікації педагогічних і науково-педагогічних працівників, затвердженим постановою Кабінету Міністрів України від 21 серпня 2019 р. № 800.</w:t>
      </w:r>
    </w:p>
    <w:p w:rsidR="00C05CBD" w:rsidRPr="00C05CBD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lastRenderedPageBreak/>
        <w:t xml:space="preserve">Атестація педагогічних працівників у школі з метою активізації творчої професійної діяльності, стимулювання фахової та загальної освіти педагогічних працівників, посилення мотивації якісної праці, підвищення професійної відповідальності за результати навчання і виховання проводиться  атестаційною комісією ІІ рівня. </w:t>
      </w:r>
    </w:p>
    <w:p w:rsidR="00C05CBD" w:rsidRPr="00C05CBD" w:rsidRDefault="00C05CBD" w:rsidP="00C0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5CB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uk-UA"/>
        </w:rPr>
        <w:t>Освітній процес у закладі забезпечують 7 педагогічних працівників. З них 6 мають вищу педагогічну освіту, 1- середню спеціальну педагогічну освіту.</w:t>
      </w:r>
    </w:p>
    <w:p w:rsidR="00C05CBD" w:rsidRPr="00C05CBD" w:rsidRDefault="00C05CBD" w:rsidP="00C0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5CB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Віковий склад педпрацівників:</w:t>
      </w:r>
    </w:p>
    <w:tbl>
      <w:tblPr>
        <w:tblpPr w:leftFromText="180" w:rightFromText="180" w:vertAnchor="text" w:tblpY="1"/>
        <w:tblOverlap w:val="never"/>
        <w:tblW w:w="5151" w:type="dxa"/>
        <w:tblBorders>
          <w:top w:val="single" w:sz="4" w:space="0" w:color="616F6C"/>
        </w:tblBorders>
        <w:shd w:val="clear" w:color="auto" w:fill="F4F5F5"/>
        <w:tblCellMar>
          <w:left w:w="0" w:type="dxa"/>
          <w:right w:w="0" w:type="dxa"/>
        </w:tblCellMar>
        <w:tblLook w:val="04A0"/>
      </w:tblPr>
      <w:tblGrid>
        <w:gridCol w:w="2338"/>
        <w:gridCol w:w="2813"/>
      </w:tblGrid>
      <w:tr w:rsidR="00C05CBD" w:rsidRPr="00C05CBD" w:rsidTr="00C05CBD">
        <w:tc>
          <w:tcPr>
            <w:tcW w:w="0" w:type="auto"/>
            <w:tcBorders>
              <w:top w:val="single" w:sz="4" w:space="0" w:color="616F6C"/>
              <w:left w:val="single" w:sz="4" w:space="0" w:color="616F6C"/>
              <w:bottom w:val="single" w:sz="4" w:space="0" w:color="616F6C"/>
              <w:right w:val="single" w:sz="4" w:space="0" w:color="616F6C"/>
            </w:tcBorders>
            <w:shd w:val="clear" w:color="auto" w:fill="F4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5CBD" w:rsidRPr="00C05CBD" w:rsidRDefault="00C05CBD" w:rsidP="00C05CBD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05C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Розподіл за віком</w:t>
            </w:r>
          </w:p>
        </w:tc>
        <w:tc>
          <w:tcPr>
            <w:tcW w:w="0" w:type="auto"/>
            <w:tcBorders>
              <w:top w:val="single" w:sz="4" w:space="0" w:color="616F6C"/>
              <w:left w:val="single" w:sz="4" w:space="0" w:color="616F6C"/>
              <w:bottom w:val="single" w:sz="4" w:space="0" w:color="616F6C"/>
              <w:right w:val="single" w:sz="4" w:space="0" w:color="616F6C"/>
            </w:tcBorders>
            <w:shd w:val="clear" w:color="auto" w:fill="F4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5CBD" w:rsidRPr="00C05CBD" w:rsidRDefault="00C05CBD" w:rsidP="00C05CBD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05C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Кількість педпрацівників</w:t>
            </w:r>
          </w:p>
        </w:tc>
      </w:tr>
      <w:tr w:rsidR="00C05CBD" w:rsidRPr="00C05CBD" w:rsidTr="00C05CBD">
        <w:tc>
          <w:tcPr>
            <w:tcW w:w="0" w:type="auto"/>
            <w:tcBorders>
              <w:top w:val="single" w:sz="4" w:space="0" w:color="616F6C"/>
              <w:left w:val="single" w:sz="4" w:space="0" w:color="616F6C"/>
              <w:bottom w:val="single" w:sz="4" w:space="0" w:color="616F6C"/>
              <w:right w:val="single" w:sz="4" w:space="0" w:color="616F6C"/>
            </w:tcBorders>
            <w:shd w:val="clear" w:color="auto" w:fill="F4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5CBD" w:rsidRPr="00C05CBD" w:rsidRDefault="00C05CBD" w:rsidP="00C05CBD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05C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 30 років включно</w:t>
            </w:r>
          </w:p>
        </w:tc>
        <w:tc>
          <w:tcPr>
            <w:tcW w:w="0" w:type="auto"/>
            <w:tcBorders>
              <w:top w:val="single" w:sz="4" w:space="0" w:color="616F6C"/>
              <w:left w:val="single" w:sz="4" w:space="0" w:color="616F6C"/>
              <w:bottom w:val="single" w:sz="4" w:space="0" w:color="616F6C"/>
              <w:right w:val="single" w:sz="4" w:space="0" w:color="616F6C"/>
            </w:tcBorders>
            <w:shd w:val="clear" w:color="auto" w:fill="F4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5CBD" w:rsidRPr="00C05CBD" w:rsidRDefault="00C05CBD" w:rsidP="00C05CBD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C05C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1</w:t>
            </w:r>
          </w:p>
        </w:tc>
      </w:tr>
      <w:tr w:rsidR="00C05CBD" w:rsidRPr="00C05CBD" w:rsidTr="00C05CBD">
        <w:tc>
          <w:tcPr>
            <w:tcW w:w="0" w:type="auto"/>
            <w:tcBorders>
              <w:top w:val="single" w:sz="4" w:space="0" w:color="616F6C"/>
              <w:left w:val="single" w:sz="4" w:space="0" w:color="616F6C"/>
              <w:bottom w:val="single" w:sz="4" w:space="0" w:color="616F6C"/>
              <w:right w:val="single" w:sz="4" w:space="0" w:color="616F6C"/>
            </w:tcBorders>
            <w:shd w:val="clear" w:color="auto" w:fill="F4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5CBD" w:rsidRPr="00C05CBD" w:rsidRDefault="00C05CBD" w:rsidP="00C05CBD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05C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31-40 років</w:t>
            </w:r>
          </w:p>
        </w:tc>
        <w:tc>
          <w:tcPr>
            <w:tcW w:w="0" w:type="auto"/>
            <w:tcBorders>
              <w:top w:val="single" w:sz="4" w:space="0" w:color="616F6C"/>
              <w:left w:val="single" w:sz="4" w:space="0" w:color="616F6C"/>
              <w:bottom w:val="single" w:sz="4" w:space="0" w:color="616F6C"/>
              <w:right w:val="single" w:sz="4" w:space="0" w:color="616F6C"/>
            </w:tcBorders>
            <w:shd w:val="clear" w:color="auto" w:fill="F4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5CBD" w:rsidRPr="00C05CBD" w:rsidRDefault="00C05CBD" w:rsidP="00C05CBD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C05C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2</w:t>
            </w:r>
          </w:p>
        </w:tc>
      </w:tr>
      <w:tr w:rsidR="00C05CBD" w:rsidRPr="00C05CBD" w:rsidTr="00C05CBD">
        <w:tc>
          <w:tcPr>
            <w:tcW w:w="0" w:type="auto"/>
            <w:tcBorders>
              <w:top w:val="single" w:sz="4" w:space="0" w:color="616F6C"/>
              <w:left w:val="single" w:sz="4" w:space="0" w:color="616F6C"/>
              <w:bottom w:val="single" w:sz="4" w:space="0" w:color="616F6C"/>
              <w:right w:val="single" w:sz="4" w:space="0" w:color="616F6C"/>
            </w:tcBorders>
            <w:shd w:val="clear" w:color="auto" w:fill="F4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5CBD" w:rsidRPr="00C05CBD" w:rsidRDefault="00C05CBD" w:rsidP="00C05CBD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05C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41-50 років</w:t>
            </w:r>
          </w:p>
        </w:tc>
        <w:tc>
          <w:tcPr>
            <w:tcW w:w="0" w:type="auto"/>
            <w:tcBorders>
              <w:top w:val="single" w:sz="4" w:space="0" w:color="616F6C"/>
              <w:left w:val="single" w:sz="4" w:space="0" w:color="616F6C"/>
              <w:bottom w:val="single" w:sz="4" w:space="0" w:color="616F6C"/>
              <w:right w:val="single" w:sz="4" w:space="0" w:color="616F6C"/>
            </w:tcBorders>
            <w:shd w:val="clear" w:color="auto" w:fill="F4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5CBD" w:rsidRPr="00C05CBD" w:rsidRDefault="00C05CBD" w:rsidP="00C05CBD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C05C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4</w:t>
            </w:r>
          </w:p>
        </w:tc>
      </w:tr>
    </w:tbl>
    <w:p w:rsidR="00C05CBD" w:rsidRPr="00C05CBD" w:rsidRDefault="00C05CBD" w:rsidP="00C05CB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C05C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br w:type="textWrapping" w:clear="all"/>
        <w:t>Розподіл педагогічних працівників за стажем педагогічної роботи:</w:t>
      </w:r>
    </w:p>
    <w:p w:rsidR="00C05CBD" w:rsidRPr="00C05CBD" w:rsidRDefault="00C05CBD" w:rsidP="00C05CBD">
      <w:pPr>
        <w:shd w:val="clear" w:color="auto" w:fill="FFFFFF"/>
        <w:spacing w:before="240"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-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від 3 до 10 років –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1</w:t>
      </w:r>
    </w:p>
    <w:p w:rsidR="00C05CBD" w:rsidRPr="00C05CBD" w:rsidRDefault="00C05CBD" w:rsidP="00C05CBD">
      <w:pPr>
        <w:shd w:val="clear" w:color="auto" w:fill="FFFFFF"/>
        <w:spacing w:before="240"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- від 10 до 20 років –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2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C05CBD" w:rsidRPr="00C05CBD" w:rsidRDefault="00C05CBD" w:rsidP="00C05CBD">
      <w:pPr>
        <w:shd w:val="clear" w:color="auto" w:fill="FFFFFF"/>
        <w:spacing w:before="240"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більше 20 років –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4 </w:t>
      </w:r>
    </w:p>
    <w:p w:rsidR="00C05CBD" w:rsidRPr="00C05CBD" w:rsidRDefault="00C05CBD" w:rsidP="00C05CBD">
      <w:pPr>
        <w:shd w:val="clear" w:color="auto" w:fill="FFFFFF"/>
        <w:spacing w:before="240"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5C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 кваліфікаційним рівнем (станом на 01.10.2021):</w:t>
      </w:r>
    </w:p>
    <w:tbl>
      <w:tblPr>
        <w:tblpPr w:leftFromText="180" w:rightFromText="180" w:vertAnchor="text" w:tblpY="1"/>
        <w:tblOverlap w:val="never"/>
        <w:tblW w:w="4875" w:type="dxa"/>
        <w:tblBorders>
          <w:top w:val="single" w:sz="4" w:space="0" w:color="616F6C"/>
        </w:tblBorders>
        <w:shd w:val="clear" w:color="auto" w:fill="F4F5F5"/>
        <w:tblCellMar>
          <w:left w:w="0" w:type="dxa"/>
          <w:right w:w="0" w:type="dxa"/>
        </w:tblCellMar>
        <w:tblLook w:val="04A0"/>
      </w:tblPr>
      <w:tblGrid>
        <w:gridCol w:w="1219"/>
        <w:gridCol w:w="1219"/>
        <w:gridCol w:w="1119"/>
        <w:gridCol w:w="1318"/>
      </w:tblGrid>
      <w:tr w:rsidR="00C05CBD" w:rsidRPr="00C05CBD" w:rsidTr="00C05CBD">
        <w:trPr>
          <w:trHeight w:val="1003"/>
        </w:trPr>
        <w:tc>
          <w:tcPr>
            <w:tcW w:w="1219" w:type="dxa"/>
            <w:tcBorders>
              <w:top w:val="single" w:sz="4" w:space="0" w:color="616F6C"/>
              <w:left w:val="single" w:sz="4" w:space="0" w:color="616F6C"/>
              <w:bottom w:val="single" w:sz="4" w:space="0" w:color="auto"/>
              <w:right w:val="single" w:sz="4" w:space="0" w:color="616F6C"/>
            </w:tcBorders>
            <w:shd w:val="clear" w:color="auto" w:fill="F4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5CBD" w:rsidRPr="00C05CBD" w:rsidRDefault="00C05CBD" w:rsidP="00C05CBD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05C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Вища </w:t>
            </w:r>
            <w:r w:rsidRPr="00C05C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категорія</w:t>
            </w:r>
          </w:p>
        </w:tc>
        <w:tc>
          <w:tcPr>
            <w:tcW w:w="1219" w:type="dxa"/>
            <w:tcBorders>
              <w:top w:val="single" w:sz="4" w:space="0" w:color="616F6C"/>
              <w:left w:val="single" w:sz="4" w:space="0" w:color="616F6C"/>
              <w:bottom w:val="single" w:sz="4" w:space="0" w:color="auto"/>
              <w:right w:val="single" w:sz="4" w:space="0" w:color="auto"/>
            </w:tcBorders>
            <w:shd w:val="clear" w:color="auto" w:fill="F4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5CBD" w:rsidRPr="00C05CBD" w:rsidRDefault="00C05CBD" w:rsidP="00C05CBD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C05C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І категорія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BD" w:rsidRPr="00C05CBD" w:rsidRDefault="00C05CBD" w:rsidP="00C05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5C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категорія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BD" w:rsidRPr="00C05CBD" w:rsidRDefault="00C05CBD" w:rsidP="00C05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5C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C05CBD" w:rsidRPr="00C05CBD" w:rsidTr="00C05CBD">
        <w:trPr>
          <w:trHeight w:val="622"/>
        </w:trPr>
        <w:tc>
          <w:tcPr>
            <w:tcW w:w="1219" w:type="dxa"/>
            <w:tcBorders>
              <w:top w:val="single" w:sz="4" w:space="0" w:color="auto"/>
              <w:left w:val="single" w:sz="4" w:space="0" w:color="616F6C"/>
              <w:bottom w:val="single" w:sz="4" w:space="0" w:color="616F6C"/>
              <w:right w:val="single" w:sz="4" w:space="0" w:color="616F6C"/>
            </w:tcBorders>
            <w:shd w:val="clear" w:color="auto" w:fill="F4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5CBD" w:rsidRPr="00C05CBD" w:rsidRDefault="00C05CBD" w:rsidP="00C05CBD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C05C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616F6C"/>
              <w:bottom w:val="single" w:sz="4" w:space="0" w:color="616F6C"/>
              <w:right w:val="single" w:sz="4" w:space="0" w:color="auto"/>
            </w:tcBorders>
            <w:shd w:val="clear" w:color="auto" w:fill="F4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5CBD" w:rsidRPr="00C05CBD" w:rsidRDefault="00C05CBD" w:rsidP="00C05CBD">
            <w:pPr>
              <w:spacing w:after="0" w:line="29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C05C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BD" w:rsidRPr="00C05CBD" w:rsidRDefault="00C05CBD" w:rsidP="00C05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5C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BD" w:rsidRPr="00C05CBD" w:rsidRDefault="00C05CBD" w:rsidP="00C05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5C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C05CBD" w:rsidRPr="00C05CBD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br w:type="textWrapping" w:clear="all"/>
        <w:t>У 2021/2022 н.р. підвищили свою кваліфікацію на курсах підвищення кваліфікації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при КЗ «Житомирський ОІППО» ЖОР 7 педагогічних працівників.</w:t>
      </w:r>
    </w:p>
    <w:p w:rsidR="00C05CBD" w:rsidRPr="00C05CBD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Починаючи з 22 лютого 2022 року освітній процес здійснювався у дистанційному форматі із використанням сучасних технологій, а саме веб-сервісів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Google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,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Classroom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та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Zoom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Очне навчання було відновлено з 19 вересня 2022 року. 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Всі навчальні плани були виконані, навчальний матеріал викладено. Увесь педагогічний колектив тримав постійний зв'язок з учнями та їх батьками. В кінці навчального року проведене підсумкове оцінювання, відповідно до рекомендацій МОН України.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Двоє учнів виїхали за кордон та залишили навчання в закладі.</w:t>
      </w:r>
    </w:p>
    <w:p w:rsidR="00C05CBD" w:rsidRPr="00C05CBD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  Очне навчання було відновлено з 19 вересня 2022 року.  </w:t>
      </w:r>
    </w:p>
    <w:p w:rsidR="00C05CBD" w:rsidRPr="00AD16C4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AD16C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Управління закладом освіти було спрямоване на здійснення державної політики у галузі освіти, збереження кількісних і якісних параметрів мережі, створення належних умов для навчання і виховання здобувачів освіти, удосконалення змісту освітнього процесу, впровадження нових освітніх технологій, розвиток здібностей та життєвих компетентностей здобувачів освіти, подальше впровадження профільного навчання.</w:t>
      </w:r>
    </w:p>
    <w:p w:rsidR="00C05CBD" w:rsidRPr="00C05CBD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За закладом закріплено територію обслуговування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. У  Суємецькій початковій школі навчаються учні із сіл Суємці, Смолдирів, Іванівка, Смолка та Володимирівка. 30 учнів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lastRenderedPageBreak/>
        <w:t>підвозяться до школи шкільним автобусом. У школі діє групи продовженого дня, які відвідують 52 учні.</w:t>
      </w:r>
    </w:p>
    <w:p w:rsidR="00C05CBD" w:rsidRPr="00C05CBD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Всі заходи науково-методичного спрямування, передбачені річним планом роботи навчального закладу, виконано в повному обсязі.</w:t>
      </w:r>
    </w:p>
    <w:p w:rsidR="00C05CBD" w:rsidRPr="00C05CBD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Упродовж 2021/2022 навчального року вчителі та адміністрація були учасниками різних вебінарів.</w:t>
      </w:r>
    </w:p>
    <w:p w:rsidR="00C05CBD" w:rsidRPr="00C05CBD" w:rsidRDefault="00C05CBD" w:rsidP="00C0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5CBD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Харчування у закладі забезпечує Їдальня складається з харчоблоку та обідньої зали.</w:t>
      </w:r>
    </w:p>
    <w:p w:rsidR="00C05CBD" w:rsidRPr="00C05CBD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Безкоштовним харчуванням бул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и охоплені учні з малозабезпечених сімей та діти учасників АТО.</w:t>
      </w:r>
    </w:p>
    <w:p w:rsidR="00C05CBD" w:rsidRPr="00C05CBD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На підставі медичних довідок учнів був здійснений розподіл учнів за станом здоров’я на групи для занять фізичною культурою</w:t>
      </w:r>
    </w:p>
    <w:p w:rsidR="00C05CBD" w:rsidRPr="00C05CBD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Робота з охорони праці, безпеки життєдіяльності, виробничої санітарії, профілактики травматизму дітей у побуті та під час освітнього процесу визначається у діяльності педколективу як одна із пріоритетних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процесу, та інших численних нормативних актів, які регламентують роботу школи з цих питань. Стан цієї роботи знаходиться під постійним контролем адміністрації школи. Наказом по школі призначається відповідальний за організацію роботи з охорони праці та безпеки життєдіяльності у закладі, створено службу з охорони праці, сплановані заходи.</w:t>
      </w:r>
    </w:p>
    <w:p w:rsidR="00C05CBD" w:rsidRPr="00C05CBD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На початку навчального року, напередодні канікул та святкових днів проводяться інструктажі з безпеки життєдіяльності серед учнів, відпрацьована програма вступного інструктажу. Регулярно відбуваються цільові інструктажі з учнями перед екскурсіями,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спортивними змаганнями. У школі в наявності необхідні журнали з реєстрації всіх видів інструктажів з питань охорони праці. Кожна класна кімната, кабінет, спортзал має необхідний перелік документації з питань безпеки життєдіяльності. Також у приміщеннях школи розміщено кілька стендів за цією тематикою. Питання охорони праці та попередження травматизму неодноразово обговорюються на організацію роботи з охорони праці та безпеки життєдіяльності у закладі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. </w:t>
      </w: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Проведено інструктажі з працівниками і учнями з техніки безпеки.</w:t>
      </w:r>
    </w:p>
    <w:p w:rsidR="00C05CBD" w:rsidRPr="00C05CBD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Проведено вступні інструктажі з охорони праці</w:t>
      </w:r>
    </w:p>
    <w:p w:rsidR="00C05CBD" w:rsidRPr="00C05CBD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Проведено первинні інструктажі з охорони праці на робочому місці.</w:t>
      </w:r>
    </w:p>
    <w:p w:rsidR="00C05CBD" w:rsidRPr="00C05CBD" w:rsidRDefault="00C05CBD" w:rsidP="00C05CBD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5CBD">
        <w:rPr>
          <w:rFonts w:ascii="Times New Roman" w:eastAsia="Times New Roman" w:hAnsi="Times New Roman" w:cs="Times New Roman"/>
          <w:color w:val="212121"/>
          <w:sz w:val="24"/>
          <w:szCs w:val="24"/>
        </w:rPr>
        <w:t>При проведенні конкретних заходів регулярно проводяться цільові інструктажі з техніки безпеки з працівниками і учнями.</w:t>
      </w:r>
    </w:p>
    <w:sectPr w:rsidR="00C05CBD" w:rsidRPr="00C05CBD" w:rsidSect="00FD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DE9" w:rsidRDefault="00724DE9" w:rsidP="00C05CBD">
      <w:pPr>
        <w:spacing w:after="0" w:line="240" w:lineRule="auto"/>
      </w:pPr>
      <w:r>
        <w:separator/>
      </w:r>
    </w:p>
  </w:endnote>
  <w:endnote w:type="continuationSeparator" w:id="1">
    <w:p w:rsidR="00724DE9" w:rsidRDefault="00724DE9" w:rsidP="00C0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DE9" w:rsidRDefault="00724DE9" w:rsidP="00C05CBD">
      <w:pPr>
        <w:spacing w:after="0" w:line="240" w:lineRule="auto"/>
      </w:pPr>
      <w:r>
        <w:separator/>
      </w:r>
    </w:p>
  </w:footnote>
  <w:footnote w:type="continuationSeparator" w:id="1">
    <w:p w:rsidR="00724DE9" w:rsidRDefault="00724DE9" w:rsidP="00C0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64B"/>
    <w:multiLevelType w:val="multilevel"/>
    <w:tmpl w:val="8A1E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C1770"/>
    <w:multiLevelType w:val="multilevel"/>
    <w:tmpl w:val="46BE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B5C0A"/>
    <w:multiLevelType w:val="multilevel"/>
    <w:tmpl w:val="605E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94821"/>
    <w:multiLevelType w:val="multilevel"/>
    <w:tmpl w:val="B00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9782D"/>
    <w:multiLevelType w:val="multilevel"/>
    <w:tmpl w:val="33BE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F78A8"/>
    <w:multiLevelType w:val="multilevel"/>
    <w:tmpl w:val="2004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1530B"/>
    <w:multiLevelType w:val="multilevel"/>
    <w:tmpl w:val="17E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B3F03"/>
    <w:multiLevelType w:val="multilevel"/>
    <w:tmpl w:val="506E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40DF8"/>
    <w:multiLevelType w:val="multilevel"/>
    <w:tmpl w:val="2438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5CBD"/>
    <w:rsid w:val="005F0841"/>
    <w:rsid w:val="00724DE9"/>
    <w:rsid w:val="00AD16C4"/>
    <w:rsid w:val="00C05CBD"/>
    <w:rsid w:val="00FD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2F"/>
  </w:style>
  <w:style w:type="paragraph" w:styleId="3">
    <w:name w:val="heading 3"/>
    <w:basedOn w:val="a"/>
    <w:link w:val="30"/>
    <w:uiPriority w:val="9"/>
    <w:qFormat/>
    <w:rsid w:val="00C05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05C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05C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5C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05C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05C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0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05CBD"/>
    <w:rPr>
      <w:i/>
      <w:iCs/>
    </w:rPr>
  </w:style>
  <w:style w:type="character" w:styleId="a5">
    <w:name w:val="Strong"/>
    <w:basedOn w:val="a0"/>
    <w:uiPriority w:val="22"/>
    <w:qFormat/>
    <w:rsid w:val="00C05CBD"/>
    <w:rPr>
      <w:b/>
      <w:bCs/>
    </w:rPr>
  </w:style>
  <w:style w:type="character" w:customStyle="1" w:styleId="count">
    <w:name w:val="count"/>
    <w:basedOn w:val="a0"/>
    <w:rsid w:val="00C05CBD"/>
  </w:style>
  <w:style w:type="character" w:styleId="a6">
    <w:name w:val="Hyperlink"/>
    <w:basedOn w:val="a0"/>
    <w:uiPriority w:val="99"/>
    <w:semiHidden/>
    <w:unhideWhenUsed/>
    <w:rsid w:val="00C05CB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0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CBD"/>
  </w:style>
  <w:style w:type="paragraph" w:styleId="a9">
    <w:name w:val="footer"/>
    <w:basedOn w:val="a"/>
    <w:link w:val="aa"/>
    <w:uiPriority w:val="99"/>
    <w:semiHidden/>
    <w:unhideWhenUsed/>
    <w:rsid w:val="00C0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5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672">
          <w:marLeft w:val="0"/>
          <w:marRight w:val="0"/>
          <w:marTop w:val="218"/>
          <w:marBottom w:val="218"/>
          <w:divBdr>
            <w:top w:val="single" w:sz="4" w:space="5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1134</Words>
  <Characters>6469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2023-02-12T17:29:00Z</dcterms:created>
  <dcterms:modified xsi:type="dcterms:W3CDTF">2023-02-12T18:29:00Z</dcterms:modified>
</cp:coreProperties>
</file>