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7B" w:rsidRPr="00AB127B" w:rsidRDefault="00AB127B" w:rsidP="00AB127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AB127B">
        <w:rPr>
          <w:rFonts w:ascii="Arial" w:eastAsia="Times New Roman" w:hAnsi="Arial" w:cs="Arial"/>
          <w:b/>
          <w:bCs/>
          <w:color w:val="000000"/>
          <w:sz w:val="43"/>
          <w:lang w:eastAsia="ru-RU"/>
        </w:rPr>
        <w:t>ПОКАРАННЯ ЗА ЦЬКУВАННЯ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Рада змінила Кодекс про адмінправопорушення.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статтю 172 (дрібне хуліганство) додали штрафи за цькування.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Доведений випадок булінгу тягне штраф від 50 до 100 неоподатковуваних мінімумів доходів громадян (850-1700 грн) або громадські роботи від 20 до 40 годин</w:t>
      </w:r>
      <w:r w:rsidRPr="00AB127B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– якщо цькували вперше.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 від 100 до 200 неоподатковуваних мінімумів або громадські роботи від 40 до 60 годин,</w:t>
      </w:r>
      <w:r w:rsidRPr="00AB127B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AB127B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якщо дії вчинили повторно або знущалась група осіб.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Якщо ці дії вчиняли малолітні або неповнолітні від 14 до 16 років, штраф заплатять батьки </w:t>
      </w: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 особи, які їх замінюють.</w:t>
      </w:r>
    </w:p>
    <w:tbl>
      <w:tblPr>
        <w:tblW w:w="113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5"/>
      </w:tblGrid>
      <w:tr w:rsidR="00AB127B" w:rsidRPr="00AB127B" w:rsidTr="00AB127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B127B" w:rsidRPr="00AB127B" w:rsidRDefault="00AB127B" w:rsidP="00AB127B">
            <w:pPr>
              <w:spacing w:after="0" w:line="406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B127B" w:rsidRPr="00AB127B" w:rsidTr="00AB127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B127B" w:rsidRPr="00AB127B" w:rsidRDefault="00AB127B" w:rsidP="00AB127B">
            <w:pPr>
              <w:spacing w:before="267" w:after="267" w:line="406" w:lineRule="atLeast"/>
              <w:jc w:val="center"/>
              <w:rPr>
                <w:rFonts w:ascii="Arial" w:eastAsia="Times New Roman" w:hAnsi="Arial" w:cs="Arial"/>
                <w:i/>
                <w:iCs/>
                <w:color w:val="9B9B9B"/>
                <w:sz w:val="25"/>
                <w:szCs w:val="25"/>
                <w:lang w:eastAsia="ru-RU"/>
              </w:rPr>
            </w:pPr>
          </w:p>
        </w:tc>
      </w:tr>
    </w:tbl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Мова йде про 50-100 неоподатковуваних мінімумів або громадські роботи на від 20 до 40 годин.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 керівник освітнього закладу не повідомить про цькування</w:t>
      </w:r>
      <w:r w:rsidRPr="00AB127B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уповноваженим підрозділам органів Нацполіції</w:t>
      </w:r>
      <w:r w:rsidRPr="00AB127B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 його оштрафують на 50-100 неоподатковуваних мінімумів</w:t>
      </w:r>
      <w:r w:rsidRPr="00AB127B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AB127B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або відправлять на виправні роботи до одного місяця з відрахуванням до 20% заробітку.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Тепер до прав учнів додається захист від булінгу і отримання соціальних та психолого-педагогічних послуг, якщо їх цькували, вони цькували, або за цим спостерігали.</w:t>
      </w:r>
    </w:p>
    <w:p w:rsidR="00AB127B" w:rsidRPr="00AB127B" w:rsidRDefault="00AB127B" w:rsidP="00AB127B">
      <w:pPr>
        <w:shd w:val="clear" w:color="auto" w:fill="FFFFFF"/>
        <w:spacing w:after="178" w:line="38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Психологічна служба та соціально-педагогічний патронаж мають:</w:t>
      </w:r>
    </w:p>
    <w:p w:rsidR="00AB127B" w:rsidRPr="00AB127B" w:rsidRDefault="00AB127B" w:rsidP="00AB127B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384" w:lineRule="atLeast"/>
        <w:ind w:left="1609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забезпечити профілактику та запобігання цькуванню;</w:t>
      </w:r>
    </w:p>
    <w:p w:rsidR="00AB127B" w:rsidRPr="00AB127B" w:rsidRDefault="00AB127B" w:rsidP="00AB127B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384" w:lineRule="atLeast"/>
        <w:ind w:left="1609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надавати консультативну допомогу батькам;</w:t>
      </w:r>
    </w:p>
    <w:p w:rsidR="00AB127B" w:rsidRPr="00AB127B" w:rsidRDefault="00AB127B" w:rsidP="00AB127B">
      <w:pPr>
        <w:numPr>
          <w:ilvl w:val="0"/>
          <w:numId w:val="1"/>
        </w:numPr>
        <w:shd w:val="clear" w:color="auto" w:fill="F1F2F4"/>
        <w:spacing w:before="100" w:beforeAutospacing="1" w:after="100" w:afterAutospacing="1" w:line="384" w:lineRule="atLeast"/>
        <w:ind w:left="1609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12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давати психологічний супровід учням чи студентам, які стали жертвами булінгу, були його свідками чи агресорами.</w:t>
      </w:r>
    </w:p>
    <w:p w:rsidR="00254CC3" w:rsidRDefault="00254CC3" w:rsidP="00254CC3">
      <w:pPr>
        <w:pStyle w:val="1"/>
        <w:shd w:val="clear" w:color="auto" w:fill="FFFFFF"/>
        <w:spacing w:before="0" w:after="150" w:line="54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Закон про цькування в школі вже в силі: поліція, штрафи і покарання батьків</w:t>
      </w:r>
    </w:p>
    <w:p w:rsidR="00541052" w:rsidRDefault="00254CC3">
      <w:r>
        <w:t>19 сычня</w:t>
      </w:r>
      <w:bookmarkStart w:id="0" w:name="_GoBack"/>
      <w:bookmarkEnd w:id="0"/>
    </w:p>
    <w:sectPr w:rsidR="00541052" w:rsidSect="00AB12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A5D"/>
    <w:multiLevelType w:val="multilevel"/>
    <w:tmpl w:val="17AE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AB127B"/>
    <w:rsid w:val="00254CC3"/>
    <w:rsid w:val="00541052"/>
    <w:rsid w:val="00A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52"/>
  </w:style>
  <w:style w:type="paragraph" w:styleId="1">
    <w:name w:val="heading 1"/>
    <w:basedOn w:val="a"/>
    <w:next w:val="a"/>
    <w:link w:val="10"/>
    <w:uiPriority w:val="9"/>
    <w:qFormat/>
    <w:rsid w:val="00254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1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27B"/>
    <w:rPr>
      <w:b/>
      <w:bCs/>
    </w:rPr>
  </w:style>
  <w:style w:type="character" w:customStyle="1" w:styleId="apple-converted-space">
    <w:name w:val="apple-converted-space"/>
    <w:basedOn w:val="a0"/>
    <w:rsid w:val="00AB127B"/>
  </w:style>
  <w:style w:type="character" w:customStyle="1" w:styleId="30">
    <w:name w:val="Заголовок 3 Знак"/>
    <w:basedOn w:val="a0"/>
    <w:link w:val="3"/>
    <w:uiPriority w:val="9"/>
    <w:rsid w:val="00AB1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B12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4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79">
          <w:blockQuote w:val="1"/>
          <w:marLeft w:val="889"/>
          <w:marRight w:val="889"/>
          <w:marTop w:val="240"/>
          <w:marBottom w:val="240"/>
          <w:divBdr>
            <w:top w:val="none" w:sz="0" w:space="0" w:color="auto"/>
            <w:left w:val="single" w:sz="12" w:space="9" w:color="888888"/>
            <w:bottom w:val="none" w:sz="0" w:space="0" w:color="auto"/>
            <w:right w:val="none" w:sz="0" w:space="0" w:color="auto"/>
          </w:divBdr>
        </w:div>
      </w:divsChild>
    </w:div>
    <w:div w:id="1159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1214</Characters>
  <Application>Microsoft Office Word</Application>
  <DocSecurity>0</DocSecurity>
  <Lines>10</Lines>
  <Paragraphs>2</Paragraphs>
  <ScaleCrop>false</ScaleCrop>
  <Company>MultiDVD Team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cp:lastPrinted>2019-02-12T07:39:00Z</cp:lastPrinted>
  <dcterms:created xsi:type="dcterms:W3CDTF">2019-02-12T07:36:00Z</dcterms:created>
  <dcterms:modified xsi:type="dcterms:W3CDTF">2019-02-13T16:19:00Z</dcterms:modified>
</cp:coreProperties>
</file>