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68" w:rsidRPr="002A7E68" w:rsidRDefault="002A7E68" w:rsidP="002A7E68">
      <w:pPr>
        <w:pStyle w:val="a4"/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Критерії, правила і процедури оцінювання здобувачів освіти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Оцінювання якості знань здобувачів освіти закладу  здійснюється відповідно до  «Загальних критеріїв оцінювання навчальних досягнень учнів у системі загальної середньої освіти», які в обов’язковому порядку розміщені на </w:t>
      </w:r>
      <w:proofErr w:type="spellStart"/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веб-сторінці</w:t>
      </w:r>
      <w:proofErr w:type="spellEnd"/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закладу, які виходять із  чинних нормативно-правових актів в освіті на даний період.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 результатів навчання здійснюється відповідно до: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 Орієнтовних вимог до контролю та оцінювання навчальних досягнень учнів початкової школи, затверджених наказом Міністерства освіти і науки України №1009 від 19 серпня 2016 року;</w:t>
      </w:r>
    </w:p>
    <w:p w:rsidR="002A7E68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  Критеріїв оцінювання навчальних досягнень учнів (вихованців) у системі загальної середньої освіти, затверджених наказом МОН молоді та спорту № 329 від 13.04.2011 року.</w:t>
      </w:r>
    </w:p>
    <w:p w:rsidR="002A7E68" w:rsidRDefault="002A7E68" w:rsidP="002A7E68">
      <w:pPr>
        <w:spacing w:after="24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A0F">
        <w:rPr>
          <w:rFonts w:ascii="Times New Roman" w:hAnsi="Times New Roman" w:cs="Times New Roman"/>
          <w:color w:val="000000" w:themeColor="text1"/>
          <w:sz w:val="28"/>
          <w:szCs w:val="28"/>
        </w:rPr>
        <w:t>Оцінювання нав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чальних досягнень учнів базової</w:t>
      </w:r>
      <w:r w:rsidRPr="007B6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школи здійснюється за 12-бальною шкалою (відповідно до наказу МОН України від 21.08.2013 № 1222 «Про затвердження орієнтовних вимог оцінювання навчальних досягнень учнів із базових дисциплін у системі загальної середньої освіти»).</w:t>
      </w:r>
    </w:p>
    <w:p w:rsidR="002A7E68" w:rsidRDefault="002A7E68" w:rsidP="002A7E68">
      <w:pPr>
        <w:spacing w:after="2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  Критеріїв оцінювання навчальних досягнень учнів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початкової школи ,затверджених наказом МОНУ №1154 від 27.08.2019р.»Про затвердження методичних рекомендацій щодо оцінювання учнів другого класу»;</w:t>
      </w:r>
    </w:p>
    <w:p w:rsidR="002A7E68" w:rsidRPr="004833F8" w:rsidRDefault="002A7E68" w:rsidP="002A7E68">
      <w:pPr>
        <w:spacing w:after="2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  Критеріїв оцінювання навчальних досягнень учнів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початкової школи ,затверджених наказом МОНУ №924 від 20.08.2018р.»Про затвердження методичних рекомендацій щодо оцінювання учнів першого  класу у НУШ»;</w:t>
      </w:r>
    </w:p>
    <w:p w:rsidR="002A7E68" w:rsidRPr="007B6A0F" w:rsidRDefault="002A7E68" w:rsidP="002A7E68">
      <w:pPr>
        <w:pStyle w:val="a3"/>
        <w:shd w:val="clear" w:color="auto" w:fill="FFFFFF"/>
        <w:spacing w:before="0" w:beforeAutospacing="0" w:after="150" w:afterAutospacing="0"/>
        <w:ind w:firstLine="315"/>
        <w:jc w:val="both"/>
        <w:rPr>
          <w:color w:val="000000" w:themeColor="text1"/>
          <w:sz w:val="28"/>
          <w:szCs w:val="28"/>
        </w:rPr>
      </w:pPr>
      <w:r w:rsidRPr="007B6A0F">
        <w:rPr>
          <w:color w:val="000000" w:themeColor="text1"/>
          <w:sz w:val="28"/>
          <w:szCs w:val="28"/>
        </w:rPr>
        <w:t>     Відповідно до ступеня оволодіння знаннями і способами діяльності виокремлюються чотири рівні навчальних досягнень учнів: початковий, середній, достатній, високий.</w:t>
      </w:r>
    </w:p>
    <w:p w:rsidR="002A7E68" w:rsidRPr="00A750D8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Критерії оцінювання навчальних досягнень реалізуються в нормах оцінок, які встановлюють чітке співвідношення між вимогами до знань, умінь і навичок, які оцінюються, та показником оцінки в балах.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Основними видами оцінювання здобувачів освіти є поточне та підсумкове (тематичне, семестрове, річне), державна підсумкова атестація.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Оприлюднення результатів контролю здійснюється відповідно до вищезазначених нормативних документів.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 навчання здобувачів освіти на кожному рівні повної загальної середньої освіти оцінюються шляхом державної підсумкової атестації, яка може здійснюватися в різних формах, визначених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конодавством</w:t>
      </w: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Критерії  оцінювання  та очікувані результати освітньої діяльності учнів є  обов’язковою  складовою  навчальної  програми предмета.  На  початку вивчення теми  вчитель  повинен  ознайомити  учнів  із системою та критеріями її оцінювання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7E68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  оцінювання  здобувачів    освіти  обговорюються  на засіданні педагогічної  ради школи.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E68" w:rsidRPr="002A7E68" w:rsidRDefault="002A7E68" w:rsidP="002A7E68">
      <w:pPr>
        <w:pStyle w:val="a4"/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Критерії, правила і процедури оцінювання педагогічної (науково – педагогічної) діяльності педагогічних працівників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Внутрішня система забезпечення якості освіти та якості освітньої діяльності закладу передбачає підвищення якості професійної підготовки фахівців відповідно до очікувань суспільства.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Вимоги до педагогічних працівників закладу встановлюються у відповідності до розділу VІІ Закону України «Про освіту» .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Якість педагогічного складу  регулюється прозорими процедурами відбору, призначення та звільнення з посади, кваліфікаційними вимогами та вимогами до професійної компетентності, системою підвищення кваліфікації.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Відповідність фаховості  вчителя  навчальній  дисципліні  визначається відповідністю його спеціальності згідно з документами про вищу освіту або про науковий ступінь, або  про  вчене  звання,  або  науковою  спеціальністю,  або досвідом практичної роботи за відповідним фахом та проходженням  відповідного  підвищення кваліфікації.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Основними критеріями оцінювання педагогічної діяльності педагогічних працівників є: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- стан забезпечення кадрами відповідно фахової освіти;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- освітній рівень педагогічних працівників;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- результати атестації;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- систематичність підвищення кваліфікації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- результати освітньої діяльності;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- оптимальність розподілу педагогічного навантаження;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- показник плинності кадрів.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метою вдосконалення професійної підготовки педагогів закладу шляхом поглиблення, розширення й оновлення професійних </w:t>
      </w:r>
      <w:proofErr w:type="spellStart"/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організовується підвищення кваліфікації педагогічних працівників.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Щорічне підвищення кваліфікації педагогічних працівників здійснюється відповідно до статті 59 Закону України “Про освіту”,  постанови Кабінету Міністрів України №800 від 21.08.2019 та листа Міністерства освіти і науки України №1/9-683 від 04.11.2019.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 підвищення кваліфікації є інституційна (очна (денна, вечірня), заочна, дистанційна, мережева), дуальна, на робочому місці тощо. Форми підвищення кваліфікації можуть поєднуватись.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Основними видами підвищення кваліфікації є: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навчання за програмою підвищення кваліфікації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ліцензованих закладах післядипломної педагогічної освіти;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участь у семінарах, практикумах, тренінгах, </w:t>
      </w:r>
      <w:proofErr w:type="spellStart"/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вебінарах</w:t>
      </w:r>
      <w:proofErr w:type="spellEnd"/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, майстер-класах тощо.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Щорічний план підвищення кваліфікації педагогічних працівників затверджує педагогічна рада.</w:t>
      </w:r>
    </w:p>
    <w:p w:rsidR="002A7E68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Показником ефективності та результативності діяльності педагогічних працівників є їх атестація та сертифікація, яка проводиться відповідно до частини четвертої статті 54 Закону України «Про освіту», постанови Кабінету Міністрів України №1190 від 27.12.2018 року та  на підставі п.1.5, п.2.1, п.2.2 Типового положення про атестацію педагогічних працівників, затвердженого наказом Міністерства освіти і науки України №930 від 06.10.2010 (зі змінами, затвердженими наказом МОН України №1473 від 20.12.2011 та №1135 від 08.08.2013).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E68" w:rsidRPr="002A7E68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140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3 </w:t>
      </w:r>
      <w:r w:rsidRPr="00140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 Критерії, правила і процедури оцінювання управлінської діяльності керівних працівників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Управлінська діяльність адміністрації закладу на сучасному етапі передбачає вирішення низки концептуальних  положень, а саме: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 створення умов для переходу від адміністративного стилю управління до громадсько-державного;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 раціональний розподіл роботи між працівниками школи з урахуванням їх кваліфікації, досвіду та ділових якостей;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  забезпечення оптимальної організації освітнього процесу, який би забезпечував належний рівень освіченості і вихованості випускників та підготовку їх до життя в умовах ринкових відносин;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 визначення найбільш ефективних для керівництва шляхів і форм реалізації стратегічних завдань, які б повною мірою відповідають особливостям роботи та діловим якостям адміністрації, раціональне витрачення часу всіма працівниками;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 правильне і найбільш ефективне використання навчально-матеріальної бази та створення сприятливих умов для її поповнення в умовах ринкових відносин;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 забезпечення високого рівня працездатності всіх учасників освітнього процесу;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 створення здорової творчої атмосфери в педагогічному колективі.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Сучасні виклики освітнього менеджменту вимагають від керівника закладу   таких фахових </w:t>
      </w:r>
      <w:proofErr w:type="spellStart"/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компетенцій</w:t>
      </w:r>
      <w:proofErr w:type="spellEnd"/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 прогнозувати позитивне майбутнє і формувати дух позитивних змін;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 забезпечувати відкрите керівництво;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 вивчати інтереси і потреби місцевої громади й суспільства в цілому, щоб визначати нові цілі і завдання;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 організовувати роботу колективу на досягнення поставлених цілей;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 працювати над залученням додаткових ресурсів для якісного досягнення цілей;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 постійно вчитися і стимулювати до цього членів педагогічного колективу.</w:t>
      </w:r>
    </w:p>
    <w:p w:rsidR="002A7E68" w:rsidRPr="001404E1" w:rsidRDefault="002A7E68" w:rsidP="002A7E6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9E2CBA" w:rsidRDefault="009E2CBA"/>
    <w:p w:rsidR="004833F8" w:rsidRDefault="004833F8"/>
    <w:p w:rsidR="004833F8" w:rsidRDefault="004833F8"/>
    <w:p w:rsidR="004833F8" w:rsidRDefault="004833F8"/>
    <w:p w:rsidR="004833F8" w:rsidRDefault="004833F8"/>
    <w:p w:rsidR="004833F8" w:rsidRDefault="004833F8"/>
    <w:p w:rsidR="004833F8" w:rsidRDefault="004833F8"/>
    <w:p w:rsidR="004833F8" w:rsidRDefault="004833F8"/>
    <w:p w:rsidR="004833F8" w:rsidRDefault="004833F8"/>
    <w:p w:rsidR="004833F8" w:rsidRPr="004833F8" w:rsidRDefault="004833F8">
      <w:pPr>
        <w:rPr>
          <w:rFonts w:ascii="Times New Roman" w:hAnsi="Times New Roman" w:cs="Times New Roman"/>
          <w:sz w:val="28"/>
          <w:szCs w:val="28"/>
        </w:rPr>
      </w:pPr>
    </w:p>
    <w:p w:rsidR="004833F8" w:rsidRPr="004833F8" w:rsidRDefault="004833F8" w:rsidP="00483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3F8">
        <w:rPr>
          <w:rFonts w:ascii="Times New Roman" w:hAnsi="Times New Roman" w:cs="Times New Roman"/>
          <w:sz w:val="28"/>
          <w:szCs w:val="28"/>
        </w:rPr>
        <w:t>Внутрішня система забезпечення якості освіти</w:t>
      </w:r>
    </w:p>
    <w:p w:rsidR="004833F8" w:rsidRPr="004833F8" w:rsidRDefault="00CF3A92" w:rsidP="00483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ЗЗСО І-ІІ ступенів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Страшевичі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Старосамбірської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4833F8" w:rsidRPr="004833F8" w:rsidRDefault="004833F8" w:rsidP="00483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3F8" w:rsidRPr="004833F8" w:rsidRDefault="004833F8">
      <w:pPr>
        <w:rPr>
          <w:rFonts w:ascii="Times New Roman" w:hAnsi="Times New Roman" w:cs="Times New Roman"/>
          <w:sz w:val="28"/>
          <w:szCs w:val="28"/>
        </w:rPr>
      </w:pPr>
    </w:p>
    <w:p w:rsidR="004833F8" w:rsidRPr="004833F8" w:rsidRDefault="004833F8">
      <w:pPr>
        <w:rPr>
          <w:rFonts w:ascii="Times New Roman" w:hAnsi="Times New Roman" w:cs="Times New Roman"/>
          <w:sz w:val="28"/>
          <w:szCs w:val="28"/>
        </w:rPr>
      </w:pPr>
    </w:p>
    <w:p w:rsidR="004833F8" w:rsidRPr="004833F8" w:rsidRDefault="004833F8">
      <w:pPr>
        <w:rPr>
          <w:rFonts w:ascii="Times New Roman" w:hAnsi="Times New Roman" w:cs="Times New Roman"/>
          <w:sz w:val="28"/>
          <w:szCs w:val="28"/>
        </w:rPr>
      </w:pPr>
    </w:p>
    <w:p w:rsidR="004833F8" w:rsidRPr="004833F8" w:rsidRDefault="004833F8">
      <w:pPr>
        <w:rPr>
          <w:rFonts w:ascii="Times New Roman" w:hAnsi="Times New Roman" w:cs="Times New Roman"/>
          <w:sz w:val="28"/>
          <w:szCs w:val="28"/>
        </w:rPr>
      </w:pPr>
    </w:p>
    <w:p w:rsidR="004833F8" w:rsidRDefault="004833F8" w:rsidP="00483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3F8">
        <w:rPr>
          <w:rFonts w:ascii="Times New Roman" w:hAnsi="Times New Roman" w:cs="Times New Roman"/>
          <w:sz w:val="28"/>
          <w:szCs w:val="28"/>
        </w:rPr>
        <w:t>Критерії,правила і процедури оцінювання :</w:t>
      </w:r>
    </w:p>
    <w:p w:rsidR="004833F8" w:rsidRPr="004833F8" w:rsidRDefault="004833F8" w:rsidP="00483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3F8" w:rsidRPr="004833F8" w:rsidRDefault="004833F8">
      <w:pPr>
        <w:rPr>
          <w:rFonts w:ascii="Times New Roman" w:hAnsi="Times New Roman" w:cs="Times New Roman"/>
          <w:sz w:val="28"/>
          <w:szCs w:val="28"/>
        </w:rPr>
      </w:pPr>
      <w:r w:rsidRPr="004833F8">
        <w:rPr>
          <w:rFonts w:ascii="Times New Roman" w:hAnsi="Times New Roman" w:cs="Times New Roman"/>
          <w:sz w:val="28"/>
          <w:szCs w:val="28"/>
        </w:rPr>
        <w:t>1.Здобувачів освіти</w:t>
      </w:r>
    </w:p>
    <w:p w:rsidR="004833F8" w:rsidRPr="004833F8" w:rsidRDefault="004833F8">
      <w:pPr>
        <w:rPr>
          <w:rFonts w:ascii="Times New Roman" w:hAnsi="Times New Roman" w:cs="Times New Roman"/>
          <w:sz w:val="28"/>
          <w:szCs w:val="28"/>
        </w:rPr>
      </w:pPr>
      <w:r w:rsidRPr="004833F8">
        <w:rPr>
          <w:rFonts w:ascii="Times New Roman" w:hAnsi="Times New Roman" w:cs="Times New Roman"/>
          <w:sz w:val="28"/>
          <w:szCs w:val="28"/>
        </w:rPr>
        <w:t>2.Діяльності педагогічних працівників</w:t>
      </w:r>
    </w:p>
    <w:p w:rsidR="004833F8" w:rsidRPr="004833F8" w:rsidRDefault="004833F8">
      <w:pPr>
        <w:rPr>
          <w:rFonts w:ascii="Times New Roman" w:hAnsi="Times New Roman" w:cs="Times New Roman"/>
          <w:sz w:val="28"/>
          <w:szCs w:val="28"/>
        </w:rPr>
      </w:pPr>
      <w:r w:rsidRPr="004833F8">
        <w:rPr>
          <w:rFonts w:ascii="Times New Roman" w:hAnsi="Times New Roman" w:cs="Times New Roman"/>
          <w:sz w:val="28"/>
          <w:szCs w:val="28"/>
        </w:rPr>
        <w:t>3.Діяльності керівних працівників</w:t>
      </w:r>
      <w:bookmarkStart w:id="0" w:name="_GoBack"/>
      <w:bookmarkEnd w:id="0"/>
    </w:p>
    <w:sectPr w:rsidR="004833F8" w:rsidRPr="004833F8" w:rsidSect="00160A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E06CF"/>
    <w:multiLevelType w:val="hybridMultilevel"/>
    <w:tmpl w:val="4810DDEA"/>
    <w:lvl w:ilvl="0" w:tplc="686A00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A7E68"/>
    <w:rsid w:val="00160A92"/>
    <w:rsid w:val="002A7E68"/>
    <w:rsid w:val="004833F8"/>
    <w:rsid w:val="009E2CBA"/>
    <w:rsid w:val="00C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A7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4761</Words>
  <Characters>2714</Characters>
  <Application>Microsoft Office Word</Application>
  <DocSecurity>0</DocSecurity>
  <Lines>22</Lines>
  <Paragraphs>14</Paragraphs>
  <ScaleCrop>false</ScaleCrop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5</cp:revision>
  <cp:lastPrinted>2021-09-23T05:28:00Z</cp:lastPrinted>
  <dcterms:created xsi:type="dcterms:W3CDTF">2021-09-11T18:49:00Z</dcterms:created>
  <dcterms:modified xsi:type="dcterms:W3CDTF">2022-06-29T17:09:00Z</dcterms:modified>
</cp:coreProperties>
</file>