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43" w:rsidRPr="00275843" w:rsidRDefault="00275843" w:rsidP="002758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58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Ознаки виявлення домашнього насилля</w:t>
      </w:r>
      <w:r w:rsidRPr="002758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?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Як не прикро, період самоізоляції на карантині – це не лише можливість подбати про себе та родину, але й для когось важкий життєвий етап, коли через карантинні обмеження особи перебувають у домівках зі своїми кривдниками. Таким чином, цей період також носить і певні загрози, зокрема, щодо посилення сплеску домашнього насильства. У групі ризику тепер перебувають не лише сім'ї, де раніше були зафіксовані випадки домашнього насильства, а й ті, де хтось тимчасово втратив роботу або заробіток, сім'ї зі складною фінансовою або житловою ситуацією або сім'ї, де є літні чи недієздатні особи. Всі ці обставини, в основі яких лежить ще й психологічний тиск у період карантину, можуть викликати агресію і напруження в сім'ї.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  <w:lang w:eastAsia="ru-RU"/>
        </w:rPr>
      </w:pPr>
      <w:r w:rsidRPr="002758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highlight w:val="yellow"/>
          <w:bdr w:val="none" w:sz="0" w:space="0" w:color="auto" w:frame="1"/>
          <w:lang w:val="uk-UA" w:eastAsia="ru-RU"/>
        </w:rPr>
        <w:t>Що ж таке домашнє насильство?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highlight w:val="yellow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bdr w:val="none" w:sz="0" w:space="0" w:color="auto" w:frame="1"/>
          <w:lang w:val="uk-UA" w:eastAsia="ru-RU"/>
        </w:rPr>
        <w:t>Відповідно до ст. 1 Закону України "Про запобігання та протидію домашньому насильству" (надалі - Закон) домашнім насильством визнаються діяння (дії або бездіяльність) фізичного, сексуального, психологічного або економічного насильства, що вчиняються в сім'ї чи в межах місця проживання або між родичами, або між колишнім чи теперішнім подружжям, або між іншими особами, які спільно проживають (проживали) однією сім'єю, але не перебувають (не перебували) у родинних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bdr w:val="none" w:sz="0" w:space="0" w:color="auto" w:frame="1"/>
          <w:lang w:val="uk-UA" w:eastAsia="ru-RU"/>
        </w:rPr>
        <w:t>Зазначаю, що діяння визнається насильством лише тоді, коли воно порушує вимоги чинного законодавства і призводить чи може призводити до порушення конституційних прав і свобод члена сім'ї. Домашнє насильство може мати форму, як активних дій (нанесення побоїв, знищення майна тощо), так і бездіяльності, тобто пасивної поведінки особи, коли вона не вчиняє дій, які могла та повинна була вчинити, щоб запобігти настанню шкідливих наслідків (наприклад, ненадання допомоги члену сім'ї, який перебуває у небезпечному для життя становищі).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Які ж є ознаки домашнього насильства?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Особу, яка тривалий час потерпає від насильства, можна виявити за низкою ознак фізичного, економічного, сексуального та психологічного характеру, зокрема: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Фізичне насильство має такі ознаки: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Погіршення фізичного й психічного здоров'я, емоційні та неврологічні розлади.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• Головний біль, </w:t>
      </w:r>
      <w:proofErr w:type="spellStart"/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біль</w:t>
      </w:r>
      <w:proofErr w:type="spellEnd"/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у м'язах, синці, забиті місця відсутність зубів, ушкодження кісток та м'яких тканин, наявність частково залікованих попередніх травм, сліди укусів, опіки незвичайної форми та в різних частинах тіла.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Втрата ваги, зневоднення.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Наявність інфекцій, що передаються статевим шляхом; викиди плоду, мертвонароджені діти, передчасні пологи, недостатня вага у немовлят.</w:t>
      </w:r>
      <w:bookmarkStart w:id="0" w:name="_GoBack"/>
      <w:bookmarkEnd w:id="0"/>
    </w:p>
    <w:p w:rsidR="00275843" w:rsidRPr="00275843" w:rsidRDefault="00275843" w:rsidP="00275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Сексуальне насильство може характеризуватися такими ознаками: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Порушення сексуальності, зокрема зниження або втрата сексуального потягу.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Інфекції, що передаються статевим шляхом.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Травми та пошкодження статевих органів.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Наявність викидів, мертвонароджених дітей та небажаних вагітностей.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Примусове залучення до комерційного сексу.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Економічне насильство може характеризуватися такими ознаками: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Неможливість розпоряджатися сімейним бюджетом та власними коштами.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• Відмова від праці або навчання під тиском; праця на посаді/робочому місці, обраному під тиском.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Робота, зумовлена необхідністю утримувати того, хто водночас контролює (відбирає) всі гроші.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Одяг, взуття, що не відповідають сезону та погоді; старе вбрання; наочні ознаки існування в злиднях (незважаючи на реальні прибутки).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Недоїдання.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Наявність житлових проблем (негараздів).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Психологічне насильство може характеризуватися такими ознаками: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Страхи, тривожність, постійне почуття небезпеки (завжди перебуває напоготові), нерішучість, повна безініціативність та відчуття безпорадності.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Труднощі з концентрацією.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Наявність скарг психосоматичного характеру.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Депресія; нав'язливі рухи та думки, схильність до одноманітних рухів та дій на кшталт розгойдування в кріслі, різання паперу, розчісування одного й того ж пасма волосся тощо.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Надмірне збудження, безсоння або, навпаки, підвищена сонливість та уповільнення рухів (останні вважаються проявом "лінощів", "нездатності добре виконувати свої домашні обов'язки" та підсилюють почуття провини).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Втрата соціальних контактів з родичами, друзями, гостре відчуття/прагнення самотності та ізольованості.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Уникання погляду в очі.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• </w:t>
      </w:r>
      <w:proofErr w:type="spellStart"/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Суїцидальні</w:t>
      </w:r>
      <w:proofErr w:type="spellEnd"/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наміри, погрози позбавити себе життя.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Почуття провини, сорому за отримані фізичні ушкодження.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Звуження свідомості, нездатність адекватно оцінювати ситуацію, власне майбутнє, свої вчинки та вчинки інших людей, поєднання підозрілості з безмежною довірливістю.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Відкладання часу звернення за допомогою або відмова від неї чи будь-якого зовнішнього втручання, спрямованого на вияснення та зміну ситуації.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• Зневіра в можливості змін у власному житті на краще, відсутність ініціативи, страх перед життям, втрата сенсу і інтересу до життя.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Яка відповідальність настає за вчинення домашнього насильства?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Домашнє насильство є адміністративним правопорушенням, яке підпадає під дію ст.173-2 Кодексу України про адміністративні правопорушення Водночас його систематичне вчинення є кримінальним злочином, за яке передбачена відповідальність згідно ст.126-1 Кримінального кодексу України.</w:t>
      </w:r>
    </w:p>
    <w:p w:rsidR="00275843" w:rsidRPr="00275843" w:rsidRDefault="00275843" w:rsidP="00275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Якщо Ви або Ваші близькі зазнали домашнього насильства,  Ви можете зателефонувати:</w:t>
      </w:r>
    </w:p>
    <w:p w:rsidR="00275843" w:rsidRPr="00275843" w:rsidRDefault="00275843" w:rsidP="0027584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Поліція – 102;</w:t>
      </w:r>
    </w:p>
    <w:p w:rsidR="00275843" w:rsidRPr="00275843" w:rsidRDefault="00275843" w:rsidP="0027584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Урядовий центр з протидії насильству – 15-47;</w:t>
      </w:r>
    </w:p>
    <w:p w:rsidR="00275843" w:rsidRPr="00275843" w:rsidRDefault="00275843" w:rsidP="0027584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Національна «гаряча лінія»: 0-800 – 500-225, 116-111 (з мобільного);</w:t>
      </w:r>
    </w:p>
    <w:p w:rsidR="00275843" w:rsidRPr="00275843" w:rsidRDefault="00275843" w:rsidP="0027584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7584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Національна «гаряча лінія» по запобіганню домашнього насильства: 0-800-500-005, 116-123 (з мобільного).</w:t>
      </w:r>
    </w:p>
    <w:p w:rsidR="00F86BBB" w:rsidRPr="00275843" w:rsidRDefault="00F86BBB">
      <w:pPr>
        <w:rPr>
          <w:rFonts w:ascii="Times New Roman" w:hAnsi="Times New Roman" w:cs="Times New Roman"/>
        </w:rPr>
      </w:pPr>
    </w:p>
    <w:sectPr w:rsidR="00F86BBB" w:rsidRPr="00275843" w:rsidSect="00275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1A88"/>
    <w:multiLevelType w:val="multilevel"/>
    <w:tmpl w:val="086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92"/>
    <w:rsid w:val="00022792"/>
    <w:rsid w:val="00275843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2021-11-28T17:35:00Z</dcterms:created>
  <dcterms:modified xsi:type="dcterms:W3CDTF">2021-11-28T17:36:00Z</dcterms:modified>
</cp:coreProperties>
</file>