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40277373"/>
        <w:docPartObj>
          <w:docPartGallery w:val="Cover Pages"/>
          <w:docPartUnique/>
        </w:docPartObj>
      </w:sdtPr>
      <w:sdtEndPr>
        <w:rPr>
          <w:rFonts w:eastAsiaTheme="minorHAnsi"/>
          <w:lang w:eastAsia="en-US"/>
        </w:rPr>
      </w:sdtEndPr>
      <w:sdtContent>
        <w:p w:rsidR="002C2DA6" w:rsidRDefault="002C2DA6">
          <w:pPr>
            <w:pStyle w:val="ab"/>
            <w:rPr>
              <w:rFonts w:ascii="Times New Roman" w:hAnsi="Times New Roman" w:cs="Times New Roman"/>
              <w:sz w:val="24"/>
              <w:szCs w:val="24"/>
            </w:rPr>
          </w:pPr>
          <w:r w:rsidRPr="007C50D7">
            <w:rPr>
              <w:rFonts w:ascii="Times New Roman" w:hAnsi="Times New Roman" w:cs="Times New Roman"/>
              <w:noProof/>
              <w:sz w:val="24"/>
              <w:szCs w:val="24"/>
            </w:rPr>
            <w:pict>
              <v:group id="Группа 2" o:spid="_x0000_s1034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">
                <v:rect id="Прямоугольник 3" o:spid="_x0000_s1035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" o:spid="_x0000_s1036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<v:textbox style="mso-next-textbox:#Пятиугольник 4" inset=",0,14.4pt,0">
                    <w:txbxContent>
                      <w:p w:rsidR="002C2DA6" w:rsidRDefault="002C2DA6">
                        <w:pPr>
                          <w:pStyle w:val="ab"/>
                          <w:jc w:val="right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Группа 5" o:spid="_x0000_s1037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Группа 6" o:spid="_x0000_s1038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Полилиния 20" o:spid="_x0000_s1039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Полилиния 21" o:spid="_x0000_s1040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Полилиния 22" o:spid="_x0000_s1041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Полилиния 23" o:spid="_x0000_s1042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Полилиния 24" o:spid="_x0000_s1043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Полилиния 25" o:spid="_x0000_s1044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Полилиния 26" o:spid="_x0000_s1045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Полилиния 27" o:spid="_x0000_s1046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Полилиния 28" o:spid="_x0000_s1047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Полилиния 29" o:spid="_x0000_s1048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Полилиния 30" o:spid="_x0000_s1049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Полилиния 31" o:spid="_x0000_s1050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Группа 7" o:spid="_x0000_s1051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Полилиния 8" o:spid="_x0000_s1052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Полилиния 9" o:spid="_x0000_s1053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Полилиния 10" o:spid="_x0000_s1054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Полилиния 12" o:spid="_x0000_s1055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Полилиния 13" o:spid="_x0000_s1056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Полилиния 14" o:spid="_x0000_s1057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Полилиния 15" o:spid="_x0000_s1058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Полилиния 16" o:spid="_x0000_s1059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Полилиния 17" o:spid="_x0000_s1060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Полилиния 18" o:spid="_x0000_s1061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Полилиния 19" o:spid="_x0000_s1062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 w:rsidRPr="007C50D7">
            <w:rPr>
              <w:rFonts w:ascii="Times New Roman" w:hAnsi="Times New Roman" w:cs="Times New Roman"/>
              <w:noProof/>
              <w:sz w:val="24"/>
              <w:szCs w:val="24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2" o:spid="_x0000_s1033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" filled="f" stroked="f" strokeweight=".5pt">
                <v:textbox style="mso-next-textbox:#Надпись 32;mso-fit-shape-to-text:t" inset="0,0,0,0">
                  <w:txbxContent>
                    <w:p w:rsidR="002C2DA6" w:rsidRDefault="007C50D7">
                      <w:pPr>
                        <w:pStyle w:val="ab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color w:val="4F81BD" w:themeColor="accent1"/>
                          <w:sz w:val="26"/>
                          <w:szCs w:val="26"/>
                        </w:rPr>
                        <w:t xml:space="preserve"> </w:t>
                      </w:r>
                      <w:r w:rsidRPr="007C50D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с.Стара Прилука </w:t>
                      </w:r>
                    </w:p>
                    <w:p w:rsidR="007C50D7" w:rsidRPr="007C50D7" w:rsidRDefault="007C50D7">
                      <w:pPr>
                        <w:pStyle w:val="ab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2023 рік</w:t>
                      </w:r>
                    </w:p>
                  </w:txbxContent>
                </v:textbox>
                <w10:wrap anchorx="page" anchory="page"/>
              </v:shape>
            </w:pict>
          </w:r>
          <w:r w:rsidRPr="007C50D7">
            <w:rPr>
              <w:rFonts w:ascii="Times New Roman" w:hAnsi="Times New Roman" w:cs="Times New Roman"/>
              <w:noProof/>
              <w:sz w:val="24"/>
              <w:szCs w:val="24"/>
            </w:rPr>
            <w:pict>
              <v:shape id="Надпись 1" o:spid="_x0000_s1032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" filled="f" stroked="f" strokeweight=".5pt">
                <v:textbox style="mso-next-textbox:#Надпись 1;mso-fit-shape-to-text:t" inset="0,0,0,0">
                  <w:txbxContent>
                    <w:p w:rsidR="002C2DA6" w:rsidRPr="002C2DA6" w:rsidRDefault="002C2DA6" w:rsidP="002C2DA6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333333"/>
                          <w:sz w:val="48"/>
                          <w:szCs w:val="48"/>
                          <w:lang w:eastAsia="uk-UA"/>
                        </w:rPr>
                      </w:pPr>
                      <w:r w:rsidRPr="002C2D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8"/>
                          <w:szCs w:val="48"/>
                          <w:lang w:val="ru-RU" w:eastAsia="uk-UA"/>
                        </w:rPr>
                        <w:t>Положення</w:t>
                      </w:r>
                    </w:p>
                    <w:p w:rsidR="002C2DA6" w:rsidRPr="002C2DA6" w:rsidRDefault="002C2DA6" w:rsidP="002C2DA6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999999"/>
                          <w:sz w:val="48"/>
                          <w:szCs w:val="48"/>
                          <w:lang w:eastAsia="uk-UA"/>
                        </w:rPr>
                      </w:pPr>
                      <w:r w:rsidRPr="002C2D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8"/>
                          <w:szCs w:val="48"/>
                          <w:lang w:eastAsia="uk-UA"/>
                        </w:rPr>
                        <w:t>про внутрішню систему забезпечення якості освіти</w:t>
                      </w:r>
                    </w:p>
                    <w:p w:rsidR="002C2DA6" w:rsidRPr="002C2DA6" w:rsidRDefault="002C2DA6" w:rsidP="002C2DA6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color w:val="999999"/>
                          <w:sz w:val="48"/>
                          <w:szCs w:val="48"/>
                          <w:lang w:eastAsia="uk-UA"/>
                        </w:rPr>
                      </w:pPr>
                      <w:r w:rsidRPr="002C2DA6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8"/>
                          <w:szCs w:val="48"/>
                          <w:lang w:eastAsia="uk-UA"/>
                        </w:rPr>
                        <w:t>Комунального закладу «Староприлуцький заклад загальної середньої освіти І-ІІІ ступенів Турбівської селищної ради Вінницького району Вінницької області»</w:t>
                      </w:r>
                    </w:p>
                    <w:p w:rsidR="002C2DA6" w:rsidRDefault="002C2DA6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w:r>
          <w:r w:rsidR="007C50D7">
            <w:rPr>
              <w:rFonts w:ascii="Times New Roman" w:hAnsi="Times New Roman" w:cs="Times New Roman"/>
              <w:sz w:val="24"/>
              <w:szCs w:val="24"/>
            </w:rPr>
            <w:t>СХВАЛЕНО:                                                                 ЗАТВЕРДЖЕНО:</w:t>
          </w:r>
        </w:p>
        <w:p w:rsidR="007C50D7" w:rsidRDefault="007C50D7" w:rsidP="007C50D7">
          <w:pPr>
            <w:spacing w:after="167"/>
            <w:rPr>
              <w:rFonts w:ascii="Times New Roman" w:eastAsia="Times New Roman" w:hAnsi="Times New Roman" w:cs="Times New Roman"/>
              <w:color w:val="333333"/>
              <w:sz w:val="24"/>
              <w:szCs w:val="24"/>
              <w:lang w:eastAsia="uk-UA"/>
            </w:rPr>
          </w:pPr>
          <w:r w:rsidRPr="007C50D7">
            <w:rPr>
              <w:rFonts w:ascii="Times New Roman" w:eastAsia="Times New Roman" w:hAnsi="Times New Roman" w:cs="Times New Roman"/>
              <w:color w:val="333333"/>
              <w:sz w:val="24"/>
              <w:szCs w:val="24"/>
              <w:lang w:eastAsia="uk-UA"/>
            </w:rPr>
            <w:t>Протокол засідання педагогічної ради </w:t>
          </w:r>
          <w:r>
            <w:rPr>
              <w:rFonts w:ascii="Times New Roman" w:eastAsia="Times New Roman" w:hAnsi="Times New Roman" w:cs="Times New Roman"/>
              <w:color w:val="333333"/>
              <w:sz w:val="24"/>
              <w:szCs w:val="24"/>
              <w:lang w:eastAsia="uk-UA"/>
            </w:rPr>
            <w:t xml:space="preserve">                      наказ по школі №6 від 04січня 2023 року </w:t>
          </w:r>
        </w:p>
        <w:p w:rsidR="007C50D7" w:rsidRPr="007C50D7" w:rsidRDefault="007C50D7" w:rsidP="007C50D7">
          <w:pPr>
            <w:spacing w:after="167"/>
            <w:rPr>
              <w:rFonts w:ascii="Times New Roman" w:eastAsia="Times New Roman" w:hAnsi="Times New Roman" w:cs="Times New Roman"/>
              <w:color w:val="333333"/>
              <w:sz w:val="24"/>
              <w:szCs w:val="24"/>
              <w:lang w:eastAsia="uk-UA"/>
            </w:rPr>
          </w:pPr>
          <w:r>
            <w:rPr>
              <w:rFonts w:ascii="Times New Roman" w:eastAsia="Times New Roman" w:hAnsi="Times New Roman" w:cs="Times New Roman"/>
              <w:color w:val="333333"/>
              <w:sz w:val="24"/>
              <w:szCs w:val="24"/>
              <w:lang w:eastAsia="uk-UA"/>
            </w:rPr>
            <w:t>№ 4 від 04 січня 2023 року</w:t>
          </w:r>
          <w:r w:rsidRPr="007C50D7">
            <w:rPr>
              <w:rFonts w:ascii="Times New Roman" w:eastAsia="Times New Roman" w:hAnsi="Times New Roman" w:cs="Times New Roman"/>
              <w:color w:val="333333"/>
              <w:sz w:val="24"/>
              <w:szCs w:val="24"/>
              <w:lang w:eastAsia="uk-UA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333333"/>
              <w:sz w:val="24"/>
              <w:szCs w:val="24"/>
              <w:lang w:eastAsia="uk-UA"/>
            </w:rPr>
            <w:t xml:space="preserve">                                          </w:t>
          </w:r>
          <w:r>
            <w:rPr>
              <w:rFonts w:ascii="Times New Roman" w:eastAsia="Times New Roman" w:hAnsi="Times New Roman" w:cs="Times New Roman"/>
              <w:color w:val="333333"/>
              <w:sz w:val="24"/>
              <w:szCs w:val="24"/>
              <w:lang w:eastAsia="uk-UA"/>
            </w:rPr>
            <w:t xml:space="preserve">Директор школи                     </w:t>
          </w:r>
        </w:p>
        <w:p w:rsidR="007C50D7" w:rsidRDefault="007C50D7" w:rsidP="007C50D7">
          <w:pPr>
            <w:spacing w:after="167"/>
            <w:rPr>
              <w:rFonts w:ascii="Times New Roman" w:eastAsia="Times New Roman" w:hAnsi="Times New Roman" w:cs="Times New Roman"/>
              <w:color w:val="333333"/>
              <w:sz w:val="24"/>
              <w:szCs w:val="24"/>
              <w:lang w:eastAsia="uk-UA"/>
            </w:rPr>
          </w:pPr>
          <w:r>
            <w:rPr>
              <w:rFonts w:ascii="Times New Roman" w:eastAsia="Times New Roman" w:hAnsi="Times New Roman" w:cs="Times New Roman"/>
              <w:color w:val="333333"/>
              <w:sz w:val="24"/>
              <w:szCs w:val="24"/>
              <w:lang w:eastAsia="uk-UA"/>
            </w:rPr>
            <w:t xml:space="preserve">                                                                                        _____________                 Г.М.Майструк</w:t>
          </w:r>
        </w:p>
        <w:p w:rsidR="007C50D7" w:rsidRPr="007C50D7" w:rsidRDefault="007C50D7" w:rsidP="007C50D7">
          <w:pPr>
            <w:spacing w:after="167"/>
            <w:rPr>
              <w:rFonts w:ascii="Times New Roman" w:eastAsia="Times New Roman" w:hAnsi="Times New Roman" w:cs="Times New Roman"/>
              <w:color w:val="333333"/>
              <w:sz w:val="24"/>
              <w:szCs w:val="24"/>
              <w:lang w:eastAsia="uk-UA"/>
            </w:rPr>
          </w:pPr>
          <w:r>
            <w:rPr>
              <w:rFonts w:ascii="Times New Roman" w:eastAsia="Times New Roman" w:hAnsi="Times New Roman" w:cs="Times New Roman"/>
              <w:color w:val="333333"/>
              <w:sz w:val="24"/>
              <w:szCs w:val="24"/>
              <w:lang w:eastAsia="uk-UA"/>
            </w:rPr>
            <w:t xml:space="preserve"> </w:t>
          </w:r>
        </w:p>
        <w:p w:rsidR="007C50D7" w:rsidRPr="007C50D7" w:rsidRDefault="007C50D7">
          <w:pPr>
            <w:pStyle w:val="ab"/>
            <w:rPr>
              <w:rFonts w:ascii="Times New Roman" w:hAnsi="Times New Roman" w:cs="Times New Roman"/>
              <w:sz w:val="24"/>
              <w:szCs w:val="24"/>
            </w:rPr>
          </w:pPr>
        </w:p>
        <w:p w:rsidR="002C2DA6" w:rsidRDefault="002C2DA6">
          <w:r>
            <w:br w:type="page"/>
          </w:r>
        </w:p>
      </w:sdtContent>
    </w:sdt>
    <w:tbl>
      <w:tblPr>
        <w:tblpPr w:leftFromText="180" w:rightFromText="180" w:horzAnchor="margin" w:tblpXSpec="center" w:tblpY="-851"/>
        <w:tblW w:w="117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6561"/>
      </w:tblGrid>
      <w:tr w:rsidR="002D1DE0" w:rsidRPr="002D1DE0" w:rsidTr="00375BED">
        <w:tc>
          <w:tcPr>
            <w:tcW w:w="5220" w:type="dx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2D1DE0" w:rsidRPr="00B80C58" w:rsidRDefault="00375BED" w:rsidP="00375BED">
            <w:pPr>
              <w:spacing w:after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lastRenderedPageBreak/>
              <w:t xml:space="preserve"> </w:t>
            </w:r>
          </w:p>
        </w:tc>
        <w:tc>
          <w:tcPr>
            <w:tcW w:w="6561" w:type="dxa"/>
            <w:tcMar>
              <w:top w:w="117" w:type="dxa"/>
              <w:left w:w="117" w:type="dxa"/>
              <w:bottom w:w="117" w:type="dxa"/>
              <w:right w:w="117" w:type="dxa"/>
            </w:tcMar>
            <w:vAlign w:val="center"/>
            <w:hideMark/>
          </w:tcPr>
          <w:p w:rsidR="002D1DE0" w:rsidRPr="00B80C58" w:rsidRDefault="00375BED" w:rsidP="00375BED">
            <w:pPr>
              <w:spacing w:after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uk-UA"/>
              </w:rPr>
              <w:t xml:space="preserve"> </w:t>
            </w:r>
          </w:p>
          <w:p w:rsidR="002D1DE0" w:rsidRPr="00B80C58" w:rsidRDefault="00B80C58" w:rsidP="00375BED">
            <w:pPr>
              <w:spacing w:after="16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6221AD" w:rsidRPr="00375BED" w:rsidRDefault="006221AD" w:rsidP="00375BED">
      <w:pPr>
        <w:spacing w:after="0"/>
        <w:jc w:val="center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Положення</w:t>
      </w:r>
    </w:p>
    <w:p w:rsidR="006221AD" w:rsidRPr="00375BED" w:rsidRDefault="006221AD" w:rsidP="00375BED">
      <w:pPr>
        <w:spacing w:after="0"/>
        <w:jc w:val="center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внутрішню систему забезпечення якості освіти</w:t>
      </w:r>
    </w:p>
    <w:p w:rsidR="006221AD" w:rsidRPr="00375BED" w:rsidRDefault="006221AD" w:rsidP="00A96945">
      <w:pPr>
        <w:spacing w:after="0"/>
        <w:jc w:val="center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</w:t>
      </w:r>
      <w:r w:rsidR="00375BED"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омунального закладу «Староприлуцький заклад загальної середньої освіти І-ІІІ ступенів Турбівської селищної ради Вінницького району Вінницької області</w:t>
      </w: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»</w:t>
      </w:r>
    </w:p>
    <w:p w:rsidR="006221AD" w:rsidRPr="00375BED" w:rsidRDefault="006221AD" w:rsidP="00A96945">
      <w:pPr>
        <w:spacing w:after="0"/>
        <w:jc w:val="center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І. Загальні положення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внутрішню систему забезпечення якості освіти в </w:t>
      </w:r>
      <w:r w:rsidR="00E32058" w:rsidRPr="00375B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КЗ «Староприлуцький ЗЗСО І-ІІІ ст.»</w:t>
      </w:r>
      <w:r w:rsidR="00E32058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ВСЗЯО)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розроблено відповідно до вимог частини третьої статті 41 </w:t>
      </w:r>
      <w:r w:rsidR="006221AD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освіту», Концепції реалізації державної політики у сфері реформування загальної середньої освіти «Нова українська школа» на період до 2029 року, наказу Міністерства освіти і науки України від 09 січня 2019 року № 17 «Про затвердження Порядку проведення інституційного аудиту закладів загальної середньої освіти», Рекомендацій до побудови внутрішньої системи забезпечення якості освіти у закладі загальної середньої освіти «Внутрішня система забезпечення якості освіти: Абетка для директора» Державної служби якості освіти України, Статуту закладу освіти та інших нормативних документів.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У процесі розроблення Положення про ВСЗЯО враховувалися </w:t>
      </w:r>
      <w:r w:rsidR="00E51BB5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Методичні рекомендації з питань формування в</w:t>
      </w:r>
      <w:r w:rsidR="00E51BB5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нутрішньої системи забезпечення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 освіти у закладах загальної середньої освіти, затверджені наказом МОН від 30.11.2020 №1480.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Метою запровадження внутрішньої системи забезпечення якості освіти є виявлення та відстеження тенденцій у розвитку якості освіти в закладі, встановлення відповідності фактичних результатів освітньої діяльності її заявленим цілям, оцінювання причин відхилень від цілей, формування довіри громади до ЗЗСО.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Функціонування внутрішньої системи забезпечення якості освіти, згідно зі статтею 26 Закону України «Про освіту», забезпечує керівник закладу.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Внутрішня система забезпечення якості освіти</w:t>
      </w:r>
      <w:r w:rsidRPr="00375BED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КЗ «Староприлуцький ЗЗСО І-ІІІ ст.»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розбудовується на виконання статті 41 Закону України «Про освіту» для спрямування та контролю діяльності закладу щодо забезпечення якості освіти.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Процес створення та реалізації внутрішньої системи забезпечення якості освіти базується на таких принципах: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  автономія закладу освіти;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lastRenderedPageBreak/>
        <w:t>•           академічна доброчесність;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  академічна свобода;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  гнучкість і адаптивність системи освітньої діяльності;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 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гуманізм;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 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забезпечення якості освіти та якості освітньої діяльності;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  забезпечення рівного доступу до освіти без дискримінації за будь-якими ознаками, у тому числі за ознакою інвалідності;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  демократизм;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  державно-громадське управління;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  доступність для кожного громадянина всіх форм і типів освітніх послуг, що надаються державою;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  людиноцентризм, дитиноцентризм;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  постійне вдосконалення освітньої діяльності;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 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свобода у виборі видів, форм і темпу здобуття освіти, освітньої програми, закладу освіти, інших суб’єктів освітньої діяльності;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 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урахування впливу зовнішніх чинників;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 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цілісність системи управління якістю освіти.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Метою розбудови та функціонування внутрішньої системи забезпечення якості освіти в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освітньому закладі</w:t>
      </w:r>
      <w:r w:rsidRPr="00375BED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є: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  гарантування якості освіти;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  формування довіри громади до закладу освіти;</w:t>
      </w:r>
    </w:p>
    <w:p w:rsidR="00E32058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  постійне та послідовне підвищення якості освіти.</w:t>
      </w:r>
    </w:p>
    <w:p w:rsidR="00E32058" w:rsidRPr="00375BED" w:rsidRDefault="00E32058" w:rsidP="00A96945">
      <w:pPr>
        <w:spacing w:after="0"/>
        <w:ind w:left="-567" w:right="48" w:firstLine="567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Внутрішня система забезпечення якості включає:</w:t>
      </w:r>
    </w:p>
    <w:p w:rsidR="00E32058" w:rsidRPr="00375BED" w:rsidRDefault="00E32058" w:rsidP="00A96945">
      <w:pPr>
        <w:spacing w:after="0"/>
        <w:ind w:left="-567" w:right="48" w:firstLine="567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стратегію та процедури забезпечення якості освіти;</w:t>
      </w:r>
    </w:p>
    <w:p w:rsidR="00E32058" w:rsidRPr="00375BED" w:rsidRDefault="00E32058" w:rsidP="00A96945">
      <w:pPr>
        <w:spacing w:after="0"/>
        <w:ind w:left="-567" w:right="48" w:firstLine="567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систему та механізми забезпечення академічної доброчесності;</w:t>
      </w:r>
    </w:p>
    <w:p w:rsidR="00E32058" w:rsidRPr="00375BED" w:rsidRDefault="00E32058" w:rsidP="00A96945">
      <w:pPr>
        <w:spacing w:after="0"/>
        <w:ind w:left="-567" w:right="48" w:firstLine="567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критерії, правила і процедури оцінювання учнів;</w:t>
      </w:r>
    </w:p>
    <w:p w:rsidR="00E32058" w:rsidRPr="00375BED" w:rsidRDefault="00E32058" w:rsidP="00A96945">
      <w:pPr>
        <w:spacing w:after="0"/>
        <w:ind w:left="-567" w:right="48" w:firstLine="567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критерії, правила і процедури оцінювання педагогічної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діяльності педагогічних працівників;</w:t>
      </w:r>
    </w:p>
    <w:p w:rsidR="00E32058" w:rsidRPr="00375BED" w:rsidRDefault="00E32058" w:rsidP="00A96945">
      <w:pPr>
        <w:spacing w:after="0"/>
        <w:ind w:left="-567" w:right="48" w:firstLine="567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•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 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критерії, правила і процедури оцінювання управлінської діяльності керівників;</w:t>
      </w:r>
    </w:p>
    <w:p w:rsidR="00E32058" w:rsidRPr="00375BED" w:rsidRDefault="00E32058" w:rsidP="00A96945">
      <w:pPr>
        <w:spacing w:after="0"/>
        <w:ind w:left="-567" w:right="48" w:firstLine="567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забезпечення наявності необхідних ресурсів для організації освітнього процесу;</w:t>
      </w:r>
    </w:p>
    <w:p w:rsidR="00E32058" w:rsidRPr="00375BED" w:rsidRDefault="00E32058" w:rsidP="00A96945">
      <w:pPr>
        <w:spacing w:after="0"/>
        <w:ind w:left="-567" w:right="48" w:firstLine="567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забезпечення наявності інформаційних систем для ефективного управління закладом;</w:t>
      </w:r>
    </w:p>
    <w:p w:rsidR="00E32058" w:rsidRPr="00375BED" w:rsidRDefault="00E32058" w:rsidP="00A96945">
      <w:pPr>
        <w:spacing w:after="0"/>
        <w:ind w:left="-567" w:right="48" w:firstLine="567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•         створення в закладі освіти інклюзивного освітнього середовища, універсального дизайну та розумного пристосування.</w:t>
      </w:r>
    </w:p>
    <w:p w:rsidR="002D1DE0" w:rsidRPr="00375BED" w:rsidRDefault="00E32058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ІІ. Структура внутрішньої системи забезпечення якості освіти</w:t>
      </w:r>
    </w:p>
    <w:p w:rsidR="002D1DE0" w:rsidRPr="00375BED" w:rsidRDefault="002D1DE0" w:rsidP="00A96945">
      <w:pPr>
        <w:spacing w:after="167"/>
        <w:ind w:left="-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Складовими системи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забезпечення якості освіти в закладі освіти є:</w:t>
      </w:r>
    </w:p>
    <w:p w:rsidR="002D1DE0" w:rsidRPr="00375BED" w:rsidRDefault="002D1DE0" w:rsidP="00A9694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стратегія  та процедури внутрішньої системи забезпечення якості освіти;</w:t>
      </w:r>
    </w:p>
    <w:p w:rsidR="002D1DE0" w:rsidRPr="00375BED" w:rsidRDefault="002D1DE0" w:rsidP="00A9694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та механізми забезпечення академічної доброчесності в закладі освіти;</w:t>
      </w:r>
    </w:p>
    <w:p w:rsidR="002D1DE0" w:rsidRPr="00375BED" w:rsidRDefault="002D1DE0" w:rsidP="00A9694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критерії, правила і процедури оцінювання здобувачів освіти;</w:t>
      </w:r>
    </w:p>
    <w:p w:rsidR="002D1DE0" w:rsidRPr="00375BED" w:rsidRDefault="002D1DE0" w:rsidP="00A9694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критерії, правила і процедури оцінювання педагогічної діяльності педагогічних працівників;</w:t>
      </w:r>
    </w:p>
    <w:p w:rsidR="002D1DE0" w:rsidRPr="00375BED" w:rsidRDefault="002D1DE0" w:rsidP="00A96945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критерії, правила і процедури оцінювання управлінської діяльності керівних працівників закладу освіти;</w:t>
      </w:r>
    </w:p>
    <w:p w:rsidR="002D1DE0" w:rsidRPr="00375BED" w:rsidRDefault="002D1DE0" w:rsidP="00A96945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наявності необхідних ресурсів для організації освітнього процесу; </w:t>
      </w:r>
    </w:p>
    <w:p w:rsidR="002D1DE0" w:rsidRPr="00375BED" w:rsidRDefault="002D1DE0" w:rsidP="00A96945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освітнього процесу  в умовах дистанційного навчання;</w:t>
      </w:r>
    </w:p>
    <w:p w:rsidR="002D1DE0" w:rsidRPr="00375BED" w:rsidRDefault="002D1DE0" w:rsidP="00A96945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наявності інформаційних систем для ефективного управління закладом освіти;</w:t>
      </w:r>
    </w:p>
    <w:p w:rsidR="002D1DE0" w:rsidRPr="00375BED" w:rsidRDefault="002D1DE0" w:rsidP="00A96945">
      <w:pPr>
        <w:numPr>
          <w:ilvl w:val="0"/>
          <w:numId w:val="4"/>
        </w:numPr>
        <w:tabs>
          <w:tab w:val="clear" w:pos="720"/>
          <w:tab w:val="num" w:pos="426"/>
        </w:tabs>
        <w:spacing w:before="100" w:beforeAutospacing="1" w:after="100" w:afterAutospacing="1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механізми реалізації внутрішньої системи забезпечення якості освіти.</w:t>
      </w:r>
    </w:p>
    <w:p w:rsidR="002D1DE0" w:rsidRPr="00375BED" w:rsidRDefault="002D1DE0" w:rsidP="00A96945">
      <w:pPr>
        <w:spacing w:after="167"/>
        <w:ind w:left="-142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Внутрішні чинники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 забезпечення якості загальної середньої освіти включають :</w:t>
      </w:r>
    </w:p>
    <w:p w:rsidR="002D1DE0" w:rsidRPr="00375BED" w:rsidRDefault="002D1DE0" w:rsidP="00A96945">
      <w:pPr>
        <w:numPr>
          <w:ilvl w:val="0"/>
          <w:numId w:val="5"/>
        </w:numPr>
        <w:tabs>
          <w:tab w:val="clear" w:pos="720"/>
          <w:tab w:val="left" w:pos="426"/>
        </w:tabs>
        <w:spacing w:before="100" w:beforeAutospacing="1" w:after="100" w:afterAutospacing="1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 основних умов освітнього процесу;</w:t>
      </w:r>
    </w:p>
    <w:p w:rsidR="002D1DE0" w:rsidRPr="00375BED" w:rsidRDefault="002D1DE0" w:rsidP="00A96945">
      <w:pPr>
        <w:numPr>
          <w:ilvl w:val="0"/>
          <w:numId w:val="5"/>
        </w:numPr>
        <w:tabs>
          <w:tab w:val="clear" w:pos="720"/>
          <w:tab w:val="left" w:pos="426"/>
        </w:tabs>
        <w:spacing w:before="100" w:beforeAutospacing="1" w:after="100" w:afterAutospacing="1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 реалізації освітнього процесу;</w:t>
      </w:r>
    </w:p>
    <w:p w:rsidR="002D1DE0" w:rsidRPr="00375BED" w:rsidRDefault="002D1DE0" w:rsidP="00A96945">
      <w:pPr>
        <w:numPr>
          <w:ilvl w:val="0"/>
          <w:numId w:val="5"/>
        </w:numPr>
        <w:tabs>
          <w:tab w:val="clear" w:pos="720"/>
          <w:tab w:val="left" w:pos="426"/>
        </w:tabs>
        <w:spacing w:before="100" w:beforeAutospacing="1" w:after="100" w:afterAutospacing="1"/>
        <w:ind w:left="-142"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якість результатів освітнього процесу.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якості загальної середньої освіти закладу повинні відповідати Державним стандартам відповідних рівнів, що є пріоритетом та спільною метою освітньої діяльності всіх її учасників.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якості освіти є багатоплановим і включає в себе:</w:t>
      </w:r>
    </w:p>
    <w:p w:rsidR="002D1DE0" w:rsidRPr="00375BED" w:rsidRDefault="002D1DE0" w:rsidP="00A9694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наявність необхідних ресурсів(кадрових, фінансових, матеріальних, інформаційних, наукових, навчально-методичних тощо);</w:t>
      </w:r>
    </w:p>
    <w:p w:rsidR="002D1DE0" w:rsidRPr="00375BED" w:rsidRDefault="002D1DE0" w:rsidP="00A9694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організацію освітнього процесу, що відповідає сучасним тенденціям розвитку науки і освіти; контроль освітньої діяльності та якості підготовки фахівців на всіх етапах навчання.</w:t>
      </w:r>
    </w:p>
    <w:p w:rsidR="002D1DE0" w:rsidRPr="00375BED" w:rsidRDefault="002D1DE0" w:rsidP="00A9694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Положення регламентує зміст і порядок забезпечення якості освіти  для здобувачів загальної середньої освіти за такими напрямками:</w:t>
      </w:r>
    </w:p>
    <w:p w:rsidR="002D1DE0" w:rsidRPr="00375BED" w:rsidRDefault="002D1DE0" w:rsidP="00A9694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освітнє середовище;</w:t>
      </w:r>
    </w:p>
    <w:p w:rsidR="002D1DE0" w:rsidRPr="00375BED" w:rsidRDefault="002D1DE0" w:rsidP="00A9694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оцінювання освітньої діяльності здобувачів освіти;</w:t>
      </w:r>
    </w:p>
    <w:p w:rsidR="002D1DE0" w:rsidRPr="00375BED" w:rsidRDefault="002D1DE0" w:rsidP="00A9694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педагогічної діяльності;</w:t>
      </w:r>
    </w:p>
    <w:p w:rsidR="002D1DE0" w:rsidRPr="00375BED" w:rsidRDefault="002D1DE0" w:rsidP="00A96945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управлінської діяльності.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Колегіальним органом управління </w:t>
      </w:r>
      <w:r w:rsidR="006221AD" w:rsidRPr="00375B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КЗ «Староприлуцький ЗЗСО І-ІІІ ст.»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який визначає, затверджує систему, стратегію та процедури внутрішнього забезпечення якості освіти, є </w:t>
      </w:r>
      <w:r w:rsidRPr="00375B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педагогічна рада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яка має право вносити в нього зміни та доповнення і затверджується керівником закладу.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 за впровадження ВСЗЯО в закладі покладається на директора закладу освіти.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Організація та координація роботи із забезпечення внутрішньої системи якості освіти покладається на заступників директора школи відповідно до розподілу посадових обов’язків.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ІІІ. </w:t>
      </w:r>
      <w:r w:rsidR="006221AD"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Стратегія</w:t>
      </w: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процедури </w:t>
      </w:r>
      <w:r w:rsidR="002360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внутрішньої системи забезпечення якості освіти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3.1. Стратегія та процедури забезпечення якості освіти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Стратегія та процедура забезпечення якості освіти базується на наступних принципах: </w:t>
      </w:r>
    </w:p>
    <w:p w:rsidR="002D1DE0" w:rsidRPr="00375BED" w:rsidRDefault="002D1DE0" w:rsidP="00A9694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принцип процесного підходу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розглядає діяльність закладу як сукупність освітніх процесів, які спрямовані на реалізацію визначених закладом стратегічних цілей, при цьому управління якістю освітніх послуг реалізується через функції планування, організації, мотивації та контролю; </w:t>
      </w:r>
    </w:p>
    <w:p w:rsidR="002D1DE0" w:rsidRPr="00375BED" w:rsidRDefault="002D1DE0" w:rsidP="00A96945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принцип цілісності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вимагає єдності впливів освітньої діяльності, їх підпорядкованості, визначеній меті якості освітнього процесу; </w:t>
      </w:r>
    </w:p>
    <w:p w:rsidR="002D1DE0" w:rsidRPr="00375BED" w:rsidRDefault="002D1DE0" w:rsidP="00A96945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принцип розвитку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виходить з необхідності вдосконалення якості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 </w:t>
      </w:r>
    </w:p>
    <w:p w:rsidR="002D1DE0" w:rsidRPr="00375BED" w:rsidRDefault="002D1DE0" w:rsidP="00A969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принцип партнерства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враховує взаємозалежність та взаємну зацікавленість суб’єктів освітнього процесу, відповідно до їх поточних та майбутніх потреб у досягненні високої якості освітнього процесу. </w:t>
      </w:r>
    </w:p>
    <w:p w:rsidR="002D1DE0" w:rsidRPr="00375BED" w:rsidRDefault="002D1DE0" w:rsidP="00A969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принцип відповідності Державним стандартам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загальної середньої освіти; </w:t>
      </w:r>
    </w:p>
    <w:p w:rsidR="002D1DE0" w:rsidRPr="00375BED" w:rsidRDefault="002D1DE0" w:rsidP="00A969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принцип відповідальності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 забезпечення якості освіти та якості освітньої діяльності; </w:t>
      </w:r>
    </w:p>
    <w:p w:rsidR="002D1DE0" w:rsidRPr="00375BED" w:rsidRDefault="002D1DE0" w:rsidP="00A969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принцип системності в управлінні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якістю на всіх стадіях освітнього процесу; </w:t>
      </w:r>
    </w:p>
    <w:p w:rsidR="002D1DE0" w:rsidRPr="00375BED" w:rsidRDefault="002D1DE0" w:rsidP="00A969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принцип здійснення обґрунтованого моніторингу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якості освіти; </w:t>
      </w:r>
    </w:p>
    <w:p w:rsidR="002D1DE0" w:rsidRPr="00375BED" w:rsidRDefault="002D1DE0" w:rsidP="00A969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принцип готовності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суб’єктів освітньої діяльності </w:t>
      </w: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ефективних змін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; </w:t>
      </w:r>
    </w:p>
    <w:p w:rsidR="002D1DE0" w:rsidRPr="00375BED" w:rsidRDefault="002D1DE0" w:rsidP="00A96945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принцип відкритості інформації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 всіх етапах забезпечення якості та прозорості процедур системи забезпечення якості освітньої діяльності.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Стратегія </w:t>
      </w:r>
      <w:r w:rsidR="006221AD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процедури забезпечення якості освіти передбачають здійснення таких процедур і заходів: </w:t>
      </w:r>
    </w:p>
    <w:p w:rsidR="002D1DE0" w:rsidRPr="00375BED" w:rsidRDefault="002D1DE0" w:rsidP="00A9694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внутрішніх і зовнішніх моніторингів якості освітньої діяльності та якості освіти (моніторинг навчальних досягнень учнів, моніторинг адаптації дітей у закладі, моніторинг наступності між початковим та базовим рівнями освіти тощо);</w:t>
      </w:r>
    </w:p>
    <w:p w:rsidR="002D1DE0" w:rsidRPr="00375BED" w:rsidRDefault="002D1DE0" w:rsidP="00A9694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 якості освітньої діяльності та якості освіти;</w:t>
      </w:r>
    </w:p>
    <w:p w:rsidR="002D1DE0" w:rsidRPr="00375BED" w:rsidRDefault="002D1DE0" w:rsidP="00A9694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оцінювання навчальних досягнень учнів;</w:t>
      </w:r>
    </w:p>
    <w:p w:rsidR="002D1DE0" w:rsidRPr="00375BED" w:rsidRDefault="002D1DE0" w:rsidP="00A9694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професійне зростання керівних та педагогічних працівників;</w:t>
      </w:r>
    </w:p>
    <w:p w:rsidR="002D1DE0" w:rsidRPr="00375BED" w:rsidRDefault="002D1DE0" w:rsidP="00A9694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публічності інформації про діяльність закладу освіти; </w:t>
      </w:r>
    </w:p>
    <w:p w:rsidR="002D1DE0" w:rsidRPr="00375BED" w:rsidRDefault="002D1DE0" w:rsidP="00A96945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академічної доброчесності у діяльності педагогічних працівників та здобувачів освіти;</w:t>
      </w:r>
    </w:p>
    <w:p w:rsidR="002D1DE0" w:rsidRPr="00375BED" w:rsidRDefault="002D1DE0" w:rsidP="00A96945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 та протидія булінгу (цькуванню);</w:t>
      </w:r>
    </w:p>
    <w:p w:rsidR="002D1DE0" w:rsidRPr="00375BED" w:rsidRDefault="002D1DE0" w:rsidP="00A96945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наявності необхідних ресурсів для організації освітнього процесу та підтримки здобувачів освіти;</w:t>
      </w:r>
    </w:p>
    <w:p w:rsidR="002D1DE0" w:rsidRPr="00375BED" w:rsidRDefault="002D1DE0" w:rsidP="00A9694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якості освітньої діяльності під час дистанційного навчання;</w:t>
      </w:r>
    </w:p>
    <w:p w:rsidR="002D1DE0" w:rsidRPr="00375BED" w:rsidRDefault="002D1DE0" w:rsidP="00A96945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інформаційних систем з метою підвищення ефективності управління освітнім процесом.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3.2. Механізм функціонування системи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забезпечення якості освіти включає послідовну підготовку та практичну реалізацію наступних етапів управління:</w:t>
      </w:r>
    </w:p>
    <w:p w:rsidR="002D1DE0" w:rsidRPr="00375BED" w:rsidRDefault="002D1DE0" w:rsidP="00A9694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планування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(аналіз сучасного стану освітньої діяльності та освітнього процесу; визначення сильних сторін і проблем у розвитку; визначення пріоритетних цілей та розробка планів їх реалізації);</w:t>
      </w:r>
    </w:p>
    <w:p w:rsidR="002D1DE0" w:rsidRPr="00375BED" w:rsidRDefault="002D1DE0" w:rsidP="00A9694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організацію 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(переформатування/створення організаційної структури для досягнення поставлених цілей; </w:t>
      </w:r>
    </w:p>
    <w:p w:rsidR="002D1DE0" w:rsidRPr="00375BED" w:rsidRDefault="002D1DE0" w:rsidP="00A9694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визначення, розподіл та розмежування повноважень</w:t>
      </w:r>
      <w:r w:rsidR="00DF6B8E"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(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 метою координування та взаємодії у процесі виконання завдань);</w:t>
      </w:r>
    </w:p>
    <w:p w:rsidR="002D1DE0" w:rsidRPr="00375BED" w:rsidRDefault="002D1DE0" w:rsidP="00A9694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контроль 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(розробка процедур вимірювання та зіставлення отриманих результатів зі стандартами);</w:t>
      </w:r>
    </w:p>
    <w:p w:rsidR="002D1DE0" w:rsidRPr="00375BED" w:rsidRDefault="002D1DE0" w:rsidP="00A9694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коригування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(визначення та реалізація необхідних дій та заходів, націлених на стимулювання процесу досягнення максимальної відповідності стандартам).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контролю якості освітнього процесу в закладі включає:</w:t>
      </w:r>
    </w:p>
    <w:p w:rsidR="002D1DE0" w:rsidRPr="00375BED" w:rsidRDefault="002D1DE0" w:rsidP="00A9694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самооцінку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ефективності діяльності із забезпечення якості;</w:t>
      </w:r>
    </w:p>
    <w:p w:rsidR="002D1DE0" w:rsidRPr="00375BED" w:rsidRDefault="002D1DE0" w:rsidP="00A9694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контроль якості результатів навчання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та об’єктивності оцінювання;</w:t>
      </w:r>
    </w:p>
    <w:p w:rsidR="002D1DE0" w:rsidRPr="00375BED" w:rsidRDefault="002D1DE0" w:rsidP="00A9694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контроль якості реалізації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навчальних (освітніх) програм.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3.3. Самооцінюння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Функції самооцінювання</w:t>
      </w:r>
      <w:r w:rsidR="002360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Отримання порівняльних даних, виявлення динаміки і факторів впливу на динаміку.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 Упорядкування інформації про стан і динаміку якості освітнього процесу.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Координація діяльності організаційних структур (шкільні методичні об’єднання, творчі групи) задіяних у процедурах моніторингу.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Форми самооцінювання</w:t>
      </w:r>
      <w:r w:rsidR="002360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 Самооцінка власної діяльності на рівні педагога, учня, адміністратора.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Внутрішня оцінка діяльності керівниками шкільних методичних об’єднань.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Зовнішнє оцінювання діяльності.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Етапи проведення самооцінювання</w:t>
      </w:r>
      <w:r w:rsidR="0023603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Терміни проведення моніторингу визначаються планом роботи школи на кожен навчальний рік.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Самооцінювання включає три етапи: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а) підготовчий — визначення об’єкта вивчення, визначення мети, критерії оцінювання, розробка інструментарію і механізму відстеження, визначення термінів;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б) практичний (збір інформації) — аналіз документації, тестування, контрольні зрізи, анкетування, цільові співбесіди, самооцінка тощо;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в) аналітичний — систематизація інформації, аналіз інформації, коректування, прогнозування, контроль за виконанням прийнятих управлінських рішень. </w:t>
      </w:r>
    </w:p>
    <w:p w:rsidR="002D1DE0" w:rsidRPr="00375BED" w:rsidRDefault="00236035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Виконавці: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Виконавцями самооцінювання є: заступник</w:t>
      </w:r>
      <w:r w:rsidR="00DF6B8E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директора, керівники шкільних методичних об’єднань, члени творчих груп, педагогічні працівники певної спеціалізації, вчителі-предметники, класні керівники, представники соціально-психологічної служби школи.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3.4. Забезпечення безпечного і здорового освітнього середовища </w:t>
      </w:r>
    </w:p>
    <w:p w:rsidR="002D1DE0" w:rsidRPr="00375BED" w:rsidRDefault="002D1DE0" w:rsidP="00A969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законодавстві загальні вимоги, які забезпечують безпечне освітнє середовище закладу регулюються  Законом України «Про освіту», «Про повну загальну середню освіту», Указом Президента України від 25 травня 2020 року №195/2020 «Про Національну стратегію розбудови безпечного і здорового освітнього середовища у новій українській школі», відповідно до Конвенції ООН про права дитини, наказу МОН від 09.01.2019 №17 «Про</w:t>
      </w:r>
      <w:r w:rsidRPr="00DF6B8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 Порядку проведення інституційного аудиту закладів середньої освіти», Закону України «Про внесення змін до деяких законодавчих актів України щодо протидії булінгу» від 18.02.2018 №2657-VIII, Закону України «Про запобігання та протидію домашньому насильству» від 07.12.2017 № 2229, листа МОН від 18.05.2018 №1/11-5480, методичним рекомендаціям.</w:t>
      </w:r>
    </w:p>
    <w:p w:rsidR="002D1DE0" w:rsidRPr="00375BED" w:rsidRDefault="002D1DE0" w:rsidP="007C50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Визначаємо три основні складові безпечного освітнього середовища:</w:t>
      </w:r>
    </w:p>
    <w:p w:rsidR="002D1DE0" w:rsidRPr="00375BED" w:rsidRDefault="002D1DE0" w:rsidP="007C50D7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безпечні й комфортні умови праці та навчання;</w:t>
      </w:r>
    </w:p>
    <w:p w:rsidR="002D1DE0" w:rsidRPr="00375BED" w:rsidRDefault="002D1DE0" w:rsidP="00A9694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відсутність дискримінації та насильства;</w:t>
      </w:r>
    </w:p>
    <w:p w:rsidR="002D1DE0" w:rsidRPr="00375BED" w:rsidRDefault="002D1DE0" w:rsidP="00A96945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створення інклюзивного і мотивувального простору.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Запобігання і протидія булінгу (цькуванню) в ЗЗСО передбачає:</w:t>
      </w:r>
    </w:p>
    <w:p w:rsidR="002D1DE0" w:rsidRPr="00375BED" w:rsidRDefault="002D1DE0" w:rsidP="00A9694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й оприлюднення правил поведінки здобувача освіти в закладі освіти;</w:t>
      </w:r>
    </w:p>
    <w:p w:rsidR="002D1DE0" w:rsidRPr="00375BED" w:rsidRDefault="002D1DE0" w:rsidP="00A9694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й оприлюднення плану заходів, спрямованих на запобігання і протидію булінгу (цькуванню) в закладі освіти;</w:t>
      </w:r>
    </w:p>
    <w:p w:rsidR="002D1DE0" w:rsidRPr="00375BED" w:rsidRDefault="002D1DE0" w:rsidP="00A9694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й оприлюднення порядку подання та розгляду (з дотриманням конфіденційності) заяв про випадки булінгу (цькування) в закладі освіти;</w:t>
      </w:r>
    </w:p>
    <w:p w:rsidR="002D1DE0" w:rsidRPr="00375BED" w:rsidRDefault="002D1DE0" w:rsidP="00A9694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 й оприлюднення порядку реагування на доведені випадки булінгу (цькування) в закладі освіти та відповідальності осіб, причетних до булінгу (цькування) тощо.</w:t>
      </w:r>
    </w:p>
    <w:p w:rsidR="007C50D7" w:rsidRDefault="002D1DE0" w:rsidP="007C50D7">
      <w:pPr>
        <w:spacing w:after="16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ІV. Системи та механізми забезпечення академічної доброчесності в</w:t>
      </w:r>
      <w:r w:rsidRPr="00375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</w:p>
    <w:p w:rsidR="00DF6B8E" w:rsidRPr="00375BED" w:rsidRDefault="00DF6B8E" w:rsidP="007C50D7">
      <w:pPr>
        <w:spacing w:after="167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КЗ «Староприлуцький ЗЗСО І-ІІІ ст.» </w:t>
      </w:r>
    </w:p>
    <w:p w:rsidR="002D1DE0" w:rsidRPr="00375BED" w:rsidRDefault="00DF6B8E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1DE0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Система забезпечення академічної доброчесності в </w:t>
      </w:r>
      <w:r w:rsidRPr="00375B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КЗ «Староприлуцький ЗЗСО І-ІІІ ст.»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D1DE0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функціонує відповідно до статті 42 Закону України «Про освіту».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Дотримання академічної доброчесності педагогічними працівниками передбачає: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посилання на джерела інформації у разі використання ідей, розробок, тверджень, відомостей;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– дотримання норм законодавства про авторське право і суміжні права;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надання достовірної інформації про методики і результати досліджень, джерела використаної інформації та власну педагогічну (науково-педагогічну, творчу) діяльність; </w:t>
      </w:r>
      <w:r w:rsidR="00DF6B8E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контроль за дотриманням академічної доброчесності здобувачами освіти;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об’єктивне оцінювання результатів навчання.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Дотримання академічної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доброчесності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здобувачами освіти передбачає: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самостійне виконання навчальних завдань, завдань поточного та підсумкового контролю результатів навчання;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посилання на джерела інформації у разі використання ідей, розробок, тверджень, відомостей;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постійна підготовка до уроків, домашніх завдань;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самостійне подання щоденника для виставлення педагогом одержаних балів;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надання достовірної інформації про власні результати навчання батькам (особам, які їх замінюють).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Порушенням академічної доброчесності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DF6B8E" w:rsidRPr="00375B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КЗ «Староприлуцький ЗЗСО І-ІІІ ст.»</w:t>
      </w:r>
      <w:r w:rsidR="00DF6B8E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вважається: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академічний плагіат;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фабрикація; – списування;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обман;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хабарництво;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– відмова своєчасно надавати інформацію (усно або письмово) про методики, технології, прийоми, методи викладання, стан виконання програми, рівень сформованості компетентностей здобувачами освіти;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необ’єктивне оцінювання;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невиконання обов’язків педагогічного працівника, передбачених статтею 54 Закону України «Про освіту».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Заходи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спрямовані на дотримання академічної доброчесності в </w:t>
      </w:r>
      <w:r w:rsidR="00DF6B8E" w:rsidRPr="00375B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КЗ «Староприлуцький ЗЗСО І-ІІІ ст.»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, включають: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ознайомлення педагогічних працівників, здобувачів освіти з вимогами щодо належного оформлення посилань на використані джерела інформації;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 – ознайомлення педагогічних працівників, здобувачів освіти з документами, що унормовують дотримання академічної доброчесності та встановлюють відповідальність за її порушення;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проведення методичних заходів, що забезпечують формування загальних компетентностей з дотриманням правових та етичних норм і принципів, коректного менеджменту інформації при роботі з інформаційними ресурсами й об’єктами інтелектуальної власності;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 включення до планів виховної роботи класних колективів заходів із формування у здобувачів освіти етичних норм, що унеможливлюють порушення академічної доброчесності;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 розміщення на веб-сайті закладу правових та етичних норм, принципів та правил, якими мають керуватися учасники освітнього процесу.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Виявлення порушень академічної доброчесності в </w:t>
      </w:r>
      <w:r w:rsidR="00DF6B8E" w:rsidRPr="00375B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КЗ «Староприлуцький ЗЗСО І-ІІІ ст.»</w:t>
      </w:r>
      <w:r w:rsidR="00DF6B8E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наступним чином.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Особа, яка виявила порушення академічної доброчесності педагогічним працівником, здобувачем освіти має право звернутися з письмовою заявою до директора школи. Заява щодо зазначеного порушення розглядається на засіданні Комісії, яка створюється наказом директора і ухвалює рішення про притягнення до академічної відповідальності (за погодженням з органом самоврядування здобувачів освіти)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 складу Комісії входять представники педагогічного колективу та батьківської громади. Склад комісії погоджується на засіданні педагогічної ради закладу освіти та затверджується наказом керівника. Термін повноважень Комісії – 1 рік. Комісія звітує про свою роботу раз на рік.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Кожна особа, стосовно якої порушено питання про порушення нею академічної доброчесності, має такі права: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ознайомлюватися з усіма матеріалами перевірки щодо встановлення факту порушення академічної доброчесності, подавати до них зауваження;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особисто або через представника надавати усні та письмові пояснення або відмовитися від надання будь-яких пояснень, брати участь у дослідженні доказів порушення академічної доброчесності;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– знати про дату,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відповідальності; 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– оскаржити рішення про притягнення до академічної відповідальності до органу, уповноваженого розглядати апеляції, або до суду. </w:t>
      </w:r>
    </w:p>
    <w:p w:rsidR="002D1DE0" w:rsidRPr="00375BED" w:rsidRDefault="002D1DE0" w:rsidP="00A96945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V. Критерії, правила і процедури оцінювання здобувачів освіти</w:t>
      </w:r>
    </w:p>
    <w:p w:rsidR="002D1DE0" w:rsidRPr="00375BED" w:rsidRDefault="002D1DE0" w:rsidP="00A969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Критерії, правила і процедури оцінювання учнів у закладі визначаються на основі положень відповідних наказів МОН України щодо оцінювання навчальних досягнень учнів у системі загальної середньої освіти (можливі інші критерії, правила і процедури оцінювання здобувачів освіти, що будуть визначені документами </w:t>
      </w:r>
      <w:r w:rsidR="00942095" w:rsidRPr="00375B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КЗ «Староприлуцький ЗЗСО І-ІІІ ст.»</w:t>
      </w:r>
      <w:r w:rsidR="00942095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не суперечать чинному</w:t>
      </w:r>
      <w:r w:rsidR="00942095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законодавству). </w:t>
      </w:r>
    </w:p>
    <w:p w:rsidR="002D1DE0" w:rsidRPr="00375BED" w:rsidRDefault="002D1DE0" w:rsidP="00A969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Оцінювання здобувачів освіти </w:t>
      </w:r>
      <w:r w:rsidR="00942095" w:rsidRPr="00375B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КЗ «Староприлуцький ЗЗСО І-ІІІ ст.»</w:t>
      </w:r>
      <w:r w:rsidR="00942095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ґрунтується на позитивному підході, що, передусім, передбачає врахування рівня досягнень учнів.</w:t>
      </w:r>
    </w:p>
    <w:p w:rsidR="002D1DE0" w:rsidRPr="00375BED" w:rsidRDefault="002D1DE0" w:rsidP="00A969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 оцінювання навчальних досягнень учнів:</w:t>
      </w:r>
    </w:p>
    <w:p w:rsidR="002D1DE0" w:rsidRPr="00375BED" w:rsidRDefault="002D1DE0" w:rsidP="00A96945">
      <w:pPr>
        <w:numPr>
          <w:ilvl w:val="0"/>
          <w:numId w:val="17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у своїй основі чіткі і зрозумілі вимоги до навчальних результатів;</w:t>
      </w:r>
    </w:p>
    <w:p w:rsidR="002D1DE0" w:rsidRPr="00375BED" w:rsidRDefault="002D1DE0" w:rsidP="00A9694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дозволяє гарантовано досягти і перевищити ці результати;</w:t>
      </w:r>
    </w:p>
    <w:p w:rsidR="002D1DE0" w:rsidRPr="00375BED" w:rsidRDefault="002D1DE0" w:rsidP="00A9694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заохочує учнів апробовувати різні моделі досягнення результату без ризику отримання негативної оцінки;</w:t>
      </w:r>
    </w:p>
    <w:p w:rsidR="002D1DE0" w:rsidRPr="00375BED" w:rsidRDefault="002D1DE0" w:rsidP="00A9694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розвиває в учнів упевненість у своїх здібностях і можливостях;</w:t>
      </w:r>
    </w:p>
    <w:p w:rsidR="002D1DE0" w:rsidRPr="00375BED" w:rsidRDefault="002D1DE0" w:rsidP="00A9694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використовує самооцінювання і взаємооцінювання як важливий елемент навчальної діяльності.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навчальних досягнень учнів здійснюється на основі затверджених Міністерством освіти і науки України критеріїв.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Критерії, затверджені Міністерством освіти і науки України, є загальними і використовуються як основа для здійснення оцінювання. Під час організації різних видів роботи, не передбачених вищезазначеним документом, учитель розробляє критерії, які ґрунтуються на критеріях, затверджених МОН, а також враховують особливості вивчення теми (обсяг годин на вивчення, кількість обов’язкових робіт), наскрізну освітню програму </w:t>
      </w:r>
      <w:r w:rsidR="00942095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компетентнісний підхід до викладання предмету, організаційну форму проведення навчального заняття) та залучає до їх розробки здобувачів освіти.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Розроблені вчителем критерії оцінювання не потребують затвердження керівництвом закладу освіти.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Учителі мають систематично інформувати учнів про розроблені критерії оцінювання. Інформація про критерії оцінювання може бути донесена у різних формах: в усній формі, шляхом розміщення на інформаційному стенді у класі,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через інтерактивну інтернет-платформу, електронну пошту, інші види комунікації.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може застосовувати наступні способи контролю навчальних досягнень учнів:</w:t>
      </w:r>
    </w:p>
    <w:p w:rsidR="002D1DE0" w:rsidRPr="00375BED" w:rsidRDefault="002D1DE0" w:rsidP="00A9694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усне опитування;</w:t>
      </w:r>
    </w:p>
    <w:p w:rsidR="002D1DE0" w:rsidRPr="00375BED" w:rsidRDefault="002D1DE0" w:rsidP="00A9694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письмова самостійна, контрольна робота (тестова, комбінована, із закритими відповідями, із відкритими відповідями тощо);</w:t>
      </w:r>
    </w:p>
    <w:p w:rsidR="002D1DE0" w:rsidRPr="00375BED" w:rsidRDefault="002D1DE0" w:rsidP="00A9694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контрольні нормативи;</w:t>
      </w:r>
    </w:p>
    <w:p w:rsidR="002D1DE0" w:rsidRPr="00375BED" w:rsidRDefault="002D1DE0" w:rsidP="00A9694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лабораторні та практичні роботи (дослідження), практикуми;</w:t>
      </w:r>
    </w:p>
    <w:p w:rsidR="002D1DE0" w:rsidRPr="00375BED" w:rsidRDefault="002D1DE0" w:rsidP="00A9694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комп’ютерне тестування;</w:t>
      </w:r>
    </w:p>
    <w:p w:rsidR="002D1DE0" w:rsidRPr="00375BED" w:rsidRDefault="002D1DE0" w:rsidP="00A9694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 проєктів;</w:t>
      </w:r>
    </w:p>
    <w:p w:rsidR="002D1DE0" w:rsidRPr="00375BED" w:rsidRDefault="002D1DE0" w:rsidP="00A9694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портфоліо;</w:t>
      </w:r>
    </w:p>
    <w:p w:rsidR="002D1DE0" w:rsidRPr="00375BED" w:rsidRDefault="002D1DE0" w:rsidP="00A9694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державну підсумкову атестацію учнів 4-х, 9-х, 11-х класів (у формі ЗНО);</w:t>
      </w:r>
    </w:p>
    <w:p w:rsidR="002D1DE0" w:rsidRPr="00375BED" w:rsidRDefault="002D1DE0" w:rsidP="00A96945">
      <w:pPr>
        <w:numPr>
          <w:ilvl w:val="0"/>
          <w:numId w:val="1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участь і результативність у шкільних, міських, обласних та Всеукраїнських етапах учнівських олімпіад, турнірів, конкурсів, змагань, тощо.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Вчитель може застосовувати наступні види контролю навчальних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досягнень учнів:</w:t>
      </w:r>
    </w:p>
    <w:p w:rsidR="002D1DE0" w:rsidRPr="00375BED" w:rsidRDefault="002D1DE0" w:rsidP="00A9694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поточне (на кожному уроці та навчальному занятті);</w:t>
      </w:r>
    </w:p>
    <w:p w:rsidR="002D1DE0" w:rsidRPr="00375BED" w:rsidRDefault="002D1DE0" w:rsidP="00A9694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тематичне (в кінці вивчення кожної теми або декількох тем);</w:t>
      </w:r>
    </w:p>
    <w:p w:rsidR="00375BED" w:rsidRPr="00375BED" w:rsidRDefault="00375BED" w:rsidP="00A9694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діагностуючі роботи:</w:t>
      </w:r>
    </w:p>
    <w:p w:rsidR="002D1DE0" w:rsidRPr="00375BED" w:rsidRDefault="002D1DE0" w:rsidP="00A9694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підсумкове (семестрове, річне).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</w:t>
      </w:r>
      <w:r w:rsidR="001136D9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освітньому закладі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 оцінюється не лише результат роботи, але й процес навчання, індивідуальний поступ кожного учня.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забезпечує мотивуючу роль оцінювання: має позитивно оцінювати навіть скромні досягнення учнів, якщо вони є результатом їх справжніх зусиль.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Оцінці підлягає рівень аргументації та уміння учнів висловлювати свою думку.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Впроваджуючи компетентнісний підхід оцінювання навчальних досягнень, вчитель оцінює:</w:t>
      </w:r>
    </w:p>
    <w:p w:rsidR="002D1DE0" w:rsidRPr="00375BED" w:rsidRDefault="002D1DE0" w:rsidP="00A9694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вміння розв’язувати проблеми і приймати рішення;</w:t>
      </w:r>
    </w:p>
    <w:p w:rsidR="002D1DE0" w:rsidRPr="00375BED" w:rsidRDefault="002D1DE0" w:rsidP="00A9694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уміння, які визначають здатність працювати в команді;</w:t>
      </w:r>
    </w:p>
    <w:p w:rsidR="002D1DE0" w:rsidRPr="00375BED" w:rsidRDefault="002D1DE0" w:rsidP="00A9694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рівень розуміння, а не відтворення фрагментів інформації;</w:t>
      </w:r>
    </w:p>
    <w:p w:rsidR="002D1DE0" w:rsidRPr="00375BED" w:rsidRDefault="002D1DE0" w:rsidP="00A9694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уміння слухати, розв’язувати конфлікти, вирішувати дискусійні</w:t>
      </w:r>
    </w:p>
    <w:p w:rsidR="002D1DE0" w:rsidRPr="00375BED" w:rsidRDefault="002D1DE0" w:rsidP="00A9694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питання і проблеми;</w:t>
      </w:r>
    </w:p>
    <w:p w:rsidR="002D1DE0" w:rsidRPr="00375BED" w:rsidRDefault="002D1DE0" w:rsidP="00A96945">
      <w:pPr>
        <w:numPr>
          <w:ilvl w:val="0"/>
          <w:numId w:val="2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уміння застосовувати знання в реальних життєвих ситуаціях.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 індикатором вимірювання результатів освітньої діяльності учнів є їхні навчальні досягнення.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Система оцінювання навчальних досягнень учнів постійного перебуває в системі внутрішніх моніторингових досліджень з боку адміністрації </w:t>
      </w:r>
      <w:r w:rsidR="001136D9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закладу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Основною метою такого моніторингу є виявлення об’єктивного та раціонального підходу до оцінювання навчальних досягнень учнів з боку вчителя, простеження системності в оцінюванні учнів, динаміки їх навчальних досягнень.</w:t>
      </w:r>
    </w:p>
    <w:p w:rsidR="002D1DE0" w:rsidRPr="00375BED" w:rsidRDefault="002D1DE0" w:rsidP="00A969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моніторингу системи оцінювання навчальних досягнень учнів у </w:t>
      </w:r>
      <w:r w:rsidR="001136D9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освітньому закладі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використовуються такі основні джерела:</w:t>
      </w:r>
    </w:p>
    <w:p w:rsidR="002D1DE0" w:rsidRPr="00375BED" w:rsidRDefault="002D1DE0" w:rsidP="00A96945">
      <w:pPr>
        <w:numPr>
          <w:ilvl w:val="0"/>
          <w:numId w:val="21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результати моніторингів навчальних досягнень учнів (зовнішніх або внутрішніх) у вигляді стандартизованих тестів або інших форм завдань, розроблених учителем або членами адміністрації </w:t>
      </w:r>
      <w:r w:rsidR="004068EF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2D1DE0" w:rsidRPr="00375BED" w:rsidRDefault="002D1DE0" w:rsidP="00A96945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ДПА у початковій, базовій та старшій школі;</w:t>
      </w:r>
    </w:p>
    <w:p w:rsidR="002D1DE0" w:rsidRPr="00375BED" w:rsidRDefault="002D1DE0" w:rsidP="00A96945">
      <w:pPr>
        <w:numPr>
          <w:ilvl w:val="0"/>
          <w:numId w:val="2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підсумкове оцінювання учнів у класному журналі.</w:t>
      </w:r>
    </w:p>
    <w:p w:rsidR="002D1DE0" w:rsidRPr="00375BED" w:rsidRDefault="002D1DE0" w:rsidP="00A969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 способи отримання інформації за результатами моніторингових досліджень, що стосуються системи оцінювання навчальних досягнень учнів:</w:t>
      </w:r>
    </w:p>
    <w:p w:rsidR="002D1DE0" w:rsidRPr="00375BED" w:rsidRDefault="002D1DE0" w:rsidP="00A96945">
      <w:pPr>
        <w:numPr>
          <w:ilvl w:val="0"/>
          <w:numId w:val="2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порівняльний аналіз між результатами ДПА та підсумковим оцінюванням учителя з предмету;</w:t>
      </w:r>
    </w:p>
    <w:p w:rsidR="002D1DE0" w:rsidRPr="00375BED" w:rsidRDefault="002D1DE0" w:rsidP="00A96945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аналіз середнього балу класів за підсумками семестрового і річного оцінювання;</w:t>
      </w:r>
    </w:p>
    <w:p w:rsidR="002D1DE0" w:rsidRPr="00375BED" w:rsidRDefault="002D1DE0" w:rsidP="00A96945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порівняльний аналіз навчальних досягнень новоприбулих учнів із рівнем навчальних досягнень у попередніх закладах освіти;</w:t>
      </w:r>
    </w:p>
    <w:p w:rsidR="002D1DE0" w:rsidRPr="00375BED" w:rsidRDefault="002D1DE0" w:rsidP="00A96945">
      <w:pPr>
        <w:numPr>
          <w:ilvl w:val="0"/>
          <w:numId w:val="2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порівняльний аналіз середнього балу навчальних досягнень учнів з окремих предметів;</w:t>
      </w:r>
    </w:p>
    <w:p w:rsidR="002D1DE0" w:rsidRPr="00375BED" w:rsidRDefault="002D1DE0" w:rsidP="00A96945">
      <w:pPr>
        <w:numPr>
          <w:ilvl w:val="0"/>
          <w:numId w:val="22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порівняльний аналіз підсумкового оцінювання з результатами попередніх навчальних років;</w:t>
      </w:r>
    </w:p>
    <w:p w:rsidR="002D1DE0" w:rsidRPr="00375BED" w:rsidRDefault="002D1DE0" w:rsidP="00A969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моніторингових досліджень узагальнюються у формі таблиць, діаграм, гістограм, висновків та аналітичних довідок.</w:t>
      </w:r>
    </w:p>
    <w:p w:rsidR="002D1DE0" w:rsidRPr="00375BED" w:rsidRDefault="002D1DE0" w:rsidP="00A9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Поряд із 12-бальною системо</w:t>
      </w:r>
      <w:r w:rsidR="001136D9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136D9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в освітньому закладі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 застосовується формувальне оцінювання, яке:</w:t>
      </w:r>
    </w:p>
    <w:p w:rsidR="002D1DE0" w:rsidRPr="00375BED" w:rsidRDefault="002D1DE0" w:rsidP="00A96945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націлене на визначення індивідуальних досягнень кожного учня;</w:t>
      </w:r>
    </w:p>
    <w:p w:rsidR="002D1DE0" w:rsidRPr="00375BED" w:rsidRDefault="002D1DE0" w:rsidP="00A96945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передбачає порівняння навчальних досягнень різних учнів;</w:t>
      </w:r>
    </w:p>
    <w:p w:rsidR="002D1DE0" w:rsidRPr="00375BED" w:rsidRDefault="002D1DE0" w:rsidP="00A96945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широко використовує описове оцінювання;</w:t>
      </w:r>
    </w:p>
    <w:p w:rsidR="002D1DE0" w:rsidRPr="00375BED" w:rsidRDefault="002D1DE0" w:rsidP="00A96945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застосовує зрозумілі критерії оцінювання, за якими оцінюють учня, він стає свідомим учасником процесу оцінювання і навчання;</w:t>
      </w:r>
    </w:p>
    <w:p w:rsidR="002D1DE0" w:rsidRPr="00375BED" w:rsidRDefault="002D1DE0" w:rsidP="00A96945">
      <w:pPr>
        <w:numPr>
          <w:ilvl w:val="0"/>
          <w:numId w:val="2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 зворотний зв’язок – отримання інформації про те, чого учні навчилися, а також про те, як учитель реалізував поставлені навчальні цілі;</w:t>
      </w:r>
    </w:p>
    <w:p w:rsidR="002D1DE0" w:rsidRPr="00375BED" w:rsidRDefault="002D1DE0" w:rsidP="00A96945">
      <w:pPr>
        <w:numPr>
          <w:ilvl w:val="0"/>
          <w:numId w:val="23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визначає вектор навчання: виконавши завдання, учні дізнаються про те, якого рівня вони наразі досягли і в якому напрямку їм потрібно рухатися далі.</w:t>
      </w:r>
    </w:p>
    <w:p w:rsidR="002D1DE0" w:rsidRPr="00375BED" w:rsidRDefault="002D1DE0" w:rsidP="00A969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Учитель з метою впровадження формувального оцінювання використовує такі передумови:</w:t>
      </w:r>
    </w:p>
    <w:p w:rsidR="002D1DE0" w:rsidRPr="00375BED" w:rsidRDefault="002D1DE0" w:rsidP="00A96945">
      <w:pPr>
        <w:numPr>
          <w:ilvl w:val="0"/>
          <w:numId w:val="24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ставить перед учнями виклики у вигляді пошуку причинно-наслідкових зв’язків, розгляду проблемних задач, реалізації </w:t>
      </w:r>
      <w:r w:rsidR="00E00755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проектів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D1DE0" w:rsidRPr="00375BED" w:rsidRDefault="002D1DE0" w:rsidP="00A96945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спонукає учнів до самостійного мислення і конструювання відповіді;</w:t>
      </w:r>
    </w:p>
    <w:p w:rsidR="002D1DE0" w:rsidRPr="00375BED" w:rsidRDefault="002D1DE0" w:rsidP="00A96945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заохочує до обґрунтування думок і способу міркування;</w:t>
      </w:r>
    </w:p>
    <w:p w:rsidR="002D1DE0" w:rsidRPr="00375BED" w:rsidRDefault="002D1DE0" w:rsidP="00A96945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пропонує чіткі критерії оцінювання;</w:t>
      </w:r>
    </w:p>
    <w:p w:rsidR="002D1DE0" w:rsidRPr="00375BED" w:rsidRDefault="002D1DE0" w:rsidP="00A96945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формує в учнів розуміння, що будь-яке явище або процес потрібно розглядати всебічно;</w:t>
      </w:r>
    </w:p>
    <w:p w:rsidR="002D1DE0" w:rsidRPr="00375BED" w:rsidRDefault="002D1DE0" w:rsidP="00A96945">
      <w:pPr>
        <w:numPr>
          <w:ilvl w:val="0"/>
          <w:numId w:val="2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розвиває критичне мислення учнів.</w:t>
      </w:r>
    </w:p>
    <w:p w:rsidR="002D1DE0" w:rsidRPr="00236035" w:rsidRDefault="002D1DE0" w:rsidP="00A96945">
      <w:pPr>
        <w:spacing w:after="1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У формувальному оцінюванні переважає оцінювання описове, яке спрямовується</w:t>
      </w:r>
      <w:r w:rsidR="0023603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індивідуальний поступ учня.</w:t>
      </w:r>
    </w:p>
    <w:p w:rsidR="004068EF" w:rsidRPr="00375BED" w:rsidRDefault="002D1DE0" w:rsidP="00A96945">
      <w:pPr>
        <w:spacing w:after="0"/>
        <w:ind w:left="-142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VІ. </w:t>
      </w:r>
      <w:r w:rsidR="004068EF"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Критерії, правила і процедури оцінювання педагогічної</w:t>
      </w:r>
      <w:r w:rsidR="004068EF"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</w:t>
      </w:r>
      <w:r w:rsidR="004068EF"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діяльності педагогічних працівників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Критерії, правила і процедури оцінювання педагогічної діяльності педагогічних працівників закладу визначаються на основі положень наказу МОН України від 09.01.2019 №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 «Про затвердження Порядку проведення інституційного аудиту закладів загальної середньої освіти».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Вимога</w:t>
      </w: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</w:t>
      </w: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Ефективність планування педагогічними працівниками своєї діяльності, використання сучасних освітніх підходів до організації освітнього процесу з метою формування ключових компетентностей здобувачів освіти.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Критерії оцінювання: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 працівники планують свою діяльність, аналізують її результативність.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1.2.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 працівники застосовують освітні технології, спрямовані на формування ключових компетентностей і наскрізних умінь здобувачів освіти.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 працівники беруть участь у формуванні та реалізації індивідуальних освітніх траєкторій для здобувачів освіти (за потреби).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1.4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 працівники створюють та/або використовують освітні ресурси (електронні презентації, відеоматеріали, методичні розробки, веб-сайти, блоги тощо).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1.5.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 працівники сприяють формуванню суспільних цінностей у здобувачів освіти у процесі їх навчання, виховання та розвитку.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1.6. Педагогічні працівники використовують інформаційно-комунікаційні технології в освітньому процесі.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Вимога</w:t>
      </w: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2.</w:t>
      </w: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Постійне підвищення професійного рівня і педагогічної майстерності педагогічних працівників.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Критерії оцінювання: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 працівники забезпечують власний професійний розвиток і підвищення кваліфікації, у тому числі щодо методик роботи з дітьми з особливими освітніми потребами.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 працівники здійснюють інноваційну освітню діяльність, беруть участь у освітніх проектах, залучаються до роботи як освітні експерти.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Вимога 3.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Налагодження співпраці зі здобувачами освіти, їх батьками, працівниками закладу освіти.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Критерії оцінювання: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3.1. Педагогічні працівники діють на засадах педагогіки партнерства.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 працівники співпрацюють з батьками здобувачів освіти з питань організації освітнього процесу, забезпечують постійний зворотній зв’язок.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закладі освіти існує практика педагогічного наставництва, взаємонавчання та інших форм професійної співпраці.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Вимога 4.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Організація педагогічної діяльності та навчання здобувачів освіти на засадах академічної доброчесності.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Критерії оцінювання: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 працівники під час провадження педагогічної та наукової (творчої) діяльності дотримуються академічної доброчесності.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4.2.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Педагогічні працівники сприяють дотриманню академічної доброчесності здобувачами освіти.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 Процедура оцінювання педагогічної діяльності педагогічного працівника включає в себе атестацію та сертифікацію.</w:t>
      </w:r>
    </w:p>
    <w:p w:rsidR="004068EF" w:rsidRPr="00375BED" w:rsidRDefault="004068EF" w:rsidP="00A96945">
      <w:pPr>
        <w:spacing w:after="0"/>
        <w:ind w:left="48" w:firstLine="58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Атестація педагогічних працівників - це система заходів, спрямованих на всебічне та комплексне оцінювання педагогічної діяльності педагогічних працівників.</w:t>
      </w:r>
    </w:p>
    <w:p w:rsidR="004068EF" w:rsidRPr="00375BED" w:rsidRDefault="004068EF" w:rsidP="00A96945">
      <w:pPr>
        <w:spacing w:after="0"/>
        <w:ind w:left="48" w:firstLine="58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Атестація педагогічних працівників може бути черговою або позачерговою. Педагогічний працівник проходить чергову атестацію не менше одного разу на п’ять років, крім випадків, передбачених законодавством.</w:t>
      </w:r>
    </w:p>
    <w:p w:rsidR="004068EF" w:rsidRPr="00375BED" w:rsidRDefault="004068EF" w:rsidP="00A96945">
      <w:pPr>
        <w:spacing w:after="0"/>
        <w:ind w:left="48" w:firstLine="58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За результатами атестації визначається відповідність педагогічного працівника займаній посаді, присвоюються кваліфікаційні категорії, педагогічні звання. Перелік категорій і педагогічних звань педагогічних працівників визначається Кабінетом Міністрів України.</w:t>
      </w:r>
    </w:p>
    <w:p w:rsidR="004068EF" w:rsidRPr="00375BED" w:rsidRDefault="004068EF" w:rsidP="00A96945">
      <w:pPr>
        <w:spacing w:after="0"/>
        <w:ind w:left="48" w:firstLine="58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Рішення атестаційної комісії може бути підставою для звільнення педагогічного працівника з роботи у порядку, встановленому законодавством.</w:t>
      </w:r>
    </w:p>
    <w:p w:rsidR="004068EF" w:rsidRPr="00375BED" w:rsidRDefault="004068EF" w:rsidP="00A96945">
      <w:pPr>
        <w:spacing w:after="0"/>
        <w:ind w:left="48" w:firstLine="58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Положення про атестацію педагогічних працівників затверджує центральний орган виконавчої влади у сфері освіти.</w:t>
      </w:r>
    </w:p>
    <w:p w:rsidR="004068EF" w:rsidRPr="00375BED" w:rsidRDefault="004068EF" w:rsidP="00A96945">
      <w:pPr>
        <w:spacing w:after="0"/>
        <w:ind w:left="45" w:firstLine="58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Один із принципів організації атестації – здійснення комплексної</w:t>
      </w:r>
      <w:r w:rsidRPr="00375B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оцінки діяльності педагогічного працівника, яка передбачає забезпечення всебічного розгляду матеріалів з досвіду роботи, вивчення необхідної документації, порівняльний аналіз результатів діяльності впродовж усього періоду від попередньої атестації. Необхідною умовою об’єктивної атестації є всебічний аналіз освітнього процесу у закладі, вивчення думки батьків, учнів та колег вчителя, який атестується тощо.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</w:p>
    <w:p w:rsidR="004068EF" w:rsidRPr="00375BED" w:rsidRDefault="004068EF" w:rsidP="00A96945">
      <w:pPr>
        <w:spacing w:after="0"/>
        <w:ind w:left="48" w:firstLine="58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Визначення рівня результативності діяльності педагога, оцінювання за якими може стати підставою для визначення його кваліфікаційного рівня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наведено в таблиці:</w:t>
      </w:r>
    </w:p>
    <w:p w:rsidR="004068EF" w:rsidRPr="00375BED" w:rsidRDefault="004068EF" w:rsidP="00A96945">
      <w:pPr>
        <w:spacing w:after="0"/>
        <w:ind w:left="15"/>
        <w:jc w:val="center"/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ru-RU" w:eastAsia="uk-UA"/>
        </w:rPr>
        <w:t> </w:t>
      </w:r>
    </w:p>
    <w:p w:rsidR="004068EF" w:rsidRPr="00375BED" w:rsidRDefault="004068EF" w:rsidP="00A96945">
      <w:pPr>
        <w:spacing w:after="0"/>
        <w:ind w:left="48" w:firstLine="706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Сертифікація педагогічних працівників - це зовнішнє оцінювання професійних компетентностей педагогічного працівника (у тому числі з педагогіки та психології, практичних вмінь застосування сучасних методів і технологій навчання), що здійснюється шляхом незалежного тестування, самооцінювання та вивчення практичного досвіду роботи.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</w:p>
    <w:p w:rsidR="004068EF" w:rsidRPr="00375BED" w:rsidRDefault="004068EF" w:rsidP="00A96945">
      <w:pPr>
        <w:spacing w:after="0"/>
        <w:ind w:left="48" w:firstLine="706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Сертифікація педагогічного працівника відбувається на добровільних засадах виключно за його ініціативою. </w:t>
      </w:r>
    </w:p>
    <w:p w:rsidR="004068EF" w:rsidRPr="00375BED" w:rsidRDefault="004068EF" w:rsidP="00A96945">
      <w:pPr>
        <w:spacing w:after="0"/>
        <w:ind w:left="48" w:firstLine="706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</w:p>
    <w:p w:rsidR="004068EF" w:rsidRPr="00375BED" w:rsidRDefault="004068EF" w:rsidP="00A96945">
      <w:pPr>
        <w:spacing w:after="0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uk-UA"/>
        </w:rPr>
        <w:t>VI</w:t>
      </w:r>
      <w:r w:rsidR="001136D9"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</w:t>
      </w:r>
      <w:r w:rsidRPr="00375BED">
        <w:rPr>
          <w:rFonts w:ascii="Arial" w:eastAsia="Times New Roman" w:hAnsi="Arial" w:cs="Arial"/>
          <w:b/>
          <w:bCs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Критерії, правила і процедури оцінювання управлінської діяльності керівників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Критерії, правила і процедури оцінювання управлінської діяльності керівних працівників закладу освіти визначаються на основі положень наказу Міністерства освіти і науки України від 09.01.2019 №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 «Про затвердження Порядку проведення інституційного аудиту закладів загальної середньої освіти».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Вимога 1.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Наявність стратегії розвитку та системи планування діяльності закладу, моніторинг виконання поставлених цілей і завдань.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Критерії оцінювання: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1.1.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закладі освіти затверджено стратегію його розвитку, спрямовану на підвищення якості освітньої діяльності.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1.2.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1.3.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закладі освіти здійснюється самооцінювання якості освітньої діяльності на основі стратегії (політики) і процедур забезпечення якості освіти.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1.4. Керівництво закладу освіти планує та здійснює заходи щодо утримання у належному стані будівель, приміщень, обладнання.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Вимога 2.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Формування відносин довіри, прозорості, дотримання етичних норм.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Критерії оцінювання: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</w:t>
      </w:r>
      <w:r w:rsidRPr="00836A9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закладу освіти та взаємну довіру.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2.2. Заклад освіти оприлюднює інформацію про свою діяльність на відкритих загальнодоступних ресурсах.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Вимога 3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 Ефективність кадрової політики та забезпечення можливостей для професійного розвитку педагогічних працівників.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Критерії оцінювання: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3.1.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3.2.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3.3.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Керівництво закладу освіти сприяє підвищенню кваліфікації педагогічних працівників.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Вимога</w:t>
      </w: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4.</w:t>
      </w: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взаємодія закладу освіти з місцевою громадою.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Критерії оцінювання: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4.1.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закладі освіти створюються умови для реалізації прав і обов’язків учасників освітнього процесу.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4.2. Управлінські рішення приймаються з урахуванням пропозицій учасників освітнього процесу.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4.3. Керівництво закладу освіти створює умови для розвитку громадського самоврядування.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4.4.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Керівництво закладу освіти сприяє виявленню громадської активності та ініціативи учасників освітнього процесу, їх участі в житті місцевої громади.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4.5.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Режим роботи закладу освіти та розклад занять враховують вікові особливості здобувачів освіти, відповідають їх освітнім потребам.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4.6.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закладі освіти створюються умови для реалізації індивідуальних освітніх траєкторій здобувачів освіти.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Вимога 5.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Формування та забезпечення реалізації політики академічної доброчесності.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Критерії оцінювання: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5.1. Заклад освіти впроваджує політику академічної доброчесності.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5.2. Керівництво закладу освіти сприяє формуванню в учасників освітнього процесу негативного ставлення до корупції.</w:t>
      </w:r>
    </w:p>
    <w:p w:rsidR="004068EF" w:rsidRPr="00375BED" w:rsidRDefault="004068EF" w:rsidP="00A96945">
      <w:pPr>
        <w:spacing w:after="0"/>
        <w:ind w:left="45" w:firstLine="97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Формою контролю за діяльністю керівників є атестація.  </w:t>
      </w:r>
    </w:p>
    <w:p w:rsidR="004068EF" w:rsidRPr="00375BED" w:rsidRDefault="004068EF" w:rsidP="00A96945">
      <w:pPr>
        <w:spacing w:after="0"/>
        <w:ind w:left="-142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Ефективність управлінської діяльності керівника  під  час  атестації  визначається  за </w:t>
      </w:r>
    </w:p>
    <w:p w:rsidR="004068EF" w:rsidRPr="00375BED" w:rsidRDefault="004068EF" w:rsidP="00A96945">
      <w:pPr>
        <w:spacing w:after="0"/>
        <w:ind w:left="-142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критеріями: 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1)       саморозвиток та самовдосконалення керівника у сфері управлінської діяльності;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2)       стратегічне планування базується на положеннях концепції розвитку закладу, висновках аналізу та самоаналізу результатів діяльності;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3)       річне планування формується на стратегічних засадах розвитку закладу;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4)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здійснення аналізу і оцінки ефективності реалізації планів, проектів;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5)       забезпечення професійного розвитку вчителів, методичного супроводу молодих спеціалістів;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6)       поширення позитивної інформації про заклад;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7)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     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створення повноцінних умов функціонування закладу (безпечні та гігієнічні);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8)       застосування ІКТ-технологій  у освітньому процесі;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9)       забезпечення якості освіти через взаємодію всіх учасників освітнього процесу;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10)  позитивна оцінка компетентності керівника з боку працівників.</w:t>
      </w:r>
    </w:p>
    <w:p w:rsidR="004068EF" w:rsidRPr="00375BED" w:rsidRDefault="004068EF" w:rsidP="00A96945">
      <w:pPr>
        <w:spacing w:after="0"/>
        <w:ind w:left="-142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Ділові  та особистісні  якості  керівників  визначаються  за  критеріями: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1)      цілеспрямованість та саморозвиток;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2)      компетентність;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3)      динамічність та самокритичність;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4)      управлінська етика;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5)      прогностичність та  аналітичність;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6)      креативність, здатність до інноваційного пошуку;</w:t>
      </w:r>
    </w:p>
    <w:p w:rsidR="004068EF" w:rsidRPr="00375BED" w:rsidRDefault="004068EF" w:rsidP="00A96945">
      <w:pPr>
        <w:spacing w:after="0"/>
        <w:ind w:left="-142" w:right="48" w:firstLine="142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7)      здатність приймати своєчасне рішення та брати на себе відповідальність за результат діяльності.</w:t>
      </w:r>
    </w:p>
    <w:p w:rsidR="002D1DE0" w:rsidRPr="00375BED" w:rsidRDefault="004068EF" w:rsidP="00A96945">
      <w:pPr>
        <w:spacing w:after="167"/>
        <w:rPr>
          <w:rFonts w:ascii="Arial" w:eastAsia="Times New Roman" w:hAnsi="Arial" w:cs="Arial"/>
          <w:color w:val="333333"/>
          <w:sz w:val="28"/>
          <w:szCs w:val="28"/>
          <w:lang w:eastAsia="uk-UA"/>
        </w:rPr>
      </w:pPr>
      <w:r w:rsidRPr="00375BED"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  <w:t xml:space="preserve"> </w:t>
      </w:r>
    </w:p>
    <w:p w:rsidR="004068EF" w:rsidRPr="00375BED" w:rsidRDefault="002D1DE0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VІІІ.</w:t>
      </w:r>
      <w:r w:rsidRPr="00375BED">
        <w:rPr>
          <w:rFonts w:ascii="Arial" w:eastAsia="Times New Roman" w:hAnsi="Arial" w:cs="Arial"/>
          <w:b/>
          <w:bCs/>
          <w:color w:val="333333"/>
          <w:sz w:val="28"/>
          <w:szCs w:val="28"/>
          <w:lang w:eastAsia="uk-UA"/>
        </w:rPr>
        <w:t xml:space="preserve"> </w:t>
      </w:r>
      <w:r w:rsidR="004068EF" w:rsidRPr="00375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Наявність  необхідних  ресурсів  для  організації  освітнього  процесу</w:t>
      </w:r>
    </w:p>
    <w:p w:rsidR="004068EF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Для організації освітнього процесу заклад освіти має бути забезпечени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такими ресурсами:</w:t>
      </w:r>
    </w:p>
    <w:p w:rsidR="004068EF" w:rsidRPr="00375BED" w:rsidRDefault="004068EF" w:rsidP="00A96945">
      <w:pPr>
        <w:numPr>
          <w:ilvl w:val="0"/>
          <w:numId w:val="42"/>
        </w:numPr>
        <w:spacing w:after="0"/>
        <w:ind w:left="48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Державні стандарти початкової, базової, повної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загальної середньої освіти;</w:t>
      </w:r>
    </w:p>
    <w:p w:rsidR="004068EF" w:rsidRPr="00375BED" w:rsidRDefault="004068EF" w:rsidP="00A96945">
      <w:pPr>
        <w:numPr>
          <w:ilvl w:val="0"/>
          <w:numId w:val="42"/>
        </w:numPr>
        <w:spacing w:after="0"/>
        <w:ind w:left="48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наскрізна освітня програма;</w:t>
      </w:r>
    </w:p>
    <w:p w:rsidR="004068EF" w:rsidRPr="00375BED" w:rsidRDefault="004068EF" w:rsidP="00A96945">
      <w:pPr>
        <w:numPr>
          <w:ilvl w:val="0"/>
          <w:numId w:val="42"/>
        </w:numPr>
        <w:spacing w:after="0"/>
        <w:ind w:left="48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статут закладу освіти;</w:t>
      </w:r>
    </w:p>
    <w:p w:rsidR="004068EF" w:rsidRPr="00375BED" w:rsidRDefault="004068EF" w:rsidP="00A96945">
      <w:pPr>
        <w:numPr>
          <w:ilvl w:val="0"/>
          <w:numId w:val="42"/>
        </w:numPr>
        <w:spacing w:after="0"/>
        <w:ind w:left="48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стратегія розвитку закладу освіти;</w:t>
      </w:r>
    </w:p>
    <w:p w:rsidR="004068EF" w:rsidRPr="00375BED" w:rsidRDefault="004068EF" w:rsidP="00A96945">
      <w:pPr>
        <w:numPr>
          <w:ilvl w:val="0"/>
          <w:numId w:val="42"/>
        </w:numPr>
        <w:spacing w:after="0"/>
        <w:ind w:left="48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річний план роботи закладу освіти;</w:t>
      </w:r>
    </w:p>
    <w:p w:rsidR="004068EF" w:rsidRPr="00375BED" w:rsidRDefault="004068EF" w:rsidP="00A96945">
      <w:pPr>
        <w:numPr>
          <w:ilvl w:val="0"/>
          <w:numId w:val="42"/>
        </w:numPr>
        <w:spacing w:after="0"/>
        <w:ind w:left="48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штатний розпис закладу освіти;</w:t>
      </w:r>
    </w:p>
    <w:p w:rsidR="004068EF" w:rsidRPr="00375BED" w:rsidRDefault="004068EF" w:rsidP="00A96945">
      <w:pPr>
        <w:numPr>
          <w:ilvl w:val="0"/>
          <w:numId w:val="42"/>
        </w:numPr>
        <w:spacing w:after="0"/>
        <w:ind w:left="48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календарно-тематичне планування;</w:t>
      </w:r>
    </w:p>
    <w:p w:rsidR="004068EF" w:rsidRPr="00375BED" w:rsidRDefault="004068EF" w:rsidP="00A96945">
      <w:pPr>
        <w:numPr>
          <w:ilvl w:val="0"/>
          <w:numId w:val="42"/>
        </w:numPr>
        <w:spacing w:after="0"/>
        <w:ind w:left="48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методики та технології організації освітнього процесу;</w:t>
      </w:r>
    </w:p>
    <w:p w:rsidR="004068EF" w:rsidRPr="00375BED" w:rsidRDefault="004068EF" w:rsidP="00A96945">
      <w:pPr>
        <w:numPr>
          <w:ilvl w:val="0"/>
          <w:numId w:val="42"/>
        </w:numPr>
        <w:spacing w:after="0"/>
        <w:ind w:left="48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методики роботи з дітьми з особливими освітніми потребами;</w:t>
      </w:r>
    </w:p>
    <w:p w:rsidR="004068EF" w:rsidRPr="00375BED" w:rsidRDefault="004068EF" w:rsidP="00A96945">
      <w:pPr>
        <w:numPr>
          <w:ilvl w:val="0"/>
          <w:numId w:val="42"/>
        </w:numPr>
        <w:spacing w:after="0"/>
        <w:ind w:left="48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система матеріального та морального заохочення;</w:t>
      </w:r>
    </w:p>
    <w:p w:rsidR="004068EF" w:rsidRPr="00375BED" w:rsidRDefault="004068EF" w:rsidP="00A96945">
      <w:pPr>
        <w:numPr>
          <w:ilvl w:val="0"/>
          <w:numId w:val="42"/>
        </w:numPr>
        <w:spacing w:after="0"/>
        <w:ind w:left="48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плани підвищення кваліфікації педагогічних працівників.</w:t>
      </w:r>
    </w:p>
    <w:p w:rsidR="004068EF" w:rsidRPr="00375BED" w:rsidRDefault="004068EF" w:rsidP="00A96945">
      <w:pPr>
        <w:spacing w:after="0"/>
        <w:ind w:firstLine="708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Приміщення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КЗ «Староприлуцький ЗЗСО І-ІІІ ст. »</w:t>
      </w:r>
      <w:r w:rsidRPr="00375BED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 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складається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 одної будівлі: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навчального корпусу, спортивної зали.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Стан  будівлі  добрий.</w:t>
      </w:r>
    </w:p>
    <w:p w:rsidR="004068EF" w:rsidRPr="00375BED" w:rsidRDefault="004068EF" w:rsidP="00A96945">
      <w:pPr>
        <w:spacing w:after="0"/>
        <w:ind w:firstLine="708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Приміщення  та  територія   відповідають  державним  санітарно-гігієнічним  нормам   щодо  утримання 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закладів освіти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</w:p>
    <w:p w:rsidR="004068EF" w:rsidRPr="00375BED" w:rsidRDefault="004068EF" w:rsidP="00A96945">
      <w:pPr>
        <w:spacing w:after="0"/>
        <w:ind w:firstLine="708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Навчальні  класи  та  кабінети  повністю забезпечені  меблями.</w:t>
      </w:r>
    </w:p>
    <w:p w:rsidR="004068EF" w:rsidRPr="00375BED" w:rsidRDefault="004068EF" w:rsidP="00A96945">
      <w:pPr>
        <w:spacing w:after="0"/>
        <w:ind w:firstLine="708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Діє  локальний  водопровід.</w:t>
      </w:r>
    </w:p>
    <w:p w:rsidR="004068EF" w:rsidRPr="00375BED" w:rsidRDefault="004068EF" w:rsidP="00A96945">
      <w:pPr>
        <w:spacing w:after="0"/>
        <w:ind w:firstLine="708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Їдальня   знаходиться  в  пристосованому відремонтованому  приміщенні. Наявне  холодне  та  гаряче  водопостачання, необхідне  технологічне  обладнання. Приміщення  їдальні  розраховане  на  60  посадкових  місць.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Запроваджується проєкт «Нове шкільне харчування» за рецептурою страв Є.Клопотенка.</w:t>
      </w:r>
    </w:p>
    <w:p w:rsidR="004068EF" w:rsidRPr="00375BED" w:rsidRDefault="004068EF" w:rsidP="00A96945">
      <w:pPr>
        <w:spacing w:after="0"/>
        <w:ind w:firstLine="708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Заклад працює  за 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класно-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кабінетною  системою. В школі  наявні  кабінети: фізичний, хімічний, біологічний, географічний, математичний,української  мови  та  літератури, англійської мови, історії , інформатики, музичний. Всього  класних  кімнат –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Наявні    бібліотека, спортивна зал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, 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спортивний та дитячи</w:t>
      </w:r>
      <w:r w:rsidR="00656EA2"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й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майданчики. Рівень матеріально-технічного  забезпечення  навчальних  кабінетів  складає  </w:t>
      </w:r>
      <w:r w:rsidRPr="007C50D7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82%.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uk-UA"/>
        </w:rPr>
        <w:t xml:space="preserve"> </w:t>
      </w:r>
    </w:p>
    <w:p w:rsidR="004068EF" w:rsidRPr="00375BED" w:rsidRDefault="004068EF" w:rsidP="00A96945">
      <w:pPr>
        <w:spacing w:after="0"/>
        <w:ind w:firstLine="708"/>
        <w:jc w:val="both"/>
        <w:rPr>
          <w:rFonts w:ascii="Arial" w:eastAsia="Times New Roman" w:hAnsi="Arial" w:cs="Arial"/>
          <w:color w:val="999999"/>
          <w:sz w:val="28"/>
          <w:szCs w:val="28"/>
          <w:lang w:val="ru-RU"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Кількість комп'ютерів –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14, портативних ноутбуків – 15,   принтерів – 7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 Наявний  доступ  до  всесвітньої  інформаційної  мережі  Інтернет (швидкість  доступу - 100 Мбіт/с).</w:t>
      </w:r>
    </w:p>
    <w:p w:rsidR="002D1DE0" w:rsidRPr="00375BED" w:rsidRDefault="004068EF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  </w:t>
      </w: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 Учні забезпечені підручниками, програмовою  художньою  літературою.  Книги  зберігаються  в  належних  умовах.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Бібліотечний фонд закладу нараховує  </w:t>
      </w:r>
      <w:r w:rsidR="00656EA2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3487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примірників. 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Забезпеченість освітнього процесу навчальною літературою становить</w:t>
      </w:r>
      <w:r w:rsidR="00656EA2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80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%. </w:t>
      </w:r>
    </w:p>
    <w:p w:rsidR="002D1DE0" w:rsidRPr="00375BED" w:rsidRDefault="00E51BB5" w:rsidP="00A96945">
      <w:pPr>
        <w:spacing w:after="167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ЗЗСО</w:t>
      </w:r>
      <w:r w:rsidR="00656EA2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має доступ до мережі Інтернет</w:t>
      </w:r>
      <w:r w:rsidR="002D1DE0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 баз даних у режимі on-line,  електронну пошту </w:t>
      </w:r>
      <w:r w:rsidR="00893C82" w:rsidRPr="00375BED">
        <w:rPr>
          <w:rFonts w:ascii="Times New Roman" w:hAnsi="Times New Roman" w:cs="Times New Roman"/>
          <w:sz w:val="28"/>
          <w:szCs w:val="28"/>
          <w:lang w:val="en-US"/>
        </w:rPr>
        <w:t>str</w:t>
      </w:r>
      <w:r w:rsidR="00893C82" w:rsidRPr="00375BED">
        <w:rPr>
          <w:rFonts w:ascii="Times New Roman" w:hAnsi="Times New Roman" w:cs="Times New Roman"/>
          <w:sz w:val="28"/>
          <w:szCs w:val="28"/>
        </w:rPr>
        <w:t xml:space="preserve"> _</w:t>
      </w:r>
      <w:r w:rsidR="00893C82" w:rsidRPr="00375B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sk</w:t>
      </w:r>
      <w:r w:rsidR="00893C82" w:rsidRPr="00375B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@</w:t>
      </w:r>
      <w:r w:rsidR="00893C82" w:rsidRPr="00375B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="00893C82" w:rsidRPr="00375BE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893C82" w:rsidRPr="00375BE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ua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ІX. Організація освітнього процесу  в умовах дистанційного навчання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</w:t>
      </w:r>
      <w:r w:rsidR="00070A43" w:rsidRPr="00375B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КЗ «Староприлуцький ЗЗСО І-ІІІ ст.»</w:t>
      </w:r>
      <w:r w:rsidR="00070A43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дистанційне навчання здійснюється відповідно до Положення про дистанційну форму здобуття повної загальної середньої освіти, затвердженого  наказом  МОН від 8 вересня 2020 року №1115 і зареєстрованого в Міністерстві юстиції 28 вересня 2020 року за №941/35224.</w:t>
      </w:r>
    </w:p>
    <w:p w:rsidR="002D1DE0" w:rsidRPr="00375BED" w:rsidRDefault="002D1DE0" w:rsidP="00A96945">
      <w:pPr>
        <w:spacing w:after="1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Технології дистанційного навчання використовуються для проведення оцінювання, консультацій, вивчення окремих тем з предмета та дозволяють продовжувати освітній процес під час карантину та інших надзвичайних обставин 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забезпечення дистанційної, змішаної форми навчання учнів в умовах карантину</w:t>
      </w:r>
      <w:r w:rsidR="00070A43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, воєнного стану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створення єдиного інформаційного середовища  навчального закладу, адміністрація і колектив </w:t>
      </w:r>
      <w:r w:rsidR="00070A43" w:rsidRPr="00375BED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КЗ «Староприлуцький ЗЗСО І-ІІІ ст.»</w:t>
      </w:r>
      <w:r w:rsidR="00070A43"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використовують пакет хмарних сервісів Google G Suite for Education.</w:t>
      </w:r>
    </w:p>
    <w:p w:rsidR="002D1DE0" w:rsidRPr="00375BED" w:rsidRDefault="002D1DE0" w:rsidP="00A969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Положення адміністрація та педагогічні працівники: </w:t>
      </w:r>
    </w:p>
    <w:p w:rsidR="002D1DE0" w:rsidRPr="00375BED" w:rsidRDefault="002D1DE0" w:rsidP="00A96945">
      <w:pPr>
        <w:numPr>
          <w:ilvl w:val="0"/>
          <w:numId w:val="36"/>
        </w:num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мають забезпечувати регулярну та змістовну взаємодію суб’єктів дистанційного навчання під час організації освітнього процесу; </w:t>
      </w:r>
    </w:p>
    <w:p w:rsidR="002D1DE0" w:rsidRPr="00375BED" w:rsidRDefault="002D1DE0" w:rsidP="00A96945">
      <w:pPr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організовувати в синхронному режимі не менше </w:t>
      </w: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30 відсотків</w:t>
      </w: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 навчального часу, передбаченого освітньою програмою закладу освіти; </w:t>
      </w:r>
    </w:p>
    <w:p w:rsidR="002D1DE0" w:rsidRPr="00375BED" w:rsidRDefault="002D1DE0" w:rsidP="00A96945">
      <w:pPr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забезпечувати регулярне відстеження результатів навчання учнів, а також надання їм (за потреби) підтримки в освітньому процесі; </w:t>
      </w:r>
    </w:p>
    <w:p w:rsidR="002D1DE0" w:rsidRPr="00375BED" w:rsidRDefault="002D1DE0" w:rsidP="00A96945">
      <w:pPr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педагогічні працівники, які організовують дистанційне навчання, мають підвищувати свою кваліфікацію щодо використання інформаційно-комунікативних (цифрових) технологій в освітньому процесі. </w:t>
      </w:r>
    </w:p>
    <w:p w:rsidR="002D1DE0" w:rsidRPr="00375BED" w:rsidRDefault="002D1DE0" w:rsidP="00A96945">
      <w:pPr>
        <w:numPr>
          <w:ilvl w:val="0"/>
          <w:numId w:val="3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адміністрація закладу повинна включати до внутрішньої системи забезпечення якості освіти механізм моніторингу та контролю якості дистанційного навчання: відстеження регулярності синхронної взаємодії, формування в учнів навичок самоконтролю, способи забезпечення академічної доброчесності в умовах віддаленості учасників дистанційного навчання, різні методи вивчення думки учасників освітнього процесу щодо недоліків і труднощів у навчанні, визначення потреби у навчанні педагогічних працівників та організація відповідного з навчання (у тому числі взаємонавчання педагогічних працівників одного закладу освіти) тощо. </w:t>
      </w:r>
    </w:p>
    <w:p w:rsidR="002D1DE0" w:rsidRPr="00375BED" w:rsidRDefault="002D1DE0" w:rsidP="00A96945">
      <w:pPr>
        <w:numPr>
          <w:ilvl w:val="0"/>
          <w:numId w:val="36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керівник закладу освіти забезпечує організацію освітнього процесу під час дистанційного навчання та здійснює контролю (у спосіб, схвалений педагогічною радою) за виконанням освітніх програм.</w:t>
      </w:r>
    </w:p>
    <w:p w:rsidR="002D1DE0" w:rsidRPr="00375BED" w:rsidRDefault="002D1DE0" w:rsidP="00A969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здобувачів освіти</w:t>
      </w:r>
    </w:p>
    <w:p w:rsidR="002D1DE0" w:rsidRPr="00375BED" w:rsidRDefault="002D1DE0" w:rsidP="00A96945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 на дистанційному навчанні обов’язково проходять формувальне, поточне й підсумкове (тематичне, семестрове, річне) оцінювання;</w:t>
      </w:r>
    </w:p>
    <w:p w:rsidR="002D1DE0" w:rsidRPr="00375BED" w:rsidRDefault="002D1DE0" w:rsidP="00A96945">
      <w:pPr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 оцінювання фіксуються в класних журналах і свідоцтвах досягнень;</w:t>
      </w:r>
    </w:p>
    <w:p w:rsidR="002D1DE0" w:rsidRPr="00375BED" w:rsidRDefault="002D1DE0" w:rsidP="00A96945">
      <w:pPr>
        <w:numPr>
          <w:ilvl w:val="0"/>
          <w:numId w:val="3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можна проводити за системою, визначеною законодавством, або за власною шкалою закладу освіти; </w:t>
      </w:r>
    </w:p>
    <w:p w:rsidR="002D1DE0" w:rsidRPr="00375BED" w:rsidRDefault="002D1DE0" w:rsidP="00A96945">
      <w:pPr>
        <w:numPr>
          <w:ilvl w:val="0"/>
          <w:numId w:val="37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оцінювання може відбуватися очно або дистанційно, але з дотриманням академічної доброчесності.</w:t>
      </w:r>
    </w:p>
    <w:p w:rsidR="002D1DE0" w:rsidRPr="00375BED" w:rsidRDefault="002D1DE0" w:rsidP="00A969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Облік навчальних занять</w:t>
      </w:r>
    </w:p>
    <w:p w:rsidR="002D1DE0" w:rsidRPr="00375BED" w:rsidRDefault="002D1DE0" w:rsidP="00A9694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У класному журналі зазначається  режим проведення (синхронний, асинхронний) конкретного уроку.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Усі уроки, незалежно від режиму проведення, датується відповідно до календарно-тематичного планування.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Відмітку про відсутність учня можна робити лише в разі уроку в синхронному режимі.</w:t>
      </w:r>
    </w:p>
    <w:p w:rsidR="002D1DE0" w:rsidRPr="00375BED" w:rsidRDefault="00236035" w:rsidP="00A96945">
      <w:pPr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І</w:t>
      </w:r>
      <w:r w:rsidR="00070A43" w:rsidRPr="002360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X</w:t>
      </w:r>
      <w:r w:rsidR="00070A43" w:rsidRPr="00375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.</w:t>
      </w:r>
      <w:r w:rsidR="002D1DE0" w:rsidRPr="00375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Забезпечення наявності інформаційних систем для ефективного управління закладом освіти</w:t>
      </w:r>
    </w:p>
    <w:p w:rsidR="006221AD" w:rsidRPr="00375BED" w:rsidRDefault="00070A43" w:rsidP="00A96945">
      <w:pPr>
        <w:spacing w:after="0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 xml:space="preserve"> </w:t>
      </w:r>
      <w:r w:rsidR="006221AD"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Роботу інформаційної системи забезпечує наявність необмеженого доступу до мережі Інтернет для учнів та педагогічних працівників в тому числі через сервіс </w:t>
      </w:r>
      <w:r w:rsidR="006221AD"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WiFi</w:t>
      </w:r>
      <w:r w:rsidR="006221AD"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локальної комп’ютерної мережі, внутрішнього електронного документообігу.</w:t>
      </w:r>
      <w:r w:rsidR="006221AD" w:rsidRPr="00375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Значне місце в управлінні відіграє офіційний сайт закладу освіти та </w:t>
      </w:r>
      <w:r w:rsidR="006221AD" w:rsidRPr="00375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facebook</w:t>
      </w:r>
      <w:r w:rsidR="006221AD" w:rsidRPr="00375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сторінка.</w:t>
      </w:r>
    </w:p>
    <w:p w:rsidR="006221AD" w:rsidRPr="00375BED" w:rsidRDefault="006221AD" w:rsidP="00A96945">
      <w:pPr>
        <w:spacing w:after="0"/>
        <w:jc w:val="both"/>
        <w:rPr>
          <w:rFonts w:ascii="Arial" w:eastAsia="Times New Roman" w:hAnsi="Arial" w:cs="Arial"/>
          <w:color w:val="999999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 З метою створення єдиної електронної бази ЗО впроваджена інформаційна система управління освітою ІСУО.</w:t>
      </w:r>
    </w:p>
    <w:p w:rsidR="002D1DE0" w:rsidRPr="00375BED" w:rsidRDefault="006221AD" w:rsidP="00A96945">
      <w:pPr>
        <w:spacing w:after="0"/>
        <w:jc w:val="both"/>
        <w:rPr>
          <w:rFonts w:ascii="Arial" w:eastAsia="Times New Roman" w:hAnsi="Arial" w:cs="Arial"/>
          <w:color w:val="FF0000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    Створено новий сервіс   «Електронні журнали та щоденники».</w:t>
      </w:r>
      <w:r w:rsidRPr="00375BED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 </w:t>
      </w:r>
      <w:r w:rsidR="002D1DE0" w:rsidRPr="00375BED">
        <w:rPr>
          <w:rFonts w:ascii="Arial" w:eastAsia="Times New Roman" w:hAnsi="Arial" w:cs="Arial"/>
          <w:color w:val="333333"/>
          <w:sz w:val="28"/>
          <w:szCs w:val="28"/>
          <w:lang w:eastAsia="uk-UA"/>
        </w:rPr>
        <w:t>.</w:t>
      </w:r>
    </w:p>
    <w:p w:rsidR="00E00755" w:rsidRPr="00375BED" w:rsidRDefault="00E00755" w:rsidP="00A96945">
      <w:pPr>
        <w:spacing w:after="167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X. Механізми реалізації внутрішньої системи забезпечення якості освіти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Механізми реалізації ВСЗЯО передбачають здійснення періодичного оцінювання компонентів ЗЗСО за напрямами оцінювання відповідальними посадовими особами і представниками громадських структур закладу освіти на основі визначених методів збору інформації та відповідного інструментарію. Отримана інформація узагальнюється, відповідний компонент оцінюється, після чого зазначені матеріали передаються дирекції закладу для прийняття </w:t>
      </w: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>відповідного управлінського рішення щодо удосконалення якості освіти в школі Дані щодо процедури та результатів оцінювання узагальнені в таблиці «Механізми реалізації ВСЗЯО» (див. табл. 1).</w:t>
      </w:r>
    </w:p>
    <w:p w:rsidR="002D1DE0" w:rsidRPr="00375BED" w:rsidRDefault="002D1DE0" w:rsidP="00A969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Компоненти напряму оцінювання</w:t>
      </w: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До них віднесено (відповідно до наказу МОН України від 09.01.2019 № 17 «Про затвердження Порядку проведення інституційного аудиту закладів загальної середньої освіти»):</w:t>
      </w:r>
    </w:p>
    <w:p w:rsidR="002D1DE0" w:rsidRPr="00375BED" w:rsidRDefault="002D1DE0" w:rsidP="00A96945">
      <w:pPr>
        <w:numPr>
          <w:ilvl w:val="0"/>
          <w:numId w:val="40"/>
        </w:numPr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освітнє середовище закладу освіти (облаштування території, стан приміщення закладу, дотримання повітряно-теплового режиму, стан освітлення, прибирання приміщень, облаштування та утримання туалетів, дотримання питного режиму тощо);</w:t>
      </w:r>
    </w:p>
    <w:p w:rsidR="002D1DE0" w:rsidRPr="00375BED" w:rsidRDefault="002D1DE0" w:rsidP="00A96945">
      <w:pPr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система оцінювання здобувачів освіти (оприлюднення критеріїв, правил та процедур оцінювання навчальних досягнень, здійснення аналізу результатів навчання учнів, впровадження системи формувального оцінювання тощо);</w:t>
      </w:r>
    </w:p>
    <w:p w:rsidR="002D1DE0" w:rsidRPr="00375BED" w:rsidRDefault="002D1DE0" w:rsidP="00A96945">
      <w:pPr>
        <w:numPr>
          <w:ilvl w:val="0"/>
          <w:numId w:val="4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педагогічна діяльність педагогічних працівників (формування та реалізація індивідуальних освітніх траєкторій учнів, використання інформаційно-комунікаційних технологій в освітньому процесі, розвиток педагогіки партнерства тощо);</w:t>
      </w:r>
    </w:p>
    <w:p w:rsidR="002D1DE0" w:rsidRPr="00375BED" w:rsidRDefault="002D1DE0" w:rsidP="00A96945">
      <w:pPr>
        <w:numPr>
          <w:ilvl w:val="0"/>
          <w:numId w:val="40"/>
        </w:numPr>
        <w:spacing w:before="100" w:beforeAutospacing="1"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управлінські процеси закладу освіти (стратегія розвитку закладу, здійснення річного планування відповідно до стратегії, підвищення кваліфікації педагогічних працівників тощо).</w:t>
      </w:r>
    </w:p>
    <w:p w:rsidR="002D1DE0" w:rsidRPr="00375BED" w:rsidRDefault="002D1DE0" w:rsidP="00A969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Періодичність оцінювання</w:t>
      </w: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Визначається відповідно до частоти оцінювання (1 раз на п’ять років, 1 раз на 3 роки, 1 раз на рік, семестр, квартал, щомісячно, щотижнево тощо).</w:t>
      </w:r>
    </w:p>
    <w:p w:rsidR="002D1DE0" w:rsidRPr="00375BED" w:rsidRDefault="002D1DE0" w:rsidP="00A969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Відповідальні за оцінювання</w:t>
      </w: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Ними є не тільки члени адміністрації закладу освіти, а й представники колективу, громадських організацій закладу. Перелік таких осіб може виглядати так: директор, заступники директора, голови методичних об’єднань, педагогічні працівники, психолог, соціальний педагог, бібліотекар, медична сестра, члени ради школи, батьківського комітету, учнівського комітету тощо.</w:t>
      </w:r>
    </w:p>
    <w:p w:rsidR="002D1DE0" w:rsidRPr="00375BED" w:rsidRDefault="002D1DE0" w:rsidP="00A969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Методи збору інформації та інструментарій</w:t>
      </w: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У цій графі визначається метод збору інформації (аналіз документів, опитування, спостереження) та інструментарій (пам’ятка, бланк, анкета тощо).</w:t>
      </w:r>
    </w:p>
    <w:p w:rsidR="002D1DE0" w:rsidRPr="00375BED" w:rsidRDefault="002D1DE0" w:rsidP="00A969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Форми узагальнення інформації</w:t>
      </w: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До інформації, яку має надати відповідальна особа після завершення процедури оцінювання, віднесено аналітичну довідку, письмовий звіт, усний звіт, доповідну записку, акт тощо.</w:t>
      </w:r>
    </w:p>
    <w:p w:rsidR="002D1DE0" w:rsidRPr="00375BED" w:rsidRDefault="002D1DE0" w:rsidP="00A96945">
      <w:pPr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Рівень оцінювання</w:t>
      </w: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Рівень оцінювання як обов’язковий елемент механізму передбачає визначення рівня оцінювання: перший (високий); другий (достатній); третій (вимагає покращення); четвертий (низький).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Управлінське рішення</w:t>
      </w: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Управлінське рішення приймається на основі аналізу отриманої інформації у вигляді наказу, рішення педагогічної ради, ради закладу, розпорядження, вказівки, письмового доручення, припису, інструкції, резолюції тощо і спрямовано на вдосконалення якості освіти в ЗЗСО.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  <w:r w:rsidRPr="00375BED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ХІ. Прикінцеві положення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Положення схвалюється педагогічною радою, затверджуються  й уводиться в дію наказом директора закладу освіти.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Зміни та доповнення до Положення схвалюються педагогічною радою, затверджуються й уводиться в дію наказом директора закладу освіти.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Перегляд та актуалізація Положення здійснюється в таких випадках:</w:t>
      </w:r>
    </w:p>
    <w:p w:rsidR="002D1DE0" w:rsidRPr="00375BED" w:rsidRDefault="002D1DE0" w:rsidP="00A96945">
      <w:pPr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зміна законодавства;</w:t>
      </w:r>
    </w:p>
    <w:p w:rsidR="002D1DE0" w:rsidRPr="00375BED" w:rsidRDefault="002D1DE0" w:rsidP="00A96945">
      <w:pPr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зміна цілей, організаційної структури та/або назви закладу освіти;</w:t>
      </w:r>
    </w:p>
    <w:p w:rsidR="002D1DE0" w:rsidRPr="00375BED" w:rsidRDefault="002D1DE0" w:rsidP="00A96945">
      <w:pPr>
        <w:numPr>
          <w:ilvl w:val="0"/>
          <w:numId w:val="4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виявлення невідповідностей при інституційному та внутрішніх аудитах.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Ознайомлення персоналу закладу освіти із Положенням та змінами і доповненнями до нього здійснюється в установленому порядку.</w:t>
      </w:r>
    </w:p>
    <w:p w:rsidR="002D1DE0" w:rsidRPr="00375BED" w:rsidRDefault="002D1DE0" w:rsidP="00A96945">
      <w:pPr>
        <w:spacing w:after="167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375BED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Положення оприлюднюється на офіційному сайті закладу освіти.</w:t>
      </w:r>
    </w:p>
    <w:p w:rsidR="00C662EB" w:rsidRDefault="00C662EB" w:rsidP="00A96945"/>
    <w:sectPr w:rsidR="00C662EB" w:rsidSect="002C2DA6">
      <w:footerReference w:type="default" r:id="rId7"/>
      <w:pgSz w:w="11906" w:h="16838"/>
      <w:pgMar w:top="850" w:right="850" w:bottom="85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D97" w:rsidRDefault="00CF5D97" w:rsidP="00375BED">
      <w:pPr>
        <w:spacing w:after="0" w:line="240" w:lineRule="auto"/>
      </w:pPr>
      <w:r>
        <w:separator/>
      </w:r>
    </w:p>
  </w:endnote>
  <w:endnote w:type="continuationSeparator" w:id="0">
    <w:p w:rsidR="00CF5D97" w:rsidRDefault="00CF5D97" w:rsidP="0037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282175"/>
      <w:docPartObj>
        <w:docPartGallery w:val="Page Numbers (Bottom of Page)"/>
        <w:docPartUnique/>
      </w:docPartObj>
    </w:sdtPr>
    <w:sdtContent>
      <w:p w:rsidR="002C2DA6" w:rsidRDefault="002C2DA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122" w:rsidRPr="00D15122">
          <w:rPr>
            <w:noProof/>
            <w:lang w:val="ru-RU"/>
          </w:rPr>
          <w:t>22</w:t>
        </w:r>
        <w:r>
          <w:fldChar w:fldCharType="end"/>
        </w:r>
      </w:p>
    </w:sdtContent>
  </w:sdt>
  <w:p w:rsidR="002C2DA6" w:rsidRDefault="002C2DA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D97" w:rsidRDefault="00CF5D97" w:rsidP="00375BED">
      <w:pPr>
        <w:spacing w:after="0" w:line="240" w:lineRule="auto"/>
      </w:pPr>
      <w:r>
        <w:separator/>
      </w:r>
    </w:p>
  </w:footnote>
  <w:footnote w:type="continuationSeparator" w:id="0">
    <w:p w:rsidR="00CF5D97" w:rsidRDefault="00CF5D97" w:rsidP="00375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F0"/>
    <w:multiLevelType w:val="multilevel"/>
    <w:tmpl w:val="5974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2685D"/>
    <w:multiLevelType w:val="multilevel"/>
    <w:tmpl w:val="20E6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7E0A79"/>
    <w:multiLevelType w:val="multilevel"/>
    <w:tmpl w:val="DAA44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C53B61"/>
    <w:multiLevelType w:val="multilevel"/>
    <w:tmpl w:val="8CFE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FD054B"/>
    <w:multiLevelType w:val="multilevel"/>
    <w:tmpl w:val="60AE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7166C6"/>
    <w:multiLevelType w:val="multilevel"/>
    <w:tmpl w:val="0516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27313B4"/>
    <w:multiLevelType w:val="multilevel"/>
    <w:tmpl w:val="4F1A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C652C"/>
    <w:multiLevelType w:val="multilevel"/>
    <w:tmpl w:val="4A94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9330CC"/>
    <w:multiLevelType w:val="multilevel"/>
    <w:tmpl w:val="8A985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607D5A"/>
    <w:multiLevelType w:val="multilevel"/>
    <w:tmpl w:val="6D8AE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F62256"/>
    <w:multiLevelType w:val="multilevel"/>
    <w:tmpl w:val="0C56AD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111D55"/>
    <w:multiLevelType w:val="multilevel"/>
    <w:tmpl w:val="0C28D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855205"/>
    <w:multiLevelType w:val="multilevel"/>
    <w:tmpl w:val="C2DC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32DFE"/>
    <w:multiLevelType w:val="multilevel"/>
    <w:tmpl w:val="657A8D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EA7A92"/>
    <w:multiLevelType w:val="multilevel"/>
    <w:tmpl w:val="0B90E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0E0D34"/>
    <w:multiLevelType w:val="multilevel"/>
    <w:tmpl w:val="8FE61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660A1A"/>
    <w:multiLevelType w:val="multilevel"/>
    <w:tmpl w:val="9774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F3604B"/>
    <w:multiLevelType w:val="multilevel"/>
    <w:tmpl w:val="ADF89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433344"/>
    <w:multiLevelType w:val="multilevel"/>
    <w:tmpl w:val="D6ECD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3D3944"/>
    <w:multiLevelType w:val="multilevel"/>
    <w:tmpl w:val="6042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3F2C6B"/>
    <w:multiLevelType w:val="multilevel"/>
    <w:tmpl w:val="98C4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095ECE"/>
    <w:multiLevelType w:val="multilevel"/>
    <w:tmpl w:val="A434C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B7670B"/>
    <w:multiLevelType w:val="multilevel"/>
    <w:tmpl w:val="A66E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9A4F8A"/>
    <w:multiLevelType w:val="multilevel"/>
    <w:tmpl w:val="3336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3C75C0"/>
    <w:multiLevelType w:val="multilevel"/>
    <w:tmpl w:val="29F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5D7825"/>
    <w:multiLevelType w:val="multilevel"/>
    <w:tmpl w:val="08E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357426D"/>
    <w:multiLevelType w:val="multilevel"/>
    <w:tmpl w:val="3D4C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673D5B"/>
    <w:multiLevelType w:val="multilevel"/>
    <w:tmpl w:val="24E4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B320A4"/>
    <w:multiLevelType w:val="multilevel"/>
    <w:tmpl w:val="CC8822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49005A"/>
    <w:multiLevelType w:val="multilevel"/>
    <w:tmpl w:val="3B00BC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BC3C66"/>
    <w:multiLevelType w:val="multilevel"/>
    <w:tmpl w:val="A2F88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E50CF8"/>
    <w:multiLevelType w:val="multilevel"/>
    <w:tmpl w:val="69985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9304BC"/>
    <w:multiLevelType w:val="multilevel"/>
    <w:tmpl w:val="961C3E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E5490A"/>
    <w:multiLevelType w:val="multilevel"/>
    <w:tmpl w:val="9002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54AEC"/>
    <w:multiLevelType w:val="multilevel"/>
    <w:tmpl w:val="FB8828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0A537D"/>
    <w:multiLevelType w:val="multilevel"/>
    <w:tmpl w:val="6D362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8A27C6"/>
    <w:multiLevelType w:val="multilevel"/>
    <w:tmpl w:val="1BFE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9919A7"/>
    <w:multiLevelType w:val="multilevel"/>
    <w:tmpl w:val="ACD27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B21011"/>
    <w:multiLevelType w:val="multilevel"/>
    <w:tmpl w:val="FF6A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263327"/>
    <w:multiLevelType w:val="multilevel"/>
    <w:tmpl w:val="211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1057EC"/>
    <w:multiLevelType w:val="multilevel"/>
    <w:tmpl w:val="806C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277F5E"/>
    <w:multiLevelType w:val="multilevel"/>
    <w:tmpl w:val="14F8A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41"/>
  </w:num>
  <w:num w:numId="3">
    <w:abstractNumId w:val="12"/>
  </w:num>
  <w:num w:numId="4">
    <w:abstractNumId w:val="6"/>
  </w:num>
  <w:num w:numId="5">
    <w:abstractNumId w:val="22"/>
  </w:num>
  <w:num w:numId="6">
    <w:abstractNumId w:val="1"/>
  </w:num>
  <w:num w:numId="7">
    <w:abstractNumId w:val="25"/>
  </w:num>
  <w:num w:numId="8">
    <w:abstractNumId w:val="8"/>
  </w:num>
  <w:num w:numId="9">
    <w:abstractNumId w:val="18"/>
  </w:num>
  <w:num w:numId="10">
    <w:abstractNumId w:val="40"/>
  </w:num>
  <w:num w:numId="11">
    <w:abstractNumId w:val="26"/>
  </w:num>
  <w:num w:numId="12">
    <w:abstractNumId w:val="5"/>
  </w:num>
  <w:num w:numId="13">
    <w:abstractNumId w:val="35"/>
  </w:num>
  <w:num w:numId="14">
    <w:abstractNumId w:val="16"/>
  </w:num>
  <w:num w:numId="15">
    <w:abstractNumId w:val="3"/>
  </w:num>
  <w:num w:numId="16">
    <w:abstractNumId w:val="31"/>
  </w:num>
  <w:num w:numId="17">
    <w:abstractNumId w:val="23"/>
  </w:num>
  <w:num w:numId="18">
    <w:abstractNumId w:val="30"/>
  </w:num>
  <w:num w:numId="19">
    <w:abstractNumId w:val="15"/>
  </w:num>
  <w:num w:numId="20">
    <w:abstractNumId w:val="33"/>
  </w:num>
  <w:num w:numId="21">
    <w:abstractNumId w:val="37"/>
  </w:num>
  <w:num w:numId="22">
    <w:abstractNumId w:val="19"/>
  </w:num>
  <w:num w:numId="23">
    <w:abstractNumId w:val="0"/>
  </w:num>
  <w:num w:numId="24">
    <w:abstractNumId w:val="21"/>
  </w:num>
  <w:num w:numId="25">
    <w:abstractNumId w:val="9"/>
  </w:num>
  <w:num w:numId="26">
    <w:abstractNumId w:val="10"/>
  </w:num>
  <w:num w:numId="27">
    <w:abstractNumId w:val="4"/>
  </w:num>
  <w:num w:numId="28">
    <w:abstractNumId w:val="13"/>
  </w:num>
  <w:num w:numId="29">
    <w:abstractNumId w:val="34"/>
  </w:num>
  <w:num w:numId="30">
    <w:abstractNumId w:val="17"/>
  </w:num>
  <w:num w:numId="31">
    <w:abstractNumId w:val="11"/>
  </w:num>
  <w:num w:numId="32">
    <w:abstractNumId w:val="29"/>
  </w:num>
  <w:num w:numId="33">
    <w:abstractNumId w:val="32"/>
  </w:num>
  <w:num w:numId="34">
    <w:abstractNumId w:val="28"/>
  </w:num>
  <w:num w:numId="35">
    <w:abstractNumId w:val="27"/>
  </w:num>
  <w:num w:numId="36">
    <w:abstractNumId w:val="7"/>
  </w:num>
  <w:num w:numId="37">
    <w:abstractNumId w:val="24"/>
  </w:num>
  <w:num w:numId="38">
    <w:abstractNumId w:val="39"/>
  </w:num>
  <w:num w:numId="39">
    <w:abstractNumId w:val="36"/>
  </w:num>
  <w:num w:numId="40">
    <w:abstractNumId w:val="20"/>
  </w:num>
  <w:num w:numId="41">
    <w:abstractNumId w:val="1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DE0"/>
    <w:rsid w:val="00070A43"/>
    <w:rsid w:val="000A1DF8"/>
    <w:rsid w:val="001136D9"/>
    <w:rsid w:val="001C38B6"/>
    <w:rsid w:val="00236035"/>
    <w:rsid w:val="00291761"/>
    <w:rsid w:val="002C2DA6"/>
    <w:rsid w:val="002D1DE0"/>
    <w:rsid w:val="00375BED"/>
    <w:rsid w:val="004068EF"/>
    <w:rsid w:val="004457D1"/>
    <w:rsid w:val="004F0B50"/>
    <w:rsid w:val="005874EF"/>
    <w:rsid w:val="006221AD"/>
    <w:rsid w:val="00656EA2"/>
    <w:rsid w:val="0068180D"/>
    <w:rsid w:val="00686611"/>
    <w:rsid w:val="007C0B39"/>
    <w:rsid w:val="007C50D7"/>
    <w:rsid w:val="008734CA"/>
    <w:rsid w:val="00893C82"/>
    <w:rsid w:val="00942095"/>
    <w:rsid w:val="009D4A1B"/>
    <w:rsid w:val="00A85B0A"/>
    <w:rsid w:val="00A96945"/>
    <w:rsid w:val="00B80C58"/>
    <w:rsid w:val="00C043E6"/>
    <w:rsid w:val="00C662EB"/>
    <w:rsid w:val="00CF5D97"/>
    <w:rsid w:val="00D15122"/>
    <w:rsid w:val="00DC39A8"/>
    <w:rsid w:val="00DF6B8E"/>
    <w:rsid w:val="00E00755"/>
    <w:rsid w:val="00E1065D"/>
    <w:rsid w:val="00E32058"/>
    <w:rsid w:val="00E51BB5"/>
    <w:rsid w:val="00F40A5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29252415"/>
  <w15:docId w15:val="{2442058B-3285-41A6-AF64-B0B97822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2D1DE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1DE0"/>
    <w:rPr>
      <w:color w:val="800080"/>
      <w:u w:val="single"/>
    </w:rPr>
  </w:style>
  <w:style w:type="table" w:styleId="a6">
    <w:name w:val="Table Grid"/>
    <w:basedOn w:val="a1"/>
    <w:uiPriority w:val="59"/>
    <w:rsid w:val="00291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375B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BED"/>
  </w:style>
  <w:style w:type="paragraph" w:styleId="a9">
    <w:name w:val="footer"/>
    <w:basedOn w:val="a"/>
    <w:link w:val="aa"/>
    <w:uiPriority w:val="99"/>
    <w:unhideWhenUsed/>
    <w:rsid w:val="00375B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BED"/>
  </w:style>
  <w:style w:type="paragraph" w:styleId="ab">
    <w:name w:val="No Spacing"/>
    <w:link w:val="ac"/>
    <w:uiPriority w:val="1"/>
    <w:qFormat/>
    <w:rsid w:val="002C2DA6"/>
    <w:pPr>
      <w:spacing w:after="0" w:line="240" w:lineRule="auto"/>
    </w:pPr>
    <w:rPr>
      <w:rFonts w:eastAsiaTheme="minorEastAsia"/>
      <w:lang w:eastAsia="uk-UA"/>
    </w:rPr>
  </w:style>
  <w:style w:type="character" w:customStyle="1" w:styleId="ac">
    <w:name w:val="Без интервала Знак"/>
    <w:basedOn w:val="a0"/>
    <w:link w:val="ab"/>
    <w:uiPriority w:val="1"/>
    <w:rsid w:val="002C2DA6"/>
    <w:rPr>
      <w:rFonts w:eastAsiaTheme="minorEastAsia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23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3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23</Pages>
  <Words>27618</Words>
  <Characters>15743</Characters>
  <Application>Microsoft Office Word</Application>
  <DocSecurity>0</DocSecurity>
  <Lines>131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Extrn</Company>
  <LinksUpToDate>false</LinksUpToDate>
  <CharactersWithSpaces>43275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 Майструк</cp:lastModifiedBy>
  <cp:revision>18</cp:revision>
  <cp:lastPrinted>2023-02-28T08:36:00Z</cp:lastPrinted>
  <dcterms:created xsi:type="dcterms:W3CDTF">2022-12-08T07:02:00Z</dcterms:created>
  <dcterms:modified xsi:type="dcterms:W3CDTF">2023-02-28T08:44:00Z</dcterms:modified>
</cp:coreProperties>
</file>